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461E9" w14:textId="77777777" w:rsidR="0052356E" w:rsidRPr="00ED44E1" w:rsidRDefault="005235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52356E" w:rsidRPr="00ED44E1" w14:paraId="15081BAA" w14:textId="77777777" w:rsidTr="0052356E">
        <w:tc>
          <w:tcPr>
            <w:tcW w:w="8656" w:type="dxa"/>
            <w:shd w:val="clear" w:color="auto" w:fill="E2EFD9" w:themeFill="accent6" w:themeFillTint="33"/>
          </w:tcPr>
          <w:p w14:paraId="568D06E1" w14:textId="77777777" w:rsidR="0052356E" w:rsidRPr="00ED44E1" w:rsidRDefault="0052356E" w:rsidP="0052356E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</w:p>
          <w:p w14:paraId="6FF7EB3B" w14:textId="7C239D79" w:rsidR="0052356E" w:rsidRPr="00ED44E1" w:rsidRDefault="004D045B" w:rsidP="0018199F">
            <w:pPr>
              <w:spacing w:after="200"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  <w:t>Naxaythong</w:t>
            </w:r>
            <w:r w:rsidR="0052356E" w:rsidRPr="00ED44E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  <w:t xml:space="preserve"> District Hospital-IPC practices: Observations report</w:t>
            </w:r>
          </w:p>
        </w:tc>
      </w:tr>
    </w:tbl>
    <w:p w14:paraId="5D868941" w14:textId="2DAACBE0" w:rsidR="00924CED" w:rsidRPr="00ED44E1" w:rsidRDefault="00924CED" w:rsidP="00924CED">
      <w:pPr>
        <w:rPr>
          <w:rFonts w:ascii="Arial" w:hAnsi="Arial" w:cs="Arial"/>
          <w:bCs/>
          <w:sz w:val="20"/>
          <w:szCs w:val="20"/>
          <w:lang w:bidi="lo-LA"/>
        </w:rPr>
      </w:pPr>
      <w:r w:rsidRPr="00ED44E1">
        <w:rPr>
          <w:rFonts w:ascii="Arial" w:hAnsi="Arial" w:cs="Arial"/>
          <w:bCs/>
          <w:sz w:val="20"/>
          <w:szCs w:val="20"/>
          <w:lang w:bidi="lo-LA"/>
        </w:rPr>
        <w:t>All the information we provided by the district hospital team consisting of</w:t>
      </w:r>
      <w:r w:rsidR="00532797" w:rsidRPr="00ED44E1">
        <w:rPr>
          <w:rFonts w:ascii="Arial" w:hAnsi="Arial" w:cs="Arial"/>
          <w:bCs/>
          <w:sz w:val="20"/>
          <w:szCs w:val="20"/>
          <w:lang w:bidi="lo-LA"/>
        </w:rPr>
        <w:t xml:space="preserve"> 9</w:t>
      </w:r>
      <w:r w:rsidRPr="00ED44E1">
        <w:rPr>
          <w:rFonts w:ascii="Arial" w:hAnsi="Arial" w:cs="Arial"/>
          <w:bCs/>
          <w:sz w:val="20"/>
          <w:szCs w:val="20"/>
          <w:lang w:bidi="lo-LA"/>
        </w:rPr>
        <w:t xml:space="preserve"> </w:t>
      </w:r>
      <w:r w:rsidR="00532797" w:rsidRPr="00ED44E1">
        <w:rPr>
          <w:rFonts w:ascii="Arial" w:hAnsi="Arial" w:cs="Arial"/>
          <w:bCs/>
          <w:sz w:val="20"/>
          <w:szCs w:val="20"/>
          <w:lang w:bidi="lo-LA"/>
        </w:rPr>
        <w:t>people and</w:t>
      </w:r>
      <w:r w:rsidRPr="00ED44E1">
        <w:rPr>
          <w:rFonts w:ascii="Arial" w:hAnsi="Arial" w:cs="Arial"/>
          <w:bCs/>
          <w:sz w:val="20"/>
          <w:szCs w:val="20"/>
          <w:lang w:bidi="lo-LA"/>
        </w:rPr>
        <w:t xml:space="preserve"> based on a questionnaire developed by AOI </w:t>
      </w:r>
      <w:r w:rsidR="00ED44E1">
        <w:rPr>
          <w:rFonts w:ascii="Arial" w:hAnsi="Arial" w:cs="Arial"/>
          <w:bCs/>
          <w:sz w:val="20"/>
          <w:szCs w:val="20"/>
          <w:lang w:bidi="lo-LA"/>
        </w:rPr>
        <w:t xml:space="preserve">national </w:t>
      </w:r>
      <w:r w:rsidRPr="00ED44E1">
        <w:rPr>
          <w:rFonts w:ascii="Arial" w:hAnsi="Arial" w:cs="Arial"/>
          <w:bCs/>
          <w:sz w:val="20"/>
          <w:szCs w:val="20"/>
          <w:lang w:bidi="lo-LA"/>
        </w:rPr>
        <w:t>IPC advisor</w:t>
      </w:r>
      <w:r w:rsidR="00BD0E90" w:rsidRPr="00BD0E90">
        <w:rPr>
          <w:rFonts w:ascii="Arial" w:hAnsi="Arial" w:cs="Arial"/>
          <w:bCs/>
          <w:sz w:val="20"/>
          <w:szCs w:val="20"/>
          <w:lang w:bidi="lo-LA"/>
        </w:rPr>
        <w:t xml:space="preserve"> </w:t>
      </w:r>
      <w:r w:rsidR="00BD0E90">
        <w:rPr>
          <w:rFonts w:ascii="Arial" w:hAnsi="Arial" w:cs="Arial"/>
          <w:bCs/>
          <w:sz w:val="20"/>
          <w:szCs w:val="20"/>
          <w:lang w:bidi="lo-LA"/>
        </w:rPr>
        <w:t>based on WHO tools for Monitoring and evaluation of IPC standard precautions practices</w:t>
      </w:r>
      <w:bookmarkStart w:id="0" w:name="_GoBack"/>
      <w:bookmarkEnd w:id="0"/>
      <w:r w:rsidRPr="00ED44E1">
        <w:rPr>
          <w:rFonts w:ascii="Arial" w:hAnsi="Arial" w:cs="Arial"/>
          <w:bCs/>
          <w:sz w:val="20"/>
          <w:szCs w:val="20"/>
          <w:lang w:bidi="lo-LA"/>
        </w:rPr>
        <w:t xml:space="preserve">. The questionnaire can be found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</w:tblGrid>
      <w:tr w:rsidR="00DC32F6" w:rsidRPr="00ED44E1" w14:paraId="025F3144" w14:textId="77777777" w:rsidTr="00DC32F6">
        <w:tc>
          <w:tcPr>
            <w:tcW w:w="846" w:type="dxa"/>
            <w:shd w:val="clear" w:color="auto" w:fill="FBE4D5" w:themeFill="accent2" w:themeFillTint="33"/>
          </w:tcPr>
          <w:bookmarkStart w:id="1" w:name="_MON_1610969636"/>
          <w:bookmarkEnd w:id="1"/>
          <w:p w14:paraId="164223AC" w14:textId="04358CD7" w:rsidR="00DC32F6" w:rsidRPr="00ED44E1" w:rsidRDefault="00DC32F6" w:rsidP="00924CED">
            <w:pPr>
              <w:rPr>
                <w:rFonts w:ascii="Arial" w:hAnsi="Arial" w:cs="Arial"/>
                <w:bCs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Cs/>
                <w:sz w:val="20"/>
                <w:szCs w:val="20"/>
                <w:lang w:bidi="lo-LA"/>
              </w:rPr>
              <w:object w:dxaOrig="1534" w:dyaOrig="997" w14:anchorId="1568BC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49.6pt" o:ole="">
                  <v:imagedata r:id="rId8" o:title=""/>
                </v:shape>
                <o:OLEObject Type="Embed" ProgID="Word.Document.12" ShapeID="_x0000_i1025" DrawAspect="Icon" ObjectID="_1646641994" r:id="rId9">
                  <o:FieldCodes>\s</o:FieldCodes>
                </o:OLEObject>
              </w:object>
            </w:r>
          </w:p>
        </w:tc>
      </w:tr>
    </w:tbl>
    <w:p w14:paraId="731A0B84" w14:textId="54DDD6CE" w:rsidR="0052356E" w:rsidRPr="00ED44E1" w:rsidRDefault="0052356E" w:rsidP="00DC32F6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u w:val="single"/>
          <w:lang w:bidi="lo-LA"/>
        </w:rPr>
        <w:t>A. General information of the hospital</w:t>
      </w:r>
      <w:r w:rsidRPr="00ED44E1">
        <w:rPr>
          <w:rFonts w:ascii="Arial" w:hAnsi="Arial" w:cs="Arial"/>
          <w:b/>
          <w:bCs/>
          <w:sz w:val="20"/>
          <w:szCs w:val="20"/>
          <w:u w:val="single"/>
          <w:cs/>
          <w:lang w:bidi="lo-LA"/>
        </w:rPr>
        <w:t>:</w:t>
      </w:r>
    </w:p>
    <w:p w14:paraId="4B4BBC43" w14:textId="2FFB4568" w:rsidR="00BF1008" w:rsidRPr="00ED44E1" w:rsidRDefault="00BF1008" w:rsidP="00BF1008">
      <w:pPr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b/>
          <w:bCs/>
          <w:sz w:val="20"/>
          <w:szCs w:val="20"/>
        </w:rPr>
        <w:t xml:space="preserve">- Name of the </w:t>
      </w:r>
      <w:r w:rsidR="004519BF" w:rsidRPr="00ED44E1">
        <w:rPr>
          <w:rFonts w:ascii="Arial" w:hAnsi="Arial" w:cs="Arial"/>
          <w:b/>
          <w:bCs/>
          <w:sz w:val="20"/>
          <w:szCs w:val="20"/>
        </w:rPr>
        <w:t>hospital:</w:t>
      </w:r>
      <w:r w:rsidRPr="00ED44E1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D44E1">
        <w:rPr>
          <w:rFonts w:ascii="Arial" w:hAnsi="Arial" w:cs="Arial"/>
          <w:sz w:val="20"/>
          <w:szCs w:val="20"/>
        </w:rPr>
        <w:t xml:space="preserve">NASAYTHONG Community District </w:t>
      </w:r>
      <w:proofErr w:type="gramStart"/>
      <w:r w:rsidR="004519BF" w:rsidRPr="00ED44E1">
        <w:rPr>
          <w:rFonts w:ascii="Arial" w:hAnsi="Arial" w:cs="Arial"/>
          <w:sz w:val="20"/>
          <w:szCs w:val="20"/>
        </w:rPr>
        <w:t>Hospital</w:t>
      </w:r>
      <w:r w:rsidR="004519BF" w:rsidRPr="00ED44E1">
        <w:rPr>
          <w:rFonts w:ascii="Arial" w:hAnsi="Arial" w:cs="Arial"/>
          <w:b/>
          <w:bCs/>
          <w:sz w:val="20"/>
          <w:szCs w:val="20"/>
        </w:rPr>
        <w:t>;</w:t>
      </w:r>
      <w:r w:rsidRPr="00ED44E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D44E1">
        <w:rPr>
          <w:rFonts w:ascii="Arial" w:hAnsi="Arial" w:cs="Arial"/>
          <w:sz w:val="20"/>
          <w:szCs w:val="20"/>
        </w:rPr>
        <w:t>Type</w:t>
      </w:r>
      <w:proofErr w:type="gramEnd"/>
      <w:r w:rsidRPr="00ED44E1">
        <w:rPr>
          <w:rFonts w:ascii="Arial" w:hAnsi="Arial" w:cs="Arial"/>
          <w:sz w:val="20"/>
          <w:szCs w:val="20"/>
          <w:cs/>
        </w:rPr>
        <w:t xml:space="preserve"> </w:t>
      </w:r>
      <w:r w:rsidRPr="00ED44E1">
        <w:rPr>
          <w:rFonts w:ascii="Arial" w:hAnsi="Arial" w:cs="Arial"/>
          <w:sz w:val="20"/>
          <w:szCs w:val="20"/>
        </w:rPr>
        <w:t xml:space="preserve"> B</w:t>
      </w:r>
    </w:p>
    <w:p w14:paraId="33824396" w14:textId="07BD506C" w:rsidR="00BF1008" w:rsidRPr="00ED44E1" w:rsidRDefault="00BF1008" w:rsidP="00BF1008">
      <w:pPr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b/>
          <w:bCs/>
          <w:sz w:val="20"/>
          <w:szCs w:val="20"/>
        </w:rPr>
        <w:t xml:space="preserve">- Number </w:t>
      </w:r>
      <w:r w:rsidR="004519BF" w:rsidRPr="00ED44E1">
        <w:rPr>
          <w:rFonts w:ascii="Arial" w:hAnsi="Arial" w:cs="Arial"/>
          <w:b/>
          <w:bCs/>
          <w:sz w:val="20"/>
          <w:szCs w:val="20"/>
        </w:rPr>
        <w:t>of sub</w:t>
      </w:r>
      <w:r w:rsidRPr="00ED44E1">
        <w:rPr>
          <w:rFonts w:ascii="Arial" w:hAnsi="Arial" w:cs="Arial"/>
          <w:b/>
          <w:bCs/>
          <w:sz w:val="20"/>
          <w:szCs w:val="20"/>
        </w:rPr>
        <w:t xml:space="preserve"> units</w:t>
      </w:r>
      <w:r w:rsidRPr="00ED44E1">
        <w:rPr>
          <w:rFonts w:ascii="Arial" w:hAnsi="Arial" w:cs="Arial"/>
          <w:sz w:val="20"/>
          <w:szCs w:val="20"/>
        </w:rPr>
        <w:t xml:space="preserve">:    </w:t>
      </w:r>
      <w:r w:rsidR="004519BF" w:rsidRPr="00ED44E1">
        <w:rPr>
          <w:rFonts w:ascii="Arial" w:hAnsi="Arial" w:cs="Arial"/>
          <w:sz w:val="20"/>
          <w:szCs w:val="20"/>
        </w:rPr>
        <w:t>8 (</w:t>
      </w:r>
      <w:r w:rsidRPr="00ED44E1">
        <w:rPr>
          <w:rFonts w:ascii="Arial" w:hAnsi="Arial" w:cs="Arial"/>
          <w:sz w:val="20"/>
          <w:szCs w:val="20"/>
        </w:rPr>
        <w:t xml:space="preserve">internal medicine/emergency, Surgery, OBGYN, Pediatric, Lab, </w:t>
      </w:r>
      <w:r w:rsidR="004519BF" w:rsidRPr="00ED44E1">
        <w:rPr>
          <w:rFonts w:ascii="Arial" w:hAnsi="Arial" w:cs="Arial"/>
          <w:sz w:val="20"/>
          <w:szCs w:val="20"/>
        </w:rPr>
        <w:t xml:space="preserve">Dental, </w:t>
      </w:r>
      <w:r w:rsidRPr="00ED44E1">
        <w:rPr>
          <w:rFonts w:ascii="Arial" w:hAnsi="Arial" w:cs="Arial"/>
          <w:sz w:val="20"/>
          <w:szCs w:val="20"/>
        </w:rPr>
        <w:t>Pharmacy and Administration.)</w:t>
      </w:r>
    </w:p>
    <w:p w14:paraId="773FD2BC" w14:textId="5DAB834A" w:rsidR="0052356E" w:rsidRPr="00ED44E1" w:rsidRDefault="0052356E" w:rsidP="00F573A9">
      <w:pPr>
        <w:spacing w:after="200" w:line="276" w:lineRule="auto"/>
        <w:contextualSpacing/>
        <w:rPr>
          <w:rFonts w:ascii="Arial" w:hAnsi="Arial" w:cs="Arial"/>
          <w:bCs/>
          <w:sz w:val="20"/>
          <w:szCs w:val="20"/>
          <w:lang w:bidi="lo-LA"/>
        </w:rPr>
      </w:pPr>
      <w:r w:rsidRPr="00ED44E1">
        <w:rPr>
          <w:rFonts w:ascii="Arial" w:hAnsi="Arial" w:cs="Arial"/>
          <w:sz w:val="20"/>
          <w:szCs w:val="20"/>
          <w:cs/>
          <w:lang w:bidi="lo-LA"/>
        </w:rPr>
        <w:t xml:space="preserve">- </w:t>
      </w:r>
      <w:r w:rsidRPr="00ED44E1">
        <w:rPr>
          <w:rFonts w:ascii="Arial" w:hAnsi="Arial" w:cs="Arial"/>
          <w:b/>
          <w:bCs/>
          <w:sz w:val="20"/>
          <w:szCs w:val="20"/>
          <w:lang w:bidi="lo-LA"/>
        </w:rPr>
        <w:t xml:space="preserve">Health center under hospital supervision:     </w:t>
      </w:r>
      <w:r w:rsidR="00BF1008" w:rsidRPr="00ED44E1">
        <w:rPr>
          <w:rFonts w:ascii="Arial" w:hAnsi="Arial" w:cs="Arial"/>
          <w:bCs/>
          <w:sz w:val="20"/>
          <w:szCs w:val="20"/>
          <w:lang w:bidi="lo-LA"/>
        </w:rPr>
        <w:t>4</w:t>
      </w:r>
    </w:p>
    <w:p w14:paraId="17D89DC1" w14:textId="451E5E9C" w:rsidR="00EC4CE6" w:rsidRPr="00ED44E1" w:rsidRDefault="00EC4CE6" w:rsidP="00F573A9">
      <w:pPr>
        <w:spacing w:after="200" w:line="276" w:lineRule="auto"/>
        <w:contextualSpacing/>
        <w:rPr>
          <w:rFonts w:ascii="Arial" w:hAnsi="Arial" w:cs="Arial"/>
          <w:b/>
          <w:bCs/>
          <w:sz w:val="20"/>
          <w:szCs w:val="20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lang w:bidi="lo-LA"/>
        </w:rPr>
        <w:t>- Number of beds:</w:t>
      </w:r>
      <w:r w:rsidRPr="00ED44E1">
        <w:rPr>
          <w:rFonts w:ascii="Arial" w:hAnsi="Arial" w:cs="Arial"/>
          <w:bCs/>
          <w:sz w:val="20"/>
          <w:szCs w:val="20"/>
          <w:lang w:bidi="lo-LA"/>
        </w:rPr>
        <w:t xml:space="preserve"> 30</w:t>
      </w:r>
    </w:p>
    <w:p w14:paraId="668479DE" w14:textId="612F0585" w:rsidR="0052356E" w:rsidRPr="00ED44E1" w:rsidRDefault="0052356E" w:rsidP="00F573A9">
      <w:pPr>
        <w:spacing w:after="200" w:line="276" w:lineRule="auto"/>
        <w:contextualSpacing/>
        <w:rPr>
          <w:rFonts w:ascii="Arial" w:hAnsi="Arial" w:cs="Arial"/>
          <w:b/>
          <w:bCs/>
          <w:sz w:val="20"/>
          <w:szCs w:val="20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lang w:bidi="lo-LA"/>
        </w:rPr>
        <w:t xml:space="preserve">- Number of population: </w:t>
      </w:r>
      <w:r w:rsidR="00532797" w:rsidRPr="00ED44E1">
        <w:rPr>
          <w:rFonts w:ascii="Arial" w:hAnsi="Arial" w:cs="Arial"/>
          <w:bCs/>
          <w:sz w:val="20"/>
          <w:szCs w:val="20"/>
          <w:lang w:bidi="lo-LA"/>
        </w:rPr>
        <w:t>7</w:t>
      </w:r>
      <w:r w:rsidR="00BF1008" w:rsidRPr="00ED44E1">
        <w:rPr>
          <w:rFonts w:ascii="Arial" w:hAnsi="Arial" w:cs="Arial"/>
          <w:bCs/>
          <w:sz w:val="20"/>
          <w:szCs w:val="20"/>
          <w:lang w:bidi="lo-LA"/>
        </w:rPr>
        <w:t>3,634</w:t>
      </w:r>
    </w:p>
    <w:p w14:paraId="07E622EE" w14:textId="5D621D71" w:rsidR="00CD6211" w:rsidRPr="00ED44E1" w:rsidRDefault="0052356E" w:rsidP="00F573A9">
      <w:pPr>
        <w:spacing w:after="200" w:line="276" w:lineRule="auto"/>
        <w:contextualSpacing/>
        <w:rPr>
          <w:rFonts w:ascii="Arial" w:hAnsi="Arial" w:cs="Arial"/>
          <w:sz w:val="20"/>
          <w:szCs w:val="20"/>
          <w:lang w:bidi="lo-LA"/>
        </w:rPr>
      </w:pPr>
      <w:r w:rsidRPr="00ED44E1">
        <w:rPr>
          <w:rFonts w:ascii="Arial" w:hAnsi="Arial" w:cs="Arial"/>
          <w:sz w:val="20"/>
          <w:szCs w:val="20"/>
          <w:cs/>
          <w:lang w:bidi="lo-LA"/>
        </w:rPr>
        <w:t xml:space="preserve">- </w:t>
      </w:r>
      <w:r w:rsidRPr="00ED44E1">
        <w:rPr>
          <w:rFonts w:ascii="Arial" w:hAnsi="Arial" w:cs="Arial"/>
          <w:b/>
          <w:bCs/>
          <w:sz w:val="20"/>
          <w:szCs w:val="20"/>
          <w:lang w:bidi="lo-LA"/>
        </w:rPr>
        <w:t>Number of staff at the hospital</w:t>
      </w:r>
      <w:r w:rsidRPr="00ED44E1">
        <w:rPr>
          <w:rFonts w:ascii="Arial" w:hAnsi="Arial" w:cs="Arial"/>
          <w:sz w:val="20"/>
          <w:szCs w:val="20"/>
          <w:cs/>
          <w:lang w:bidi="lo-LA"/>
        </w:rPr>
        <w:t xml:space="preserve"> </w:t>
      </w:r>
      <w:r w:rsidR="00532797" w:rsidRPr="00ED44E1">
        <w:rPr>
          <w:rFonts w:ascii="Arial" w:hAnsi="Arial" w:cs="Arial"/>
          <w:sz w:val="20"/>
          <w:szCs w:val="20"/>
          <w:lang w:bidi="lo-LA"/>
        </w:rPr>
        <w:t>:</w:t>
      </w:r>
      <w:r w:rsidR="00532797" w:rsidRPr="00ED44E1">
        <w:rPr>
          <w:rFonts w:ascii="Arial" w:hAnsi="Arial" w:cs="Arial"/>
          <w:sz w:val="20"/>
          <w:szCs w:val="20"/>
          <w:lang w:bidi="lo-LA"/>
        </w:rPr>
        <w:tab/>
        <w:t>48</w:t>
      </w:r>
      <w:r w:rsidRPr="00ED44E1">
        <w:rPr>
          <w:rFonts w:ascii="Arial" w:hAnsi="Arial" w:cs="Arial"/>
          <w:sz w:val="20"/>
          <w:szCs w:val="20"/>
          <w:lang w:bidi="lo-LA"/>
        </w:rPr>
        <w:tab/>
      </w:r>
      <w:r w:rsidRPr="00ED44E1">
        <w:rPr>
          <w:rFonts w:ascii="Arial" w:hAnsi="Arial" w:cs="Arial"/>
          <w:sz w:val="20"/>
          <w:szCs w:val="20"/>
          <w:lang w:bidi="lo-LA"/>
        </w:rPr>
        <w:tab/>
      </w:r>
    </w:p>
    <w:p w14:paraId="75EA2C8C" w14:textId="77777777" w:rsidR="00CD6211" w:rsidRPr="00ED44E1" w:rsidRDefault="0052356E" w:rsidP="00F573A9">
      <w:pPr>
        <w:spacing w:after="200" w:line="276" w:lineRule="auto"/>
        <w:contextualSpacing/>
        <w:rPr>
          <w:rFonts w:ascii="Arial" w:hAnsi="Arial" w:cs="Arial"/>
          <w:sz w:val="20"/>
          <w:szCs w:val="20"/>
          <w:lang w:bidi="lo-LA"/>
        </w:rPr>
      </w:pPr>
      <w:r w:rsidRPr="00ED44E1">
        <w:rPr>
          <w:rFonts w:ascii="Arial" w:hAnsi="Arial" w:cs="Arial"/>
          <w:sz w:val="20"/>
          <w:szCs w:val="20"/>
          <w:lang w:bidi="lo-LA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8"/>
        <w:gridCol w:w="1070"/>
        <w:gridCol w:w="3145"/>
      </w:tblGrid>
      <w:tr w:rsidR="00F40703" w:rsidRPr="00ED44E1" w14:paraId="2DF8F8A7" w14:textId="77777777" w:rsidTr="003C5820">
        <w:tc>
          <w:tcPr>
            <w:tcW w:w="3868" w:type="dxa"/>
          </w:tcPr>
          <w:p w14:paraId="48E6706D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D44E1">
              <w:rPr>
                <w:rFonts w:ascii="Arial" w:hAnsi="Arial" w:cs="Arial"/>
                <w:b/>
                <w:sz w:val="18"/>
                <w:szCs w:val="18"/>
              </w:rPr>
              <w:t>Type of staffs</w:t>
            </w:r>
          </w:p>
        </w:tc>
        <w:tc>
          <w:tcPr>
            <w:tcW w:w="1070" w:type="dxa"/>
          </w:tcPr>
          <w:p w14:paraId="4B73D3E6" w14:textId="07D9701F" w:rsidR="00F40703" w:rsidRPr="00ED44E1" w:rsidRDefault="00F40703" w:rsidP="00F4070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4E1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3145" w:type="dxa"/>
          </w:tcPr>
          <w:p w14:paraId="3594F147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D44E1">
              <w:rPr>
                <w:rFonts w:ascii="Arial" w:hAnsi="Arial" w:cs="Arial"/>
                <w:b/>
                <w:sz w:val="18"/>
                <w:szCs w:val="18"/>
              </w:rPr>
              <w:t>Remarked</w:t>
            </w:r>
          </w:p>
        </w:tc>
      </w:tr>
      <w:tr w:rsidR="00F40703" w:rsidRPr="00ED44E1" w14:paraId="7A634265" w14:textId="77777777" w:rsidTr="003C5820">
        <w:tc>
          <w:tcPr>
            <w:tcW w:w="3868" w:type="dxa"/>
          </w:tcPr>
          <w:p w14:paraId="4367D99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General Practioner (GP)</w:t>
            </w:r>
          </w:p>
        </w:tc>
        <w:tc>
          <w:tcPr>
            <w:tcW w:w="1070" w:type="dxa"/>
          </w:tcPr>
          <w:p w14:paraId="02123A5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3145" w:type="dxa"/>
          </w:tcPr>
          <w:p w14:paraId="1053D01A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54A84CF8" w14:textId="77777777" w:rsidTr="003C5820">
        <w:tc>
          <w:tcPr>
            <w:tcW w:w="3868" w:type="dxa"/>
          </w:tcPr>
          <w:p w14:paraId="4CF7227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Medical Doctor specialist</w:t>
            </w:r>
          </w:p>
        </w:tc>
        <w:tc>
          <w:tcPr>
            <w:tcW w:w="1070" w:type="dxa"/>
          </w:tcPr>
          <w:p w14:paraId="3FF1055E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3145" w:type="dxa"/>
          </w:tcPr>
          <w:p w14:paraId="1C67C975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Family doctor</w:t>
            </w:r>
          </w:p>
        </w:tc>
      </w:tr>
      <w:tr w:rsidR="00F40703" w:rsidRPr="00ED44E1" w14:paraId="393CF3A8" w14:textId="77777777" w:rsidTr="003C5820">
        <w:tc>
          <w:tcPr>
            <w:tcW w:w="3868" w:type="dxa"/>
          </w:tcPr>
          <w:p w14:paraId="579D9A2A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Public Health medical doctor</w:t>
            </w:r>
          </w:p>
        </w:tc>
        <w:tc>
          <w:tcPr>
            <w:tcW w:w="1070" w:type="dxa"/>
          </w:tcPr>
          <w:p w14:paraId="54300F74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3145" w:type="dxa"/>
          </w:tcPr>
          <w:p w14:paraId="52CDB8F2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Vice Director</w:t>
            </w:r>
          </w:p>
        </w:tc>
      </w:tr>
      <w:tr w:rsidR="00F40703" w:rsidRPr="00ED44E1" w14:paraId="5904E9CD" w14:textId="77777777" w:rsidTr="003C5820">
        <w:tc>
          <w:tcPr>
            <w:tcW w:w="3868" w:type="dxa"/>
          </w:tcPr>
          <w:p w14:paraId="725C4267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Assistance Medical Doctor</w:t>
            </w:r>
          </w:p>
        </w:tc>
        <w:tc>
          <w:tcPr>
            <w:tcW w:w="1070" w:type="dxa"/>
          </w:tcPr>
          <w:p w14:paraId="586C6978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3145" w:type="dxa"/>
          </w:tcPr>
          <w:p w14:paraId="52170AC4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4A124B5F" w14:textId="77777777" w:rsidTr="003C5820">
        <w:tc>
          <w:tcPr>
            <w:tcW w:w="3868" w:type="dxa"/>
          </w:tcPr>
          <w:p w14:paraId="2C8A4D31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Bachelor Dentist </w:t>
            </w:r>
          </w:p>
        </w:tc>
        <w:tc>
          <w:tcPr>
            <w:tcW w:w="1070" w:type="dxa"/>
          </w:tcPr>
          <w:p w14:paraId="50C023F8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3145" w:type="dxa"/>
          </w:tcPr>
          <w:p w14:paraId="7630D2C2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3E39A484" w14:textId="77777777" w:rsidTr="003C5820">
        <w:tc>
          <w:tcPr>
            <w:tcW w:w="3868" w:type="dxa"/>
          </w:tcPr>
          <w:p w14:paraId="3AE24EC2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Assistance dentist</w:t>
            </w:r>
          </w:p>
        </w:tc>
        <w:tc>
          <w:tcPr>
            <w:tcW w:w="1070" w:type="dxa"/>
          </w:tcPr>
          <w:p w14:paraId="16F43AC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3145" w:type="dxa"/>
          </w:tcPr>
          <w:p w14:paraId="327E9C29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5074828E" w14:textId="77777777" w:rsidTr="003C5820">
        <w:tc>
          <w:tcPr>
            <w:tcW w:w="3868" w:type="dxa"/>
          </w:tcPr>
          <w:p w14:paraId="44692AB4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Bachelor nurse</w:t>
            </w:r>
          </w:p>
        </w:tc>
        <w:tc>
          <w:tcPr>
            <w:tcW w:w="1070" w:type="dxa"/>
          </w:tcPr>
          <w:p w14:paraId="1198119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3145" w:type="dxa"/>
          </w:tcPr>
          <w:p w14:paraId="11E67072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719B4370" w14:textId="77777777" w:rsidTr="003C5820">
        <w:tc>
          <w:tcPr>
            <w:tcW w:w="3868" w:type="dxa"/>
          </w:tcPr>
          <w:p w14:paraId="20C163D2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Higher diploma nurse</w:t>
            </w:r>
          </w:p>
        </w:tc>
        <w:tc>
          <w:tcPr>
            <w:tcW w:w="1070" w:type="dxa"/>
          </w:tcPr>
          <w:p w14:paraId="361F27C9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3145" w:type="dxa"/>
          </w:tcPr>
          <w:p w14:paraId="64462235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25A84180" w14:textId="77777777" w:rsidTr="003C5820">
        <w:tc>
          <w:tcPr>
            <w:tcW w:w="3868" w:type="dxa"/>
          </w:tcPr>
          <w:p w14:paraId="6C770703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Diploma nurse</w:t>
            </w:r>
          </w:p>
        </w:tc>
        <w:tc>
          <w:tcPr>
            <w:tcW w:w="1070" w:type="dxa"/>
          </w:tcPr>
          <w:p w14:paraId="2D54EA83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3145" w:type="dxa"/>
          </w:tcPr>
          <w:p w14:paraId="2DB57723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63B3E7C6" w14:textId="77777777" w:rsidTr="003C5820">
        <w:tc>
          <w:tcPr>
            <w:tcW w:w="3868" w:type="dxa"/>
          </w:tcPr>
          <w:p w14:paraId="42E57F6D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Auxiliary nurse</w:t>
            </w:r>
          </w:p>
        </w:tc>
        <w:tc>
          <w:tcPr>
            <w:tcW w:w="1070" w:type="dxa"/>
          </w:tcPr>
          <w:p w14:paraId="79564DB7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3145" w:type="dxa"/>
          </w:tcPr>
          <w:p w14:paraId="7EF04C81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7C3DF305" w14:textId="77777777" w:rsidTr="003C5820">
        <w:tc>
          <w:tcPr>
            <w:tcW w:w="3868" w:type="dxa"/>
          </w:tcPr>
          <w:p w14:paraId="07CF7AF6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cs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Diploma Midwife</w:t>
            </w:r>
          </w:p>
        </w:tc>
        <w:tc>
          <w:tcPr>
            <w:tcW w:w="1070" w:type="dxa"/>
          </w:tcPr>
          <w:p w14:paraId="3DACF5A7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3145" w:type="dxa"/>
          </w:tcPr>
          <w:p w14:paraId="2F58C9AE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3FDE5FDF" w14:textId="77777777" w:rsidTr="003C5820">
        <w:tc>
          <w:tcPr>
            <w:tcW w:w="3868" w:type="dxa"/>
          </w:tcPr>
          <w:p w14:paraId="6FA10CB6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cs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Diploma laboratory technician </w:t>
            </w:r>
          </w:p>
        </w:tc>
        <w:tc>
          <w:tcPr>
            <w:tcW w:w="1070" w:type="dxa"/>
          </w:tcPr>
          <w:p w14:paraId="107192BD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3145" w:type="dxa"/>
          </w:tcPr>
          <w:p w14:paraId="7017106F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158B4571" w14:textId="77777777" w:rsidTr="003C5820">
        <w:tc>
          <w:tcPr>
            <w:tcW w:w="3868" w:type="dxa"/>
          </w:tcPr>
          <w:p w14:paraId="5110B711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Higher diploma laboratory technician</w:t>
            </w:r>
          </w:p>
        </w:tc>
        <w:tc>
          <w:tcPr>
            <w:tcW w:w="1070" w:type="dxa"/>
          </w:tcPr>
          <w:p w14:paraId="094BE4D7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3145" w:type="dxa"/>
          </w:tcPr>
          <w:p w14:paraId="3F96C188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57458983" w14:textId="77777777" w:rsidTr="003C5820">
        <w:tc>
          <w:tcPr>
            <w:tcW w:w="3868" w:type="dxa"/>
          </w:tcPr>
          <w:p w14:paraId="1AF3BB06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Bachelor pharmacist</w:t>
            </w:r>
          </w:p>
        </w:tc>
        <w:tc>
          <w:tcPr>
            <w:tcW w:w="1070" w:type="dxa"/>
          </w:tcPr>
          <w:p w14:paraId="135A86C9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3145" w:type="dxa"/>
          </w:tcPr>
          <w:p w14:paraId="12F189F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78F41CCA" w14:textId="77777777" w:rsidTr="003C5820">
        <w:tc>
          <w:tcPr>
            <w:tcW w:w="3868" w:type="dxa"/>
          </w:tcPr>
          <w:p w14:paraId="21B951D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Diploma pharmacist</w:t>
            </w:r>
          </w:p>
        </w:tc>
        <w:tc>
          <w:tcPr>
            <w:tcW w:w="1070" w:type="dxa"/>
          </w:tcPr>
          <w:p w14:paraId="5D846FA1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6</w:t>
            </w:r>
          </w:p>
        </w:tc>
        <w:tc>
          <w:tcPr>
            <w:tcW w:w="3145" w:type="dxa"/>
          </w:tcPr>
          <w:p w14:paraId="3CBB4FE0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127F88A2" w14:textId="77777777" w:rsidTr="003C5820">
        <w:tc>
          <w:tcPr>
            <w:tcW w:w="3868" w:type="dxa"/>
          </w:tcPr>
          <w:p w14:paraId="4801581C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cs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Supporting staffs </w:t>
            </w:r>
          </w:p>
        </w:tc>
        <w:tc>
          <w:tcPr>
            <w:tcW w:w="1070" w:type="dxa"/>
          </w:tcPr>
          <w:p w14:paraId="769E0535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9</w:t>
            </w:r>
          </w:p>
        </w:tc>
        <w:tc>
          <w:tcPr>
            <w:tcW w:w="3145" w:type="dxa"/>
          </w:tcPr>
          <w:p w14:paraId="273AB6B2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703" w:rsidRPr="00ED44E1" w14:paraId="5CA08DBF" w14:textId="77777777" w:rsidTr="003C5820">
        <w:tc>
          <w:tcPr>
            <w:tcW w:w="3868" w:type="dxa"/>
          </w:tcPr>
          <w:p w14:paraId="41A96AA5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cs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>Hospital cleaner</w:t>
            </w:r>
          </w:p>
        </w:tc>
        <w:tc>
          <w:tcPr>
            <w:tcW w:w="1070" w:type="dxa"/>
          </w:tcPr>
          <w:p w14:paraId="1B6D13D6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4E1"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3145" w:type="dxa"/>
          </w:tcPr>
          <w:p w14:paraId="429EAEB1" w14:textId="77777777" w:rsidR="00F40703" w:rsidRPr="00ED44E1" w:rsidRDefault="00F40703" w:rsidP="003C582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44385B" w14:textId="388C356B" w:rsidR="0052356E" w:rsidRPr="00ED44E1" w:rsidRDefault="0052356E" w:rsidP="00F573A9">
      <w:pPr>
        <w:spacing w:after="200" w:line="276" w:lineRule="auto"/>
        <w:contextualSpacing/>
        <w:rPr>
          <w:rFonts w:ascii="Arial" w:hAnsi="Arial" w:cs="Arial"/>
          <w:sz w:val="18"/>
          <w:szCs w:val="18"/>
          <w:lang w:bidi="lo-LA"/>
        </w:rPr>
      </w:pPr>
    </w:p>
    <w:p w14:paraId="085AC02C" w14:textId="2FD667FD" w:rsidR="0052356E" w:rsidRPr="00ED44E1" w:rsidRDefault="0052356E" w:rsidP="0052356E">
      <w:pPr>
        <w:spacing w:after="200" w:line="276" w:lineRule="auto"/>
        <w:rPr>
          <w:rFonts w:ascii="Arial" w:hAnsi="Arial" w:cs="Arial"/>
          <w:sz w:val="18"/>
          <w:szCs w:val="18"/>
          <w:lang w:bidi="lo-LA"/>
        </w:rPr>
      </w:pPr>
      <w:r w:rsidRPr="00ED44E1">
        <w:rPr>
          <w:rFonts w:ascii="Arial" w:hAnsi="Arial" w:cs="Arial"/>
          <w:sz w:val="18"/>
          <w:szCs w:val="18"/>
          <w:lang w:bidi="lo-LA"/>
        </w:rPr>
        <w:t xml:space="preserve">        </w:t>
      </w:r>
      <w:r w:rsidRPr="00ED44E1">
        <w:rPr>
          <w:rFonts w:ascii="Arial" w:hAnsi="Arial" w:cs="Arial"/>
          <w:b/>
          <w:bCs/>
          <w:sz w:val="18"/>
          <w:szCs w:val="18"/>
          <w:lang w:bidi="lo-LA"/>
        </w:rPr>
        <w:t>Activities:</w:t>
      </w:r>
      <w:r w:rsidRPr="00ED44E1">
        <w:rPr>
          <w:rFonts w:ascii="Arial" w:hAnsi="Arial" w:cs="Arial"/>
          <w:sz w:val="18"/>
          <w:szCs w:val="18"/>
          <w:lang w:bidi="lo-LA"/>
        </w:rPr>
        <w:t xml:space="preserve"> Average is to be calculated as the year 201</w:t>
      </w:r>
      <w:r w:rsidR="00F40703" w:rsidRPr="00ED44E1">
        <w:rPr>
          <w:rFonts w:ascii="Arial" w:hAnsi="Arial" w:cs="Arial"/>
          <w:sz w:val="18"/>
          <w:szCs w:val="18"/>
          <w:lang w:bidi="lo-LA"/>
        </w:rPr>
        <w:t>7</w:t>
      </w:r>
      <w:r w:rsidRPr="00ED44E1">
        <w:rPr>
          <w:rFonts w:ascii="Arial" w:hAnsi="Arial" w:cs="Arial"/>
          <w:sz w:val="18"/>
          <w:szCs w:val="18"/>
          <w:lang w:bidi="lo-LA"/>
        </w:rPr>
        <w:t>. Record the number of acts per year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967"/>
        <w:gridCol w:w="2880"/>
      </w:tblGrid>
      <w:tr w:rsidR="0052356E" w:rsidRPr="00ED44E1" w14:paraId="06BE591D" w14:textId="77777777" w:rsidTr="00CB60D5">
        <w:tc>
          <w:tcPr>
            <w:tcW w:w="4967" w:type="dxa"/>
            <w:shd w:val="clear" w:color="auto" w:fill="EDEDED" w:themeFill="accent3" w:themeFillTint="33"/>
          </w:tcPr>
          <w:p w14:paraId="1C8AFEBA" w14:textId="77777777" w:rsidR="0052356E" w:rsidRPr="00ED44E1" w:rsidRDefault="0052356E" w:rsidP="00CB60D5">
            <w:pPr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    Occupation bed rate/ year</w:t>
            </w:r>
            <w:r w:rsidRPr="00ED44E1">
              <w:rPr>
                <w:rFonts w:ascii="Arial" w:hAnsi="Arial" w:cs="Arial"/>
                <w:sz w:val="18"/>
                <w:szCs w:val="18"/>
                <w:cs/>
                <w:lang w:bidi="lo-LA"/>
              </w:rPr>
              <w:t xml:space="preserve"> 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B5AD587" w14:textId="73A5E8B7" w:rsidR="0052356E" w:rsidRPr="00ED44E1" w:rsidRDefault="00CD6211" w:rsidP="00F40703">
            <w:pPr>
              <w:contextualSpacing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2</w:t>
            </w:r>
            <w:r w:rsidR="00F40703" w:rsidRPr="00ED44E1">
              <w:rPr>
                <w:rFonts w:ascii="Arial" w:hAnsi="Arial" w:cs="Arial"/>
                <w:sz w:val="18"/>
                <w:szCs w:val="18"/>
                <w:lang w:bidi="lo-LA"/>
              </w:rPr>
              <w:t>3.40</w:t>
            </w:r>
            <w:r w:rsidR="0052356E" w:rsidRPr="00ED44E1">
              <w:rPr>
                <w:rFonts w:ascii="Arial" w:hAnsi="Arial" w:cs="Arial"/>
                <w:sz w:val="18"/>
                <w:szCs w:val="18"/>
                <w:lang w:bidi="lo-LA"/>
              </w:rPr>
              <w:t>%</w:t>
            </w:r>
          </w:p>
        </w:tc>
      </w:tr>
      <w:tr w:rsidR="0052356E" w:rsidRPr="00ED44E1" w14:paraId="12CBCB28" w14:textId="77777777" w:rsidTr="00CB60D5">
        <w:tc>
          <w:tcPr>
            <w:tcW w:w="4967" w:type="dxa"/>
            <w:shd w:val="clear" w:color="auto" w:fill="EDEDED" w:themeFill="accent3" w:themeFillTint="33"/>
          </w:tcPr>
          <w:p w14:paraId="4F6D626F" w14:textId="77777777" w:rsidR="0052356E" w:rsidRPr="00ED44E1" w:rsidRDefault="0052356E" w:rsidP="00CB60D5">
            <w:pPr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    Outpatient rate/ year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32661F4E" w14:textId="0B0111AD" w:rsidR="0052356E" w:rsidRPr="00ED44E1" w:rsidRDefault="00F40703" w:rsidP="00CD6211">
            <w:pPr>
              <w:contextualSpacing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>7831</w:t>
            </w:r>
          </w:p>
        </w:tc>
      </w:tr>
      <w:tr w:rsidR="0052356E" w:rsidRPr="00ED44E1" w14:paraId="4B7DF001" w14:textId="77777777" w:rsidTr="00CB60D5">
        <w:tc>
          <w:tcPr>
            <w:tcW w:w="4967" w:type="dxa"/>
            <w:shd w:val="clear" w:color="auto" w:fill="EDEDED" w:themeFill="accent3" w:themeFillTint="33"/>
          </w:tcPr>
          <w:p w14:paraId="2F3D6C83" w14:textId="77777777" w:rsidR="0052356E" w:rsidRPr="00ED44E1" w:rsidRDefault="0052356E" w:rsidP="00CB60D5">
            <w:pPr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  </w:t>
            </w:r>
            <w:r w:rsidRPr="00ED44E1">
              <w:rPr>
                <w:rFonts w:ascii="Arial" w:hAnsi="Arial" w:cs="Arial"/>
                <w:sz w:val="18"/>
                <w:szCs w:val="18"/>
                <w:cs/>
                <w:lang w:bidi="lo-LA"/>
              </w:rPr>
              <w:t xml:space="preserve"> </w:t>
            </w: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Antenatal care rate /year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6278B328" w14:textId="6E1CD1DA" w:rsidR="0052356E" w:rsidRPr="00ED44E1" w:rsidRDefault="00EC4CE6" w:rsidP="00CB60D5">
            <w:pPr>
              <w:contextualSpacing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>4483</w:t>
            </w:r>
          </w:p>
        </w:tc>
      </w:tr>
      <w:tr w:rsidR="0052356E" w:rsidRPr="00ED44E1" w14:paraId="119F5D79" w14:textId="77777777" w:rsidTr="00CB60D5">
        <w:tc>
          <w:tcPr>
            <w:tcW w:w="4967" w:type="dxa"/>
            <w:shd w:val="clear" w:color="auto" w:fill="EDEDED" w:themeFill="accent3" w:themeFillTint="33"/>
          </w:tcPr>
          <w:p w14:paraId="396D3479" w14:textId="77777777" w:rsidR="0052356E" w:rsidRPr="00ED44E1" w:rsidRDefault="0052356E" w:rsidP="00CB60D5">
            <w:pPr>
              <w:contextualSpacing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    Birth rate/year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2D82E531" w14:textId="34776D7C" w:rsidR="0052356E" w:rsidRPr="00ED44E1" w:rsidRDefault="00F40703" w:rsidP="00CB60D5">
            <w:pPr>
              <w:contextualSpacing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>20</w:t>
            </w:r>
            <w:r w:rsidR="00CD6211" w:rsidRPr="00ED44E1">
              <w:rPr>
                <w:rFonts w:ascii="Arial" w:hAnsi="Arial" w:cs="Arial"/>
                <w:sz w:val="18"/>
                <w:szCs w:val="18"/>
                <w:lang w:bidi="lo-LA"/>
              </w:rPr>
              <w:t>5</w:t>
            </w:r>
          </w:p>
        </w:tc>
      </w:tr>
      <w:tr w:rsidR="0052356E" w:rsidRPr="00ED44E1" w14:paraId="4CF4AAD0" w14:textId="77777777" w:rsidTr="00CB60D5">
        <w:tc>
          <w:tcPr>
            <w:tcW w:w="4967" w:type="dxa"/>
            <w:shd w:val="clear" w:color="auto" w:fill="EDEDED" w:themeFill="accent3" w:themeFillTint="33"/>
          </w:tcPr>
          <w:p w14:paraId="29D1A82D" w14:textId="77777777" w:rsidR="0052356E" w:rsidRPr="00ED44E1" w:rsidRDefault="0052356E" w:rsidP="00CB60D5">
            <w:pPr>
              <w:contextualSpacing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    Dentals patients rate/year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6B2D892E" w14:textId="023078C5" w:rsidR="0052356E" w:rsidRPr="00ED44E1" w:rsidRDefault="00F40703" w:rsidP="00CB60D5">
            <w:pPr>
              <w:contextualSpacing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ED44E1">
              <w:rPr>
                <w:rFonts w:ascii="Arial" w:hAnsi="Arial" w:cs="Arial"/>
                <w:sz w:val="18"/>
                <w:szCs w:val="18"/>
                <w:lang w:bidi="lo-LA"/>
              </w:rPr>
              <w:t>659</w:t>
            </w:r>
            <w:r w:rsidR="00E44E7E" w:rsidRPr="00ED44E1">
              <w:rPr>
                <w:rFonts w:ascii="Arial" w:hAnsi="Arial" w:cs="Arial"/>
                <w:sz w:val="18"/>
                <w:szCs w:val="18"/>
                <w:lang w:bidi="lo-LA"/>
              </w:rPr>
              <w:t xml:space="preserve"> </w:t>
            </w:r>
          </w:p>
        </w:tc>
      </w:tr>
    </w:tbl>
    <w:p w14:paraId="6149C633" w14:textId="77777777" w:rsidR="0052356E" w:rsidRPr="00ED44E1" w:rsidRDefault="0052356E" w:rsidP="0052356E">
      <w:pPr>
        <w:spacing w:after="200" w:line="276" w:lineRule="auto"/>
        <w:ind w:left="720"/>
        <w:contextualSpacing/>
        <w:rPr>
          <w:rFonts w:ascii="Arial" w:hAnsi="Arial" w:cs="Arial"/>
          <w:b/>
          <w:bCs/>
          <w:sz w:val="18"/>
          <w:szCs w:val="18"/>
          <w:lang w:bidi="lo-LA"/>
        </w:rPr>
      </w:pPr>
    </w:p>
    <w:p w14:paraId="66458E28" w14:textId="77777777" w:rsidR="0052356E" w:rsidRPr="00ED44E1" w:rsidRDefault="0052356E" w:rsidP="0052356E">
      <w:pPr>
        <w:spacing w:after="200" w:line="276" w:lineRule="auto"/>
        <w:ind w:left="720"/>
        <w:contextualSpacing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u w:val="single"/>
          <w:lang w:bidi="lo-LA"/>
        </w:rPr>
        <w:t>B</w:t>
      </w:r>
      <w:r w:rsidRPr="00ED44E1">
        <w:rPr>
          <w:rFonts w:ascii="Arial" w:hAnsi="Arial" w:cs="Arial"/>
          <w:b/>
          <w:bCs/>
          <w:sz w:val="20"/>
          <w:szCs w:val="20"/>
          <w:u w:val="single"/>
          <w:cs/>
          <w:lang w:bidi="lo-LA"/>
        </w:rPr>
        <w:t>.</w:t>
      </w:r>
      <w:r w:rsidRPr="00ED44E1">
        <w:rPr>
          <w:rFonts w:ascii="Arial" w:hAnsi="Arial" w:cs="Arial"/>
          <w:b/>
          <w:bCs/>
          <w:sz w:val="20"/>
          <w:szCs w:val="20"/>
          <w:u w:val="single"/>
          <w:lang w:bidi="lo-LA"/>
        </w:rPr>
        <w:t xml:space="preserve"> IPC Structure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50"/>
        <w:gridCol w:w="1890"/>
        <w:gridCol w:w="5020"/>
      </w:tblGrid>
      <w:tr w:rsidR="0052356E" w:rsidRPr="00ED44E1" w14:paraId="45B704DB" w14:textId="77777777" w:rsidTr="0045370E">
        <w:tc>
          <w:tcPr>
            <w:tcW w:w="3150" w:type="dxa"/>
          </w:tcPr>
          <w:p w14:paraId="156B897F" w14:textId="77777777" w:rsidR="0052356E" w:rsidRPr="00ED44E1" w:rsidRDefault="0052356E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bCs/>
                <w:sz w:val="20"/>
                <w:szCs w:val="20"/>
                <w:cs/>
                <w:lang w:bidi="lo-LA"/>
              </w:rPr>
              <w:t xml:space="preserve">  </w:t>
            </w:r>
            <w:r w:rsidRPr="00ED44E1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t>Contents</w:t>
            </w:r>
          </w:p>
        </w:tc>
        <w:tc>
          <w:tcPr>
            <w:tcW w:w="1890" w:type="dxa"/>
          </w:tcPr>
          <w:p w14:paraId="5986955E" w14:textId="77777777" w:rsidR="0052356E" w:rsidRPr="00ED44E1" w:rsidRDefault="0052356E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t>Score</w:t>
            </w:r>
          </w:p>
        </w:tc>
        <w:tc>
          <w:tcPr>
            <w:tcW w:w="5020" w:type="dxa"/>
          </w:tcPr>
          <w:p w14:paraId="1B1D14E3" w14:textId="77777777" w:rsidR="0052356E" w:rsidRPr="00ED44E1" w:rsidRDefault="0052356E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bCs/>
                <w:sz w:val="20"/>
                <w:szCs w:val="20"/>
                <w:cs/>
                <w:lang w:bidi="lo-LA"/>
              </w:rPr>
              <w:t xml:space="preserve">             </w:t>
            </w:r>
            <w:r w:rsidRPr="00ED44E1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t>Remark</w:t>
            </w:r>
          </w:p>
        </w:tc>
      </w:tr>
      <w:tr w:rsidR="00E461BB" w:rsidRPr="00ED44E1" w14:paraId="7F7B9905" w14:textId="77777777" w:rsidTr="00E461BB">
        <w:trPr>
          <w:trHeight w:val="965"/>
        </w:trPr>
        <w:tc>
          <w:tcPr>
            <w:tcW w:w="3150" w:type="dxa"/>
            <w:vMerge w:val="restart"/>
          </w:tcPr>
          <w:p w14:paraId="19422ED6" w14:textId="77777777" w:rsidR="00E461BB" w:rsidRPr="00ED44E1" w:rsidRDefault="00E461B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  <w:p w14:paraId="1B0B8317" w14:textId="77777777" w:rsidR="00E461BB" w:rsidRPr="00ED44E1" w:rsidRDefault="00E461B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t>IPC Structure</w:t>
            </w:r>
          </w:p>
          <w:p w14:paraId="23B0B770" w14:textId="77777777" w:rsidR="00E461BB" w:rsidRPr="00ED44E1" w:rsidRDefault="00E461BB" w:rsidP="00CB60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</w:p>
        </w:tc>
        <w:tc>
          <w:tcPr>
            <w:tcW w:w="1890" w:type="dxa"/>
            <w:vMerge w:val="restart"/>
          </w:tcPr>
          <w:p w14:paraId="4D7A125D" w14:textId="096FD7F3" w:rsidR="00E461BB" w:rsidRPr="00ED44E1" w:rsidRDefault="00E461BB" w:rsidP="00CD621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 xml:space="preserve"> </w:t>
            </w:r>
            <w:r w:rsidR="00332831" w:rsidRPr="00ED44E1">
              <w:rPr>
                <w:rFonts w:ascii="Arial" w:hAnsi="Arial" w:cs="Arial"/>
                <w:sz w:val="20"/>
                <w:szCs w:val="20"/>
              </w:rPr>
              <w:t>6</w:t>
            </w:r>
            <w:r w:rsidR="00332831" w:rsidRPr="00ED44E1">
              <w:rPr>
                <w:rFonts w:ascii="Arial" w:hAnsi="Arial" w:cs="Arial"/>
                <w:sz w:val="20"/>
                <w:szCs w:val="20"/>
                <w:cs/>
              </w:rPr>
              <w:t>/14=</w:t>
            </w:r>
            <w:r w:rsidR="00332831" w:rsidRPr="00ED44E1">
              <w:rPr>
                <w:rFonts w:ascii="Arial" w:hAnsi="Arial" w:cs="Arial"/>
                <w:sz w:val="20"/>
                <w:szCs w:val="20"/>
              </w:rPr>
              <w:t>4</w:t>
            </w:r>
            <w:r w:rsidR="00332831" w:rsidRPr="00ED44E1">
              <w:rPr>
                <w:rFonts w:ascii="Arial" w:hAnsi="Arial" w:cs="Arial"/>
                <w:sz w:val="20"/>
                <w:szCs w:val="20"/>
                <w:cs/>
              </w:rPr>
              <w:t xml:space="preserve">3%                    </w:t>
            </w:r>
          </w:p>
        </w:tc>
        <w:tc>
          <w:tcPr>
            <w:tcW w:w="5020" w:type="dxa"/>
          </w:tcPr>
          <w:p w14:paraId="60404245" w14:textId="25EB9858" w:rsidR="00CD6211" w:rsidRPr="00ED44E1" w:rsidRDefault="00E461BB" w:rsidP="00580D78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>-</w:t>
            </w:r>
            <w:r w:rsidR="00CD6211"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 xml:space="preserve">The hospital has </w:t>
            </w:r>
            <w:r w:rsidR="00D13673"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>no official document defining roles and function of IPC committee members</w:t>
            </w:r>
            <w:r w:rsidR="00CD6211"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>. The</w:t>
            </w:r>
            <w:r w:rsidR="00D13673"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>re is a person responsible for IPC in the hospital</w:t>
            </w:r>
            <w:r w:rsidR="00CD6211"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 xml:space="preserve"> </w:t>
            </w:r>
            <w:r w:rsidR="00D13673"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 xml:space="preserve">and the hospital team conduct regular meetings included in the meeting of 10 requirements which a standard to be met and defined by government. </w:t>
            </w:r>
          </w:p>
          <w:p w14:paraId="4E3FC529" w14:textId="2CD1E56E" w:rsidR="00580D78" w:rsidRPr="00ED44E1" w:rsidRDefault="00D13673" w:rsidP="00580D78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>An specific meeting on IPC happends once a year on 31st December.</w:t>
            </w:r>
          </w:p>
        </w:tc>
      </w:tr>
      <w:tr w:rsidR="00E461BB" w:rsidRPr="00ED44E1" w14:paraId="63B77E53" w14:textId="77777777" w:rsidTr="00E461BB">
        <w:trPr>
          <w:trHeight w:val="852"/>
        </w:trPr>
        <w:tc>
          <w:tcPr>
            <w:tcW w:w="3150" w:type="dxa"/>
            <w:vMerge/>
          </w:tcPr>
          <w:p w14:paraId="06801149" w14:textId="77777777" w:rsidR="00E461BB" w:rsidRPr="00ED44E1" w:rsidRDefault="00E461B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7A23C06F" w14:textId="77777777" w:rsidR="00E461BB" w:rsidRPr="00ED44E1" w:rsidRDefault="00E461BB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5020" w:type="dxa"/>
          </w:tcPr>
          <w:p w14:paraId="489A54E4" w14:textId="6FC3A138" w:rsidR="00E461BB" w:rsidRPr="00ED44E1" w:rsidRDefault="00E461BB" w:rsidP="00580D78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- No specific </w:t>
            </w:r>
            <w:r w:rsidR="00580D78" w:rsidRPr="00ED44E1">
              <w:rPr>
                <w:rFonts w:ascii="Arial" w:hAnsi="Arial" w:cs="Arial"/>
                <w:sz w:val="20"/>
                <w:szCs w:val="20"/>
                <w:lang w:bidi="lo-LA"/>
              </w:rPr>
              <w:t>action plan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for IPC but included in the </w:t>
            </w:r>
            <w:r w:rsidR="00580D78" w:rsidRPr="00ED44E1">
              <w:rPr>
                <w:rFonts w:ascii="Arial" w:hAnsi="Arial" w:cs="Arial"/>
                <w:sz w:val="20"/>
                <w:szCs w:val="20"/>
                <w:lang w:bidi="lo-LA"/>
              </w:rPr>
              <w:t>hospital annual action plan and no specific budget attached to IPC.</w:t>
            </w:r>
          </w:p>
        </w:tc>
      </w:tr>
      <w:tr w:rsidR="00E461BB" w:rsidRPr="00ED44E1" w14:paraId="41539688" w14:textId="77777777" w:rsidTr="0045370E">
        <w:trPr>
          <w:trHeight w:val="1350"/>
        </w:trPr>
        <w:tc>
          <w:tcPr>
            <w:tcW w:w="3150" w:type="dxa"/>
            <w:vMerge/>
          </w:tcPr>
          <w:p w14:paraId="11762BA5" w14:textId="77777777" w:rsidR="00E461BB" w:rsidRPr="00ED44E1" w:rsidRDefault="00E461B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7D750538" w14:textId="77777777" w:rsidR="00E461BB" w:rsidRPr="00ED44E1" w:rsidRDefault="00E461BB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5020" w:type="dxa"/>
          </w:tcPr>
          <w:p w14:paraId="0D5642F6" w14:textId="038F1B68" w:rsidR="00E461BB" w:rsidRPr="00ED44E1" w:rsidRDefault="00E461BB" w:rsidP="00D13673">
            <w:pPr>
              <w:rPr>
                <w:rFonts w:ascii="Arial" w:hAnsi="Arial" w:cs="Arial"/>
                <w:color w:val="FF0000"/>
                <w:sz w:val="20"/>
                <w:szCs w:val="20"/>
                <w:cs/>
                <w:lang w:bidi="lo-LA"/>
              </w:rPr>
            </w:pPr>
            <w:r w:rsidRPr="00ED44E1"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  <w:t xml:space="preserve">- </w:t>
            </w:r>
            <w:r w:rsidR="00D13673" w:rsidRPr="00ED44E1">
              <w:rPr>
                <w:rFonts w:ascii="Arial" w:hAnsi="Arial" w:cs="Arial"/>
                <w:sz w:val="20"/>
                <w:szCs w:val="20"/>
                <w:lang w:bidi="lo-LA"/>
              </w:rPr>
              <w:t>2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staff </w:t>
            </w:r>
            <w:r w:rsidR="00580D78" w:rsidRPr="00ED44E1">
              <w:rPr>
                <w:rFonts w:ascii="Arial" w:hAnsi="Arial" w:cs="Arial"/>
                <w:sz w:val="20"/>
                <w:szCs w:val="20"/>
                <w:lang w:bidi="lo-LA"/>
              </w:rPr>
              <w:t>attended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IPC </w:t>
            </w:r>
            <w:r w:rsidR="00CD6211" w:rsidRPr="00ED44E1">
              <w:rPr>
                <w:rFonts w:ascii="Arial" w:hAnsi="Arial" w:cs="Arial"/>
                <w:sz w:val="20"/>
                <w:szCs w:val="20"/>
                <w:lang w:bidi="lo-LA"/>
              </w:rPr>
              <w:t>training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,</w:t>
            </w:r>
            <w:r w:rsidR="00580D78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th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e 3 days training </w:t>
            </w:r>
            <w:r w:rsidR="00580D78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in Mitthapaph hospital 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organized </w:t>
            </w:r>
            <w:r w:rsidR="00580D78" w:rsidRPr="00ED44E1">
              <w:rPr>
                <w:rFonts w:ascii="Arial" w:hAnsi="Arial" w:cs="Arial"/>
                <w:sz w:val="20"/>
                <w:szCs w:val="20"/>
                <w:lang w:bidi="lo-LA"/>
              </w:rPr>
              <w:t>by WHO in 201</w:t>
            </w:r>
            <w:r w:rsidR="00D13673" w:rsidRPr="00ED44E1">
              <w:rPr>
                <w:rFonts w:ascii="Arial" w:hAnsi="Arial" w:cs="Arial"/>
                <w:sz w:val="20"/>
                <w:szCs w:val="20"/>
                <w:lang w:bidi="lo-LA"/>
              </w:rPr>
              <w:t>4</w:t>
            </w:r>
            <w:r w:rsidR="00580D78" w:rsidRPr="00ED44E1">
              <w:rPr>
                <w:rFonts w:ascii="Arial" w:hAnsi="Arial" w:cs="Arial"/>
                <w:sz w:val="20"/>
                <w:szCs w:val="20"/>
                <w:lang w:bidi="lo-LA"/>
              </w:rPr>
              <w:t>.</w:t>
            </w:r>
            <w:r w:rsidR="00580D78" w:rsidRPr="00ED44E1"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  <w:t xml:space="preserve"> </w:t>
            </w:r>
          </w:p>
        </w:tc>
      </w:tr>
      <w:tr w:rsidR="00580D78" w:rsidRPr="00ED44E1" w14:paraId="0B39506B" w14:textId="77777777" w:rsidTr="0045370E">
        <w:trPr>
          <w:trHeight w:val="1350"/>
        </w:trPr>
        <w:tc>
          <w:tcPr>
            <w:tcW w:w="3150" w:type="dxa"/>
            <w:vMerge/>
          </w:tcPr>
          <w:p w14:paraId="0C9F260E" w14:textId="77777777" w:rsidR="00580D78" w:rsidRPr="00ED44E1" w:rsidRDefault="00580D78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50838DE6" w14:textId="77777777" w:rsidR="00580D78" w:rsidRPr="00ED44E1" w:rsidRDefault="00580D78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5020" w:type="dxa"/>
          </w:tcPr>
          <w:p w14:paraId="61E78DD7" w14:textId="27FF4C5B" w:rsidR="00580D78" w:rsidRPr="00ED44E1" w:rsidRDefault="00D13673" w:rsidP="00580D78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The hospital conduct a evaluation and monitoring of hygiene practices but don’t have guiding documents to lead this actions (evaluation forms,…)</w:t>
            </w:r>
          </w:p>
        </w:tc>
      </w:tr>
      <w:tr w:rsidR="00580D78" w:rsidRPr="00ED44E1" w14:paraId="2579D559" w14:textId="77777777" w:rsidTr="00580D78">
        <w:trPr>
          <w:trHeight w:val="801"/>
        </w:trPr>
        <w:tc>
          <w:tcPr>
            <w:tcW w:w="3150" w:type="dxa"/>
            <w:vMerge/>
          </w:tcPr>
          <w:p w14:paraId="67EB07EF" w14:textId="77777777" w:rsidR="00580D78" w:rsidRPr="00ED44E1" w:rsidRDefault="00580D78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3E9C4CF7" w14:textId="77777777" w:rsidR="00580D78" w:rsidRPr="00ED44E1" w:rsidRDefault="00580D78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5020" w:type="dxa"/>
          </w:tcPr>
          <w:p w14:paraId="0D418436" w14:textId="19B2ADF1" w:rsidR="00580D78" w:rsidRPr="00ED44E1" w:rsidRDefault="00D13673" w:rsidP="00F06C8D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cooperation with </w:t>
            </w:r>
            <w:r w:rsidR="00F06C8D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KOICA 2 years intensive training on NCD and AFD for the MCH unit and 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MCH is supplied in safety boxes, under a specific Expand Programme Immunisation project</w:t>
            </w:r>
            <w:r w:rsidR="00F06C8D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from international NGO.</w:t>
            </w:r>
          </w:p>
        </w:tc>
      </w:tr>
      <w:tr w:rsidR="005D124B" w:rsidRPr="00ED44E1" w14:paraId="5C64CA59" w14:textId="77777777" w:rsidTr="005D124B">
        <w:trPr>
          <w:trHeight w:val="1911"/>
        </w:trPr>
        <w:tc>
          <w:tcPr>
            <w:tcW w:w="3150" w:type="dxa"/>
            <w:vMerge w:val="restart"/>
          </w:tcPr>
          <w:p w14:paraId="43AA60EF" w14:textId="77777777" w:rsidR="005D124B" w:rsidRPr="00ED44E1" w:rsidRDefault="005D124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t>Hospital infrastructure to support IPC measures</w:t>
            </w:r>
          </w:p>
          <w:p w14:paraId="3CD28328" w14:textId="4E11F042" w:rsidR="005D124B" w:rsidRPr="00ED44E1" w:rsidRDefault="005D124B" w:rsidP="00CB60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</w:p>
        </w:tc>
        <w:tc>
          <w:tcPr>
            <w:tcW w:w="1890" w:type="dxa"/>
            <w:vMerge w:val="restart"/>
          </w:tcPr>
          <w:p w14:paraId="72FE70DE" w14:textId="77777777" w:rsidR="005D124B" w:rsidRPr="00ED44E1" w:rsidRDefault="005D124B" w:rsidP="00CB60D5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  <w:p w14:paraId="263CDE99" w14:textId="0AADD3D2" w:rsidR="005D124B" w:rsidRPr="00ED44E1" w:rsidRDefault="00F06C8D" w:rsidP="00CB60D5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cs/>
              </w:rPr>
              <w:t>1</w:t>
            </w:r>
            <w:r w:rsidRPr="00ED44E1">
              <w:rPr>
                <w:rFonts w:ascii="Arial" w:hAnsi="Arial" w:cs="Arial"/>
                <w:sz w:val="20"/>
                <w:szCs w:val="20"/>
              </w:rPr>
              <w:t>0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>/20 =5</w:t>
            </w:r>
            <w:r w:rsidRPr="00ED44E1">
              <w:rPr>
                <w:rFonts w:ascii="Arial" w:hAnsi="Arial" w:cs="Arial"/>
                <w:sz w:val="20"/>
                <w:szCs w:val="20"/>
              </w:rPr>
              <w:t>0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>%</w:t>
            </w:r>
          </w:p>
        </w:tc>
        <w:tc>
          <w:tcPr>
            <w:tcW w:w="5020" w:type="dxa"/>
          </w:tcPr>
          <w:p w14:paraId="2EBD6818" w14:textId="3C608E2C" w:rsidR="00833B71" w:rsidRPr="00ED44E1" w:rsidRDefault="00833B71" w:rsidP="005D124B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>Hospital infrastructure to support IPC measures is not sufficient &amp; incomplete.</w:t>
            </w:r>
          </w:p>
          <w:p w14:paraId="63A48565" w14:textId="00F0C7C2" w:rsidR="005D124B" w:rsidRPr="00ED44E1" w:rsidRDefault="005D124B" w:rsidP="00F06C8D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The implementation of IPC is not </w:t>
            </w:r>
            <w:r w:rsidR="00833B71" w:rsidRPr="00ED44E1">
              <w:rPr>
                <w:rFonts w:ascii="Arial" w:hAnsi="Arial" w:cs="Arial"/>
                <w:sz w:val="20"/>
                <w:szCs w:val="20"/>
                <w:lang w:bidi="lo-LA"/>
              </w:rPr>
              <w:t>in line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with IPC principle</w:t>
            </w:r>
            <w:r w:rsidR="00AC7194" w:rsidRPr="00ED44E1">
              <w:rPr>
                <w:rFonts w:ascii="Arial" w:hAnsi="Arial" w:cs="Arial"/>
                <w:sz w:val="20"/>
                <w:szCs w:val="20"/>
                <w:lang w:bidi="lo-LA"/>
              </w:rPr>
              <w:t>s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eg:</w:t>
            </w:r>
            <w:r w:rsidR="00833B71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weak 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sterilization system</w:t>
            </w:r>
            <w:r w:rsidR="00833B71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and room not to up </w:t>
            </w:r>
            <w:r w:rsidR="00F06C8D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standard, </w:t>
            </w:r>
          </w:p>
          <w:p w14:paraId="2CDAAE7D" w14:textId="721BEA09" w:rsidR="00F06C8D" w:rsidRPr="00ED44E1" w:rsidRDefault="00F06C8D" w:rsidP="00F06C8D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This hospital has 2 isolation rooms but they are not equipped with standard material and the TB room is at the entrance of the new building (not really isolated)</w:t>
            </w:r>
          </w:p>
        </w:tc>
      </w:tr>
      <w:tr w:rsidR="00F06C8D" w:rsidRPr="00ED44E1" w14:paraId="7D4450FB" w14:textId="77777777" w:rsidTr="005D124B">
        <w:trPr>
          <w:trHeight w:val="1911"/>
        </w:trPr>
        <w:tc>
          <w:tcPr>
            <w:tcW w:w="3150" w:type="dxa"/>
            <w:vMerge/>
          </w:tcPr>
          <w:p w14:paraId="78FC0856" w14:textId="77777777" w:rsidR="00F06C8D" w:rsidRPr="00ED44E1" w:rsidRDefault="00F06C8D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77D8CFCA" w14:textId="77777777" w:rsidR="00F06C8D" w:rsidRPr="00ED44E1" w:rsidRDefault="00F06C8D" w:rsidP="00CB60D5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</w:tc>
        <w:tc>
          <w:tcPr>
            <w:tcW w:w="5020" w:type="dxa"/>
          </w:tcPr>
          <w:p w14:paraId="53A85EA9" w14:textId="27FFEF00" w:rsidR="00F06C8D" w:rsidRPr="00ED44E1" w:rsidRDefault="00F06C8D" w:rsidP="005D124B">
            <w:pPr>
              <w:rPr>
                <w:rFonts w:ascii="Arial" w:hAnsi="Arial" w:cs="Arial"/>
                <w:sz w:val="20"/>
                <w:szCs w:val="20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 xml:space="preserve">Health Care waste is </w:t>
            </w:r>
            <w:r w:rsidR="003B22FF" w:rsidRPr="00ED44E1">
              <w:rPr>
                <w:rFonts w:ascii="Arial" w:hAnsi="Arial" w:cs="Arial"/>
                <w:sz w:val="20"/>
                <w:szCs w:val="20"/>
              </w:rPr>
              <w:t>managed</w:t>
            </w:r>
            <w:r w:rsidRPr="00ED44E1">
              <w:rPr>
                <w:rFonts w:ascii="Arial" w:hAnsi="Arial" w:cs="Arial"/>
                <w:sz w:val="20"/>
                <w:szCs w:val="20"/>
              </w:rPr>
              <w:t xml:space="preserve"> by the District health Office that covers funds to pay for the</w:t>
            </w:r>
            <w:r w:rsidR="004910B1" w:rsidRPr="00ED44E1">
              <w:rPr>
                <w:rFonts w:ascii="Arial" w:hAnsi="Arial" w:cs="Arial"/>
                <w:sz w:val="20"/>
                <w:szCs w:val="20"/>
              </w:rPr>
              <w:t xml:space="preserve"> disposal of the household and infectious waste (100.00LAK/month)</w:t>
            </w:r>
          </w:p>
        </w:tc>
      </w:tr>
      <w:tr w:rsidR="005D124B" w:rsidRPr="00ED44E1" w14:paraId="202CD183" w14:textId="77777777" w:rsidTr="005D124B">
        <w:trPr>
          <w:trHeight w:val="1193"/>
        </w:trPr>
        <w:tc>
          <w:tcPr>
            <w:tcW w:w="3150" w:type="dxa"/>
            <w:vMerge/>
          </w:tcPr>
          <w:p w14:paraId="0463DE4B" w14:textId="77777777" w:rsidR="005D124B" w:rsidRPr="00ED44E1" w:rsidRDefault="005D124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0653A6E9" w14:textId="77777777" w:rsidR="005D124B" w:rsidRPr="00ED44E1" w:rsidRDefault="005D124B" w:rsidP="00CB60D5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</w:tc>
        <w:tc>
          <w:tcPr>
            <w:tcW w:w="5020" w:type="dxa"/>
          </w:tcPr>
          <w:p w14:paraId="28990106" w14:textId="77777777" w:rsidR="005D124B" w:rsidRPr="00ED44E1" w:rsidRDefault="00F06C8D" w:rsidP="00F06C8D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6 autoclaves ar</w:t>
            </w:r>
            <w:r w:rsidR="003B22FF" w:rsidRPr="00ED44E1">
              <w:rPr>
                <w:rFonts w:ascii="Arial" w:hAnsi="Arial" w:cs="Arial"/>
                <w:sz w:val="20"/>
                <w:szCs w:val="20"/>
                <w:lang w:bidi="lo-LA"/>
              </w:rPr>
              <w:t>e in use in the hospital (1 at M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CH, 2 at dental unit, 2 in a room which is considered as central sterilization room, 1 lab) </w:t>
            </w:r>
            <w:r w:rsidR="00833B71" w:rsidRPr="00ED44E1">
              <w:rPr>
                <w:rFonts w:ascii="Arial" w:hAnsi="Arial" w:cs="Arial"/>
                <w:sz w:val="20"/>
                <w:szCs w:val="20"/>
                <w:lang w:bidi="lo-LA"/>
              </w:rPr>
              <w:t>Sterilization and cleaning of medical equipment is under the sub unit responsibilities. No IPC professional to supervise the practices.</w:t>
            </w:r>
          </w:p>
          <w:p w14:paraId="5236ECF2" w14:textId="211BD4E1" w:rsidR="003B22FF" w:rsidRPr="00ED44E1" w:rsidRDefault="003B22FF" w:rsidP="00F06C8D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Autoclave are sometimes in inappropriate location (on the ground) or dusty. The maintenance doesn’t seem to be a priority. </w:t>
            </w:r>
          </w:p>
        </w:tc>
      </w:tr>
      <w:tr w:rsidR="00833B71" w:rsidRPr="00ED44E1" w14:paraId="326B6D58" w14:textId="77777777" w:rsidTr="0031241D">
        <w:trPr>
          <w:trHeight w:val="747"/>
        </w:trPr>
        <w:tc>
          <w:tcPr>
            <w:tcW w:w="3150" w:type="dxa"/>
            <w:vMerge/>
          </w:tcPr>
          <w:p w14:paraId="771FF2E1" w14:textId="77777777" w:rsidR="00833B71" w:rsidRPr="00ED44E1" w:rsidRDefault="00833B71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1FB5A3BE" w14:textId="77777777" w:rsidR="00833B71" w:rsidRPr="00ED44E1" w:rsidRDefault="00833B71" w:rsidP="00CB60D5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</w:tc>
        <w:tc>
          <w:tcPr>
            <w:tcW w:w="5020" w:type="dxa"/>
          </w:tcPr>
          <w:p w14:paraId="16576932" w14:textId="6CFD16BF" w:rsidR="00833B71" w:rsidRPr="00ED44E1" w:rsidRDefault="00833B71" w:rsidP="000C46B8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There is a sceptic tank for infectious liquid waste. </w:t>
            </w:r>
          </w:p>
        </w:tc>
      </w:tr>
      <w:tr w:rsidR="0031241D" w:rsidRPr="00ED44E1" w14:paraId="4815118C" w14:textId="77777777" w:rsidTr="0031241D">
        <w:trPr>
          <w:trHeight w:val="975"/>
        </w:trPr>
        <w:tc>
          <w:tcPr>
            <w:tcW w:w="3150" w:type="dxa"/>
            <w:vMerge/>
          </w:tcPr>
          <w:p w14:paraId="726E6102" w14:textId="77777777" w:rsidR="005D124B" w:rsidRPr="00ED44E1" w:rsidRDefault="005D124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0F8C8270" w14:textId="77777777" w:rsidR="005D124B" w:rsidRPr="00ED44E1" w:rsidRDefault="005D124B" w:rsidP="00CB60D5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</w:tc>
        <w:tc>
          <w:tcPr>
            <w:tcW w:w="5020" w:type="dxa"/>
          </w:tcPr>
          <w:p w14:paraId="1C74CE25" w14:textId="0FA9A62B" w:rsidR="005D124B" w:rsidRPr="00ED44E1" w:rsidRDefault="0031241D" w:rsidP="007F5A4B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The hospital has 1 machine machine with cold water only (capacity of 15kg). </w:t>
            </w:r>
          </w:p>
        </w:tc>
      </w:tr>
      <w:tr w:rsidR="005D124B" w:rsidRPr="00ED44E1" w14:paraId="658F13F2" w14:textId="77777777" w:rsidTr="005D124B">
        <w:trPr>
          <w:trHeight w:val="954"/>
        </w:trPr>
        <w:tc>
          <w:tcPr>
            <w:tcW w:w="3150" w:type="dxa"/>
            <w:vMerge/>
          </w:tcPr>
          <w:p w14:paraId="6B4EF2DC" w14:textId="77777777" w:rsidR="005D124B" w:rsidRPr="00ED44E1" w:rsidRDefault="005D124B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4EC7DB4E" w14:textId="77777777" w:rsidR="005D124B" w:rsidRPr="00ED44E1" w:rsidRDefault="005D124B" w:rsidP="00CB60D5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</w:tc>
        <w:tc>
          <w:tcPr>
            <w:tcW w:w="5020" w:type="dxa"/>
          </w:tcPr>
          <w:p w14:paraId="64352310" w14:textId="4F05056A" w:rsidR="005D124B" w:rsidRPr="00ED44E1" w:rsidRDefault="009F4244" w:rsidP="003B22FF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Tank for constant water supply is available but not electricity there is a small generator </w:t>
            </w:r>
            <w:r w:rsidR="003B22FF" w:rsidRPr="00ED44E1">
              <w:rPr>
                <w:rFonts w:ascii="Arial" w:hAnsi="Arial" w:cs="Arial"/>
                <w:sz w:val="20"/>
                <w:szCs w:val="20"/>
                <w:lang w:bidi="lo-LA"/>
              </w:rPr>
              <w:t>in the special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fridge </w:t>
            </w:r>
            <w:r w:rsidR="003B22FF" w:rsidRPr="00ED44E1">
              <w:rPr>
                <w:rFonts w:ascii="Arial" w:hAnsi="Arial" w:cs="Arial"/>
                <w:sz w:val="20"/>
                <w:szCs w:val="20"/>
                <w:lang w:bidi="lo-LA"/>
              </w:rPr>
              <w:t>for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vaccine and chemicals from lab are stored.</w:t>
            </w:r>
          </w:p>
        </w:tc>
      </w:tr>
      <w:tr w:rsidR="00690B40" w:rsidRPr="00ED44E1" w14:paraId="54DAE585" w14:textId="77777777" w:rsidTr="00690B40">
        <w:trPr>
          <w:trHeight w:val="1800"/>
        </w:trPr>
        <w:tc>
          <w:tcPr>
            <w:tcW w:w="3150" w:type="dxa"/>
            <w:vMerge w:val="restart"/>
          </w:tcPr>
          <w:p w14:paraId="21B3A97A" w14:textId="77777777" w:rsidR="00690B40" w:rsidRPr="00ED44E1" w:rsidRDefault="00690B40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lastRenderedPageBreak/>
              <w:t>IPC Guidelines</w:t>
            </w:r>
          </w:p>
        </w:tc>
        <w:tc>
          <w:tcPr>
            <w:tcW w:w="1890" w:type="dxa"/>
            <w:vMerge w:val="restart"/>
          </w:tcPr>
          <w:p w14:paraId="04796B71" w14:textId="736F1AD8" w:rsidR="00690B40" w:rsidRPr="00ED44E1" w:rsidRDefault="006E6070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>3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 xml:space="preserve"> /11 =27%</w:t>
            </w:r>
          </w:p>
        </w:tc>
        <w:tc>
          <w:tcPr>
            <w:tcW w:w="5020" w:type="dxa"/>
          </w:tcPr>
          <w:p w14:paraId="411B716B" w14:textId="2B2E9B61" w:rsidR="00690B40" w:rsidRPr="00ED44E1" w:rsidRDefault="00690B40" w:rsidP="000C46B8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There are few IPC guidelines and manuals available at the hospital-only national strategy 2013-2016 and the</w:t>
            </w:r>
            <w:r w:rsidR="00347EAC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SOP to accompany the strategy and the guidelines for the isolation unit. </w:t>
            </w:r>
          </w:p>
        </w:tc>
      </w:tr>
      <w:tr w:rsidR="00690B40" w:rsidRPr="00ED44E1" w14:paraId="3A891158" w14:textId="77777777" w:rsidTr="0045370E">
        <w:trPr>
          <w:trHeight w:val="1800"/>
        </w:trPr>
        <w:tc>
          <w:tcPr>
            <w:tcW w:w="3150" w:type="dxa"/>
            <w:vMerge/>
          </w:tcPr>
          <w:p w14:paraId="0C3C6245" w14:textId="77777777" w:rsidR="00690B40" w:rsidRPr="00ED44E1" w:rsidRDefault="00690B40" w:rsidP="00CB60D5">
            <w:pPr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890" w:type="dxa"/>
            <w:vMerge/>
          </w:tcPr>
          <w:p w14:paraId="0392ADEA" w14:textId="77777777" w:rsidR="00690B40" w:rsidRPr="00ED44E1" w:rsidRDefault="00690B40" w:rsidP="00CB60D5">
            <w:pPr>
              <w:rPr>
                <w:rFonts w:ascii="Arial" w:hAnsi="Arial" w:cs="Arial"/>
                <w:color w:val="FF0000"/>
                <w:sz w:val="20"/>
                <w:szCs w:val="20"/>
                <w:cs/>
                <w:lang w:bidi="lo-LA"/>
              </w:rPr>
            </w:pPr>
          </w:p>
        </w:tc>
        <w:tc>
          <w:tcPr>
            <w:tcW w:w="5020" w:type="dxa"/>
          </w:tcPr>
          <w:p w14:paraId="2D268A01" w14:textId="39A69E28" w:rsidR="00690B40" w:rsidRPr="00ED44E1" w:rsidRDefault="00690B40" w:rsidP="000C46B8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Hospital doesn’t have health protection system no policy of sharp injuries for staff and the same for immunization for health staff.</w:t>
            </w:r>
          </w:p>
        </w:tc>
      </w:tr>
    </w:tbl>
    <w:p w14:paraId="6CA3FC60" w14:textId="77777777" w:rsidR="0052356E" w:rsidRPr="00ED44E1" w:rsidRDefault="0052356E" w:rsidP="0052356E">
      <w:pPr>
        <w:spacing w:after="200" w:line="276" w:lineRule="auto"/>
        <w:ind w:firstLine="720"/>
        <w:rPr>
          <w:rFonts w:ascii="Arial" w:hAnsi="Arial" w:cs="Arial"/>
          <w:b/>
          <w:bCs/>
          <w:sz w:val="20"/>
          <w:szCs w:val="20"/>
          <w:lang w:bidi="lo-LA"/>
        </w:rPr>
      </w:pPr>
    </w:p>
    <w:p w14:paraId="6A15DFA4" w14:textId="77777777" w:rsidR="0052356E" w:rsidRPr="00ED44E1" w:rsidRDefault="0052356E" w:rsidP="00690B40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u w:val="single"/>
          <w:lang w:bidi="lo-LA"/>
        </w:rPr>
        <w:t>C. The Implementation IPC standard precaution at the hospital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3690"/>
        <w:gridCol w:w="2250"/>
        <w:gridCol w:w="3600"/>
      </w:tblGrid>
      <w:tr w:rsidR="0052356E" w:rsidRPr="00ED44E1" w14:paraId="09CC8C38" w14:textId="77777777" w:rsidTr="00CB60D5">
        <w:tc>
          <w:tcPr>
            <w:tcW w:w="3690" w:type="dxa"/>
          </w:tcPr>
          <w:p w14:paraId="64317EA7" w14:textId="77777777" w:rsidR="0052356E" w:rsidRPr="00ED44E1" w:rsidRDefault="0052356E" w:rsidP="00CB60D5">
            <w:pPr>
              <w:rPr>
                <w:rFonts w:ascii="Arial" w:hAnsi="Arial" w:cs="Arial"/>
                <w:b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sz w:val="20"/>
                <w:szCs w:val="20"/>
                <w:lang w:bidi="lo-LA"/>
              </w:rPr>
              <w:t xml:space="preserve">  Content</w:t>
            </w:r>
          </w:p>
        </w:tc>
        <w:tc>
          <w:tcPr>
            <w:tcW w:w="2250" w:type="dxa"/>
          </w:tcPr>
          <w:p w14:paraId="59D4B1F8" w14:textId="77777777" w:rsidR="0052356E" w:rsidRPr="00ED44E1" w:rsidRDefault="0052356E" w:rsidP="00CB60D5">
            <w:pPr>
              <w:rPr>
                <w:rFonts w:ascii="Arial" w:hAnsi="Arial" w:cs="Arial"/>
                <w:b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b/>
                <w:sz w:val="20"/>
                <w:szCs w:val="20"/>
                <w:lang w:bidi="lo-LA"/>
              </w:rPr>
              <w:t>Score and Percentage</w:t>
            </w:r>
          </w:p>
        </w:tc>
        <w:tc>
          <w:tcPr>
            <w:tcW w:w="3600" w:type="dxa"/>
          </w:tcPr>
          <w:p w14:paraId="4FBC671C" w14:textId="77777777" w:rsidR="0052356E" w:rsidRPr="00ED44E1" w:rsidRDefault="0052356E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       </w:t>
            </w:r>
            <w:r w:rsidRPr="00ED44E1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t>Remark</w:t>
            </w:r>
          </w:p>
        </w:tc>
      </w:tr>
      <w:tr w:rsidR="00690B40" w:rsidRPr="00ED44E1" w14:paraId="61D1C292" w14:textId="77777777" w:rsidTr="00145BA2">
        <w:trPr>
          <w:trHeight w:val="1124"/>
        </w:trPr>
        <w:tc>
          <w:tcPr>
            <w:tcW w:w="3690" w:type="dxa"/>
            <w:vMerge w:val="restart"/>
          </w:tcPr>
          <w:p w14:paraId="072BFB2B" w14:textId="77777777" w:rsidR="00690B40" w:rsidRPr="00ED44E1" w:rsidRDefault="00690B40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Hand hygiene</w:t>
            </w:r>
          </w:p>
        </w:tc>
        <w:tc>
          <w:tcPr>
            <w:tcW w:w="2250" w:type="dxa"/>
            <w:vMerge w:val="restart"/>
          </w:tcPr>
          <w:p w14:paraId="3D4F444A" w14:textId="001531C9" w:rsidR="00690B40" w:rsidRPr="00ED44E1" w:rsidRDefault="00145BA2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>6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>/12 =</w:t>
            </w:r>
            <w:r w:rsidRPr="00ED44E1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 xml:space="preserve"> %</w:t>
            </w:r>
          </w:p>
        </w:tc>
        <w:tc>
          <w:tcPr>
            <w:tcW w:w="3600" w:type="dxa"/>
          </w:tcPr>
          <w:p w14:paraId="24FB900B" w14:textId="31C60688" w:rsidR="00690B40" w:rsidRPr="00ED44E1" w:rsidRDefault="00690B40" w:rsidP="00145BA2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Promotion of hand hygiene is </w:t>
            </w:r>
            <w:r w:rsidR="00145BA2" w:rsidRPr="00ED44E1">
              <w:rPr>
                <w:rFonts w:ascii="Arial" w:hAnsi="Arial" w:cs="Arial"/>
                <w:sz w:val="20"/>
                <w:szCs w:val="20"/>
                <w:lang w:bidi="lo-LA"/>
              </w:rPr>
              <w:t>quite strong but no covers on the waste bins and only 1 napkin is available for all patients and HC staff to dry hands.</w:t>
            </w:r>
            <w:r w:rsidR="009F4244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</w:t>
            </w:r>
          </w:p>
        </w:tc>
      </w:tr>
      <w:tr w:rsidR="00690B40" w:rsidRPr="00ED44E1" w14:paraId="10C3D151" w14:textId="77777777" w:rsidTr="00690B40">
        <w:trPr>
          <w:trHeight w:val="1120"/>
        </w:trPr>
        <w:tc>
          <w:tcPr>
            <w:tcW w:w="3690" w:type="dxa"/>
            <w:vMerge/>
          </w:tcPr>
          <w:p w14:paraId="5C8B2932" w14:textId="77777777" w:rsidR="00690B40" w:rsidRPr="00ED44E1" w:rsidRDefault="00690B40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61B858A6" w14:textId="77777777" w:rsidR="00690B40" w:rsidRPr="00ED44E1" w:rsidRDefault="00690B40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3600" w:type="dxa"/>
          </w:tcPr>
          <w:p w14:paraId="782DD150" w14:textId="1A87E987" w:rsidR="00690B40" w:rsidRPr="00ED44E1" w:rsidRDefault="009F4244" w:rsidP="00145BA2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Sink with complete condition of hand washing is present in </w:t>
            </w:r>
            <w:r w:rsidR="00145BA2" w:rsidRPr="00ED44E1">
              <w:rPr>
                <w:rFonts w:ascii="Arial" w:hAnsi="Arial" w:cs="Arial"/>
                <w:sz w:val="20"/>
                <w:szCs w:val="20"/>
                <w:lang w:bidi="lo-LA"/>
              </w:rPr>
              <w:t>Health care staff room</w:t>
            </w:r>
          </w:p>
        </w:tc>
      </w:tr>
      <w:tr w:rsidR="00AB1083" w:rsidRPr="00ED44E1" w14:paraId="47C92E19" w14:textId="77777777" w:rsidTr="00CB60D5">
        <w:tc>
          <w:tcPr>
            <w:tcW w:w="3690" w:type="dxa"/>
            <w:vMerge w:val="restart"/>
          </w:tcPr>
          <w:p w14:paraId="47224D4E" w14:textId="77777777" w:rsidR="00AB1083" w:rsidRPr="00ED44E1" w:rsidRDefault="00AB1083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PPE for standard precaution</w:t>
            </w:r>
          </w:p>
        </w:tc>
        <w:tc>
          <w:tcPr>
            <w:tcW w:w="2250" w:type="dxa"/>
            <w:vMerge w:val="restart"/>
          </w:tcPr>
          <w:p w14:paraId="09FC8341" w14:textId="2CB6B91B" w:rsidR="00AB1083" w:rsidRPr="00ED44E1" w:rsidRDefault="00145BA2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>5.5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>/7 = 7</w:t>
            </w:r>
            <w:r w:rsidRPr="00ED44E1">
              <w:rPr>
                <w:rFonts w:ascii="Arial" w:hAnsi="Arial" w:cs="Arial"/>
                <w:sz w:val="20"/>
                <w:szCs w:val="20"/>
              </w:rPr>
              <w:t>9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 xml:space="preserve"> %</w:t>
            </w:r>
          </w:p>
        </w:tc>
        <w:tc>
          <w:tcPr>
            <w:tcW w:w="3600" w:type="dxa"/>
          </w:tcPr>
          <w:p w14:paraId="374406E4" w14:textId="5138A7AD" w:rsidR="00AB1083" w:rsidRPr="00ED44E1" w:rsidRDefault="00AB1083" w:rsidP="00690B40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Health Care staffs use masks &amp; gloves for  routine work but another PPE are absent (eye protection, disposable gown/apron)</w:t>
            </w:r>
          </w:p>
        </w:tc>
      </w:tr>
      <w:tr w:rsidR="00AB1083" w:rsidRPr="00ED44E1" w14:paraId="29CAA1A1" w14:textId="77777777" w:rsidTr="00CB60D5">
        <w:tc>
          <w:tcPr>
            <w:tcW w:w="3690" w:type="dxa"/>
            <w:vMerge/>
          </w:tcPr>
          <w:p w14:paraId="1C3B6482" w14:textId="77777777" w:rsidR="00AB1083" w:rsidRPr="00ED44E1" w:rsidRDefault="00AB1083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2D8B8B52" w14:textId="77777777" w:rsidR="00AB1083" w:rsidRPr="00ED44E1" w:rsidRDefault="00AB1083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3600" w:type="dxa"/>
          </w:tcPr>
          <w:p w14:paraId="5D6C9630" w14:textId="313917E9" w:rsidR="00AB1083" w:rsidRPr="00ED44E1" w:rsidRDefault="00145BA2" w:rsidP="00145BA2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T</w:t>
            </w:r>
            <w:r w:rsidR="00AB1083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he hospital </w:t>
            </w:r>
            <w:r w:rsidR="00E324E7" w:rsidRPr="00ED44E1">
              <w:rPr>
                <w:rFonts w:ascii="Arial" w:hAnsi="Arial" w:cs="Arial"/>
                <w:sz w:val="20"/>
                <w:szCs w:val="20"/>
                <w:lang w:bidi="lo-LA"/>
              </w:rPr>
              <w:t>is delivered</w:t>
            </w:r>
            <w:r w:rsidR="00AB1083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</w:t>
            </w:r>
            <w:r w:rsidR="00E324E7" w:rsidRPr="00ED44E1">
              <w:rPr>
                <w:rFonts w:ascii="Arial" w:hAnsi="Arial" w:cs="Arial"/>
                <w:sz w:val="20"/>
                <w:szCs w:val="20"/>
                <w:lang w:bidi="lo-LA"/>
              </w:rPr>
              <w:t>according to the need and</w:t>
            </w:r>
            <w:r w:rsidR="00AB1083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have a stock to response to pandemic or emerging diseases 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and a staff</w:t>
            </w:r>
            <w:r w:rsidR="00AB1083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is assigned to manage consumable and PPE</w:t>
            </w:r>
            <w:r w:rsidR="00AC7194" w:rsidRPr="00ED44E1">
              <w:rPr>
                <w:rFonts w:ascii="Arial" w:hAnsi="Arial" w:cs="Arial"/>
                <w:sz w:val="20"/>
                <w:szCs w:val="20"/>
                <w:lang w:bidi="lo-LA"/>
              </w:rPr>
              <w:t>.</w:t>
            </w:r>
          </w:p>
        </w:tc>
      </w:tr>
      <w:tr w:rsidR="001621FE" w:rsidRPr="00ED44E1" w14:paraId="2EB18006" w14:textId="77777777" w:rsidTr="00CB60D5">
        <w:tc>
          <w:tcPr>
            <w:tcW w:w="3690" w:type="dxa"/>
            <w:vMerge w:val="restart"/>
          </w:tcPr>
          <w:p w14:paraId="0BFA43AF" w14:textId="5D3163E1" w:rsidR="001621FE" w:rsidRPr="00ED44E1" w:rsidRDefault="001621FE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Appropriate handling of patient care equipment cleaning/</w:t>
            </w:r>
          </w:p>
          <w:p w14:paraId="1B0358CF" w14:textId="77777777" w:rsidR="001621FE" w:rsidRPr="00ED44E1" w:rsidRDefault="001621FE" w:rsidP="00CB60D5">
            <w:pPr>
              <w:rPr>
                <w:rFonts w:ascii="Arial" w:hAnsi="Arial" w:cs="Arial"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disinfection/sterilization)  and soiled linen</w:t>
            </w:r>
          </w:p>
        </w:tc>
        <w:tc>
          <w:tcPr>
            <w:tcW w:w="2250" w:type="dxa"/>
            <w:vMerge w:val="restart"/>
          </w:tcPr>
          <w:p w14:paraId="6A72B492" w14:textId="2DC15698" w:rsidR="001621FE" w:rsidRPr="00ED44E1" w:rsidRDefault="00B4218C" w:rsidP="00CB60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>11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 xml:space="preserve">/18 = </w:t>
            </w:r>
            <w:r w:rsidRPr="00ED44E1">
              <w:rPr>
                <w:rFonts w:ascii="Arial" w:hAnsi="Arial" w:cs="Arial"/>
                <w:sz w:val="20"/>
                <w:szCs w:val="20"/>
              </w:rPr>
              <w:t>61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 xml:space="preserve"> %</w:t>
            </w:r>
          </w:p>
        </w:tc>
        <w:tc>
          <w:tcPr>
            <w:tcW w:w="3600" w:type="dxa"/>
          </w:tcPr>
          <w:p w14:paraId="4D8627CB" w14:textId="6CBF3ADD" w:rsidR="001621FE" w:rsidRPr="00ED44E1" w:rsidRDefault="001621FE" w:rsidP="00B4218C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The auto</w:t>
            </w:r>
            <w:r w:rsidR="007F5A4B" w:rsidRPr="00ED44E1">
              <w:rPr>
                <w:rFonts w:ascii="Arial" w:hAnsi="Arial" w:cs="Arial"/>
                <w:sz w:val="20"/>
                <w:szCs w:val="20"/>
                <w:lang w:bidi="lo-LA"/>
              </w:rPr>
              <w:t>clave for sterilization medical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device is</w:t>
            </w:r>
            <w:r w:rsidR="00B4218C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with the washing machine and lack of auditing system for the quality of sterilization. visual control available but only outside not inside yes: date of expiration noted on the sticker (visual control).</w:t>
            </w:r>
          </w:p>
        </w:tc>
      </w:tr>
      <w:tr w:rsidR="003D3947" w:rsidRPr="00ED44E1" w14:paraId="05ABC534" w14:textId="77777777" w:rsidTr="00CB60D5">
        <w:tc>
          <w:tcPr>
            <w:tcW w:w="3690" w:type="dxa"/>
            <w:vMerge/>
          </w:tcPr>
          <w:p w14:paraId="0A4138EB" w14:textId="77777777" w:rsidR="003D3947" w:rsidRPr="00ED44E1" w:rsidRDefault="003D3947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03314E8A" w14:textId="77777777" w:rsidR="003D3947" w:rsidRPr="00ED44E1" w:rsidRDefault="003D3947" w:rsidP="00CB6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59EBC55" w14:textId="7C1C6D21" w:rsidR="003D3947" w:rsidRPr="00ED44E1" w:rsidRDefault="003D3947" w:rsidP="003D3947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It’s not clear if the HC staff uses the appropriate Ether mix to disinfect. This has to be explained again.</w:t>
            </w:r>
          </w:p>
        </w:tc>
      </w:tr>
      <w:tr w:rsidR="001621FE" w:rsidRPr="00ED44E1" w14:paraId="2C5035EB" w14:textId="77777777" w:rsidTr="00B4218C">
        <w:trPr>
          <w:trHeight w:val="70"/>
        </w:trPr>
        <w:tc>
          <w:tcPr>
            <w:tcW w:w="3690" w:type="dxa"/>
            <w:vMerge/>
          </w:tcPr>
          <w:p w14:paraId="565AB071" w14:textId="77777777" w:rsidR="001621FE" w:rsidRPr="00ED44E1" w:rsidRDefault="001621FE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702FBD15" w14:textId="77777777" w:rsidR="001621FE" w:rsidRPr="00ED44E1" w:rsidRDefault="001621FE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3600" w:type="dxa"/>
          </w:tcPr>
          <w:p w14:paraId="7275CD41" w14:textId="0C0BBB34" w:rsidR="001621FE" w:rsidRPr="00ED44E1" w:rsidRDefault="001621FE" w:rsidP="00B4218C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</w:tc>
      </w:tr>
      <w:tr w:rsidR="001621FE" w:rsidRPr="00ED44E1" w14:paraId="189BC919" w14:textId="77777777" w:rsidTr="00CB60D5">
        <w:tc>
          <w:tcPr>
            <w:tcW w:w="3690" w:type="dxa"/>
            <w:vMerge/>
          </w:tcPr>
          <w:p w14:paraId="2DB97231" w14:textId="77777777" w:rsidR="001621FE" w:rsidRPr="00ED44E1" w:rsidRDefault="001621FE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3E5E7FEB" w14:textId="77777777" w:rsidR="001621FE" w:rsidRPr="00ED44E1" w:rsidRDefault="001621FE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3600" w:type="dxa"/>
          </w:tcPr>
          <w:p w14:paraId="4A5E241A" w14:textId="5BAADB44" w:rsidR="001621FE" w:rsidRPr="00ED44E1" w:rsidRDefault="003D3947" w:rsidP="008F789B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D</w:t>
            </w:r>
            <w:r w:rsidR="001621FE" w:rsidRPr="00ED44E1">
              <w:rPr>
                <w:rFonts w:ascii="Arial" w:hAnsi="Arial" w:cs="Arial"/>
                <w:sz w:val="20"/>
                <w:szCs w:val="20"/>
                <w:lang w:bidi="lo-LA"/>
              </w:rPr>
              <w:t>o not separate d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irty from contaminated linen </w:t>
            </w:r>
            <w:r w:rsidR="00B4218C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and laundry. 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Wardrobes are for</w:t>
            </w:r>
            <w:r w:rsidR="008F789B" w:rsidRPr="00ED44E1">
              <w:rPr>
                <w:rFonts w:ascii="Arial" w:hAnsi="Arial" w:cs="Arial"/>
                <w:sz w:val="20"/>
                <w:szCs w:val="20"/>
                <w:lang w:bidi="lo-LA"/>
              </w:rPr>
              <w:t>e</w:t>
            </w:r>
            <w:r w:rsidR="00311453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seen for keeping clean laundry and equipment (separately). </w:t>
            </w:r>
          </w:p>
        </w:tc>
      </w:tr>
      <w:tr w:rsidR="00000689" w:rsidRPr="00ED44E1" w14:paraId="66AAE12B" w14:textId="77777777" w:rsidTr="00CB60D5">
        <w:tc>
          <w:tcPr>
            <w:tcW w:w="3690" w:type="dxa"/>
            <w:vMerge w:val="restart"/>
          </w:tcPr>
          <w:p w14:paraId="6A892185" w14:textId="56EF8F93" w:rsidR="00000689" w:rsidRPr="00ED44E1" w:rsidRDefault="00000689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Cleaning of environment</w:t>
            </w:r>
          </w:p>
        </w:tc>
        <w:tc>
          <w:tcPr>
            <w:tcW w:w="2250" w:type="dxa"/>
            <w:vMerge w:val="restart"/>
          </w:tcPr>
          <w:p w14:paraId="29D7E620" w14:textId="0623919A" w:rsidR="00000689" w:rsidRPr="00ED44E1" w:rsidRDefault="00311453" w:rsidP="00CB60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>4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>/10 =</w:t>
            </w:r>
            <w:r w:rsidRPr="00ED44E1">
              <w:rPr>
                <w:rFonts w:ascii="Arial" w:hAnsi="Arial" w:cs="Arial"/>
                <w:sz w:val="20"/>
                <w:szCs w:val="20"/>
              </w:rPr>
              <w:t>40</w:t>
            </w:r>
            <w:r w:rsidRPr="00ED44E1">
              <w:rPr>
                <w:rFonts w:ascii="Arial" w:hAnsi="Arial" w:cs="Arial"/>
                <w:sz w:val="20"/>
                <w:szCs w:val="20"/>
                <w:cs/>
              </w:rPr>
              <w:t xml:space="preserve"> %</w:t>
            </w:r>
          </w:p>
        </w:tc>
        <w:tc>
          <w:tcPr>
            <w:tcW w:w="3600" w:type="dxa"/>
          </w:tcPr>
          <w:p w14:paraId="5AA4284C" w14:textId="624F233B" w:rsidR="00000689" w:rsidRPr="00ED44E1" w:rsidRDefault="00000689" w:rsidP="00311453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Develop  environment cl</w:t>
            </w:r>
            <w:r w:rsidR="00AC7194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eaning  activities </w:t>
            </w:r>
            <w:r w:rsidR="00311453" w:rsidRPr="00ED44E1">
              <w:rPr>
                <w:rFonts w:ascii="Arial" w:hAnsi="Arial" w:cs="Arial"/>
                <w:sz w:val="20"/>
                <w:szCs w:val="20"/>
                <w:lang w:bidi="lo-LA"/>
              </w:rPr>
              <w:t>but not on regular basis.</w:t>
            </w:r>
          </w:p>
        </w:tc>
      </w:tr>
      <w:tr w:rsidR="00000689" w:rsidRPr="00ED44E1" w14:paraId="529BA321" w14:textId="77777777" w:rsidTr="00CB60D5">
        <w:tc>
          <w:tcPr>
            <w:tcW w:w="3690" w:type="dxa"/>
            <w:vMerge/>
          </w:tcPr>
          <w:p w14:paraId="3D5AAE06" w14:textId="77777777" w:rsidR="00000689" w:rsidRPr="00ED44E1" w:rsidRDefault="00000689" w:rsidP="00CB60D5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5AD2FA97" w14:textId="77777777" w:rsidR="00000689" w:rsidRPr="00ED44E1" w:rsidRDefault="00000689" w:rsidP="00CB60D5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3600" w:type="dxa"/>
          </w:tcPr>
          <w:p w14:paraId="6AE44799" w14:textId="2C6AABCF" w:rsidR="00000689" w:rsidRPr="00ED44E1" w:rsidRDefault="00AE5B63" w:rsidP="00311453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C</w:t>
            </w:r>
            <w:r w:rsidR="00000689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lean the 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wards </w:t>
            </w:r>
            <w:r w:rsidR="00311453" w:rsidRPr="00ED44E1">
              <w:rPr>
                <w:rFonts w:ascii="Arial" w:hAnsi="Arial" w:cs="Arial"/>
                <w:sz w:val="20"/>
                <w:szCs w:val="20"/>
                <w:lang w:bidi="lo-LA"/>
              </w:rPr>
              <w:t>once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a day</w:t>
            </w:r>
            <w:r w:rsidR="00311453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in the morning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</w:t>
            </w:r>
            <w:r w:rsidR="00311453" w:rsidRPr="00ED44E1">
              <w:rPr>
                <w:rFonts w:ascii="Arial" w:hAnsi="Arial" w:cs="Arial"/>
                <w:sz w:val="20"/>
                <w:szCs w:val="20"/>
                <w:lang w:bidi="lo-LA"/>
              </w:rPr>
              <w:t>and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are following the principle of Hygiene. </w:t>
            </w:r>
          </w:p>
        </w:tc>
      </w:tr>
      <w:tr w:rsidR="00A956D7" w:rsidRPr="00ED44E1" w14:paraId="6B880D43" w14:textId="77777777" w:rsidTr="00CB60D5">
        <w:tc>
          <w:tcPr>
            <w:tcW w:w="3690" w:type="dxa"/>
          </w:tcPr>
          <w:p w14:paraId="448D2E99" w14:textId="77777777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lastRenderedPageBreak/>
              <w:t>Prevention of Sharps  Injuries</w:t>
            </w:r>
          </w:p>
        </w:tc>
        <w:tc>
          <w:tcPr>
            <w:tcW w:w="2250" w:type="dxa"/>
          </w:tcPr>
          <w:p w14:paraId="774186B6" w14:textId="6AFA8685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cs/>
              </w:rPr>
              <w:t xml:space="preserve"> </w:t>
            </w:r>
            <w:r w:rsidR="00FF206C" w:rsidRPr="00ED44E1">
              <w:rPr>
                <w:rFonts w:ascii="Arial" w:hAnsi="Arial" w:cs="Arial"/>
                <w:sz w:val="20"/>
                <w:szCs w:val="20"/>
                <w:cs/>
              </w:rPr>
              <w:t xml:space="preserve"> </w:t>
            </w:r>
            <w:r w:rsidR="00FF206C" w:rsidRPr="00ED44E1">
              <w:rPr>
                <w:rFonts w:ascii="Arial" w:hAnsi="Arial" w:cs="Arial"/>
                <w:sz w:val="20"/>
                <w:szCs w:val="20"/>
              </w:rPr>
              <w:t>3</w:t>
            </w:r>
            <w:r w:rsidR="00FF206C" w:rsidRPr="00ED44E1">
              <w:rPr>
                <w:rFonts w:ascii="Arial" w:hAnsi="Arial" w:cs="Arial"/>
                <w:sz w:val="20"/>
                <w:szCs w:val="20"/>
                <w:cs/>
              </w:rPr>
              <w:t>/</w:t>
            </w:r>
            <w:r w:rsidR="00FF206C" w:rsidRPr="00ED44E1">
              <w:rPr>
                <w:rFonts w:ascii="Arial" w:hAnsi="Arial" w:cs="Arial"/>
                <w:sz w:val="20"/>
                <w:szCs w:val="20"/>
              </w:rPr>
              <w:t>5</w:t>
            </w:r>
            <w:r w:rsidR="00FF206C" w:rsidRPr="00ED44E1">
              <w:rPr>
                <w:rFonts w:ascii="Arial" w:hAnsi="Arial" w:cs="Arial"/>
                <w:sz w:val="20"/>
                <w:szCs w:val="20"/>
                <w:cs/>
              </w:rPr>
              <w:t xml:space="preserve"> = </w:t>
            </w:r>
            <w:r w:rsidR="00FF206C" w:rsidRPr="00ED44E1">
              <w:rPr>
                <w:rFonts w:ascii="Arial" w:hAnsi="Arial" w:cs="Arial"/>
                <w:sz w:val="20"/>
                <w:szCs w:val="20"/>
              </w:rPr>
              <w:t>6</w:t>
            </w:r>
            <w:r w:rsidR="00FF206C" w:rsidRPr="00ED44E1">
              <w:rPr>
                <w:rFonts w:ascii="Arial" w:hAnsi="Arial" w:cs="Arial"/>
                <w:sz w:val="20"/>
                <w:szCs w:val="20"/>
                <w:cs/>
              </w:rPr>
              <w:t>0 %</w:t>
            </w:r>
          </w:p>
        </w:tc>
        <w:tc>
          <w:tcPr>
            <w:tcW w:w="3600" w:type="dxa"/>
          </w:tcPr>
          <w:p w14:paraId="27D9D9DF" w14:textId="286CE168" w:rsidR="00A956D7" w:rsidRPr="00ED44E1" w:rsidRDefault="00A956D7" w:rsidP="00DB2E3F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There don’t provide Safety boxes for all the units. Only MCH is supplied in safety boxes, under a specific E</w:t>
            </w:r>
            <w:r w:rsidR="00DB2E3F" w:rsidRPr="00ED44E1">
              <w:rPr>
                <w:rFonts w:ascii="Arial" w:hAnsi="Arial" w:cs="Arial"/>
                <w:sz w:val="20"/>
                <w:szCs w:val="20"/>
                <w:lang w:bidi="lo-LA"/>
              </w:rPr>
              <w:t>xpand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Programme Immunisation project </w:t>
            </w:r>
            <w:r w:rsidR="00DB2E3F" w:rsidRPr="00ED44E1">
              <w:rPr>
                <w:rFonts w:ascii="Arial" w:hAnsi="Arial" w:cs="Arial"/>
                <w:sz w:val="20"/>
                <w:szCs w:val="20"/>
                <w:lang w:bidi="lo-LA"/>
              </w:rPr>
              <w:t>funded by 1 international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NGO (vaccination-immunization). </w:t>
            </w:r>
            <w:r w:rsidR="00DB2E3F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Other units </w:t>
            </w:r>
            <w:r w:rsidR="00FF206C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use </w:t>
            </w:r>
            <w:r w:rsidR="00DD021A" w:rsidRPr="00ED44E1">
              <w:rPr>
                <w:rFonts w:ascii="Arial" w:hAnsi="Arial" w:cs="Arial"/>
                <w:sz w:val="20"/>
                <w:szCs w:val="20"/>
                <w:lang w:bidi="lo-LA"/>
              </w:rPr>
              <w:t>plastic bottles and send to District hospital units.</w:t>
            </w:r>
          </w:p>
        </w:tc>
      </w:tr>
      <w:tr w:rsidR="00A956D7" w:rsidRPr="00ED44E1" w14:paraId="4D0673B0" w14:textId="77777777" w:rsidTr="00CB60D5">
        <w:tc>
          <w:tcPr>
            <w:tcW w:w="3690" w:type="dxa"/>
            <w:vMerge w:val="restart"/>
          </w:tcPr>
          <w:p w14:paraId="5D71A798" w14:textId="77777777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Healthcare Waste Management</w:t>
            </w:r>
          </w:p>
        </w:tc>
        <w:tc>
          <w:tcPr>
            <w:tcW w:w="2250" w:type="dxa"/>
            <w:vMerge w:val="restart"/>
          </w:tcPr>
          <w:p w14:paraId="6C374D8E" w14:textId="04B4C188" w:rsidR="00A956D7" w:rsidRPr="00ED44E1" w:rsidRDefault="00A956D7" w:rsidP="0051082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 xml:space="preserve"> </w:t>
            </w:r>
            <w:r w:rsidR="0051082F" w:rsidRPr="00ED44E1">
              <w:rPr>
                <w:rFonts w:ascii="Arial" w:hAnsi="Arial" w:cs="Arial"/>
                <w:sz w:val="20"/>
                <w:szCs w:val="20"/>
                <w:cs/>
              </w:rPr>
              <w:t xml:space="preserve"> </w:t>
            </w:r>
            <w:r w:rsidR="003B259B" w:rsidRPr="00ED44E1">
              <w:rPr>
                <w:rFonts w:ascii="Arial" w:hAnsi="Arial" w:cs="Arial"/>
                <w:sz w:val="20"/>
                <w:szCs w:val="20"/>
                <w:cs/>
              </w:rPr>
              <w:t xml:space="preserve"> </w:t>
            </w:r>
            <w:r w:rsidR="003B259B" w:rsidRPr="00ED44E1">
              <w:rPr>
                <w:rFonts w:ascii="Arial" w:hAnsi="Arial" w:cs="Arial"/>
                <w:sz w:val="20"/>
                <w:szCs w:val="20"/>
              </w:rPr>
              <w:t>2</w:t>
            </w:r>
            <w:r w:rsidR="003B259B" w:rsidRPr="00ED44E1">
              <w:rPr>
                <w:rFonts w:ascii="Arial" w:hAnsi="Arial" w:cs="Arial"/>
                <w:sz w:val="20"/>
                <w:szCs w:val="20"/>
                <w:cs/>
              </w:rPr>
              <w:t xml:space="preserve"> /7 =  </w:t>
            </w:r>
            <w:r w:rsidR="003B259B" w:rsidRPr="00ED44E1">
              <w:rPr>
                <w:rFonts w:ascii="Arial" w:hAnsi="Arial" w:cs="Arial"/>
                <w:sz w:val="20"/>
                <w:szCs w:val="20"/>
              </w:rPr>
              <w:t>29</w:t>
            </w:r>
            <w:r w:rsidR="003B259B" w:rsidRPr="00ED44E1">
              <w:rPr>
                <w:rFonts w:ascii="Arial" w:hAnsi="Arial" w:cs="Arial"/>
                <w:sz w:val="20"/>
                <w:szCs w:val="20"/>
                <w:cs/>
              </w:rPr>
              <w:t>%</w:t>
            </w:r>
          </w:p>
        </w:tc>
        <w:tc>
          <w:tcPr>
            <w:tcW w:w="3600" w:type="dxa"/>
          </w:tcPr>
          <w:p w14:paraId="48179D9D" w14:textId="724CD439" w:rsidR="00A956D7" w:rsidRPr="00ED44E1" w:rsidRDefault="00A956D7" w:rsidP="0068361E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Do not separate heath care waste correctly</w:t>
            </w:r>
            <w:r w:rsidR="0051082F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. The color codes are not </w:t>
            </w:r>
            <w:r w:rsidR="0068361E" w:rsidRPr="00ED44E1">
              <w:rPr>
                <w:rFonts w:ascii="Arial" w:hAnsi="Arial" w:cs="Arial"/>
                <w:sz w:val="20"/>
                <w:szCs w:val="20"/>
                <w:lang w:bidi="lo-LA"/>
              </w:rPr>
              <w:t>well understood</w:t>
            </w:r>
            <w:r w:rsidR="0051082F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and is different than international standards.</w:t>
            </w:r>
          </w:p>
        </w:tc>
      </w:tr>
      <w:tr w:rsidR="00A956D7" w:rsidRPr="00ED44E1" w14:paraId="1FFD8395" w14:textId="77777777" w:rsidTr="00CB60D5">
        <w:tc>
          <w:tcPr>
            <w:tcW w:w="3690" w:type="dxa"/>
            <w:vMerge/>
          </w:tcPr>
          <w:p w14:paraId="18A23DEA" w14:textId="77777777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232DF2BB" w14:textId="77777777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3600" w:type="dxa"/>
          </w:tcPr>
          <w:p w14:paraId="34C5B6AB" w14:textId="63CEAD4F" w:rsidR="00A956D7" w:rsidRPr="00ED44E1" w:rsidRDefault="00A956D7" w:rsidP="00A956D7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</w:p>
        </w:tc>
      </w:tr>
      <w:tr w:rsidR="00A956D7" w:rsidRPr="00ED44E1" w14:paraId="5EF17D8C" w14:textId="77777777" w:rsidTr="00CB60D5">
        <w:tc>
          <w:tcPr>
            <w:tcW w:w="3690" w:type="dxa"/>
            <w:vMerge/>
          </w:tcPr>
          <w:p w14:paraId="749FFDC9" w14:textId="06F2CA1C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</w:p>
        </w:tc>
        <w:tc>
          <w:tcPr>
            <w:tcW w:w="2250" w:type="dxa"/>
            <w:vMerge/>
          </w:tcPr>
          <w:p w14:paraId="38D7F2F1" w14:textId="77777777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</w:p>
        </w:tc>
        <w:tc>
          <w:tcPr>
            <w:tcW w:w="3600" w:type="dxa"/>
          </w:tcPr>
          <w:p w14:paraId="4F8FE92F" w14:textId="71FC915C" w:rsidR="00A956D7" w:rsidRPr="00ED44E1" w:rsidRDefault="00A956D7" w:rsidP="003E5DBD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The hospital </w:t>
            </w:r>
            <w:r w:rsidR="00002983" w:rsidRPr="00ED44E1">
              <w:rPr>
                <w:rFonts w:ascii="Arial" w:hAnsi="Arial" w:cs="Arial"/>
                <w:sz w:val="20"/>
                <w:szCs w:val="20"/>
                <w:lang w:bidi="lo-LA"/>
              </w:rPr>
              <w:t>doesn’t</w:t>
            </w: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record the quantity of waste</w:t>
            </w:r>
            <w:r w:rsidR="00002983"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 and has a hutch to protect the waste and </w:t>
            </w:r>
            <w:r w:rsidR="003E5DBD" w:rsidRPr="00ED44E1">
              <w:rPr>
                <w:rFonts w:ascii="Arial" w:hAnsi="Arial" w:cs="Arial"/>
                <w:sz w:val="20"/>
                <w:szCs w:val="20"/>
                <w:lang w:bidi="lo-LA"/>
              </w:rPr>
              <w:t>locked</w:t>
            </w:r>
            <w:r w:rsidR="00002983" w:rsidRPr="00ED44E1">
              <w:rPr>
                <w:rFonts w:ascii="Arial" w:hAnsi="Arial" w:cs="Arial"/>
                <w:sz w:val="20"/>
                <w:szCs w:val="20"/>
                <w:lang w:bidi="lo-LA"/>
              </w:rPr>
              <w:t>.</w:t>
            </w:r>
          </w:p>
        </w:tc>
      </w:tr>
      <w:tr w:rsidR="00A956D7" w:rsidRPr="00ED44E1" w14:paraId="44A0B620" w14:textId="77777777" w:rsidTr="00CB60D5">
        <w:tc>
          <w:tcPr>
            <w:tcW w:w="3690" w:type="dxa"/>
          </w:tcPr>
          <w:p w14:paraId="0B91171C" w14:textId="77777777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Respiratory Hygiene and Cough etiquette</w:t>
            </w:r>
          </w:p>
        </w:tc>
        <w:tc>
          <w:tcPr>
            <w:tcW w:w="2250" w:type="dxa"/>
          </w:tcPr>
          <w:p w14:paraId="58303D6D" w14:textId="32B59788" w:rsidR="00A956D7" w:rsidRPr="00ED44E1" w:rsidRDefault="00A956D7" w:rsidP="00A956D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cs/>
                <w:lang w:bidi="lo-LA"/>
              </w:rPr>
              <w:t xml:space="preserve"> </w:t>
            </w:r>
            <w:r w:rsidR="00002983" w:rsidRPr="00ED44E1">
              <w:rPr>
                <w:rFonts w:ascii="Arial" w:hAnsi="Arial" w:cs="Arial"/>
                <w:sz w:val="20"/>
                <w:szCs w:val="20"/>
              </w:rPr>
              <w:t>3</w:t>
            </w:r>
            <w:r w:rsidR="00002983" w:rsidRPr="00ED44E1">
              <w:rPr>
                <w:rFonts w:ascii="Arial" w:hAnsi="Arial" w:cs="Arial"/>
                <w:sz w:val="20"/>
                <w:szCs w:val="20"/>
                <w:cs/>
              </w:rPr>
              <w:t xml:space="preserve"> /5 = </w:t>
            </w:r>
            <w:r w:rsidR="00002983" w:rsidRPr="00ED44E1">
              <w:rPr>
                <w:rFonts w:ascii="Arial" w:hAnsi="Arial" w:cs="Arial"/>
                <w:sz w:val="20"/>
                <w:szCs w:val="20"/>
              </w:rPr>
              <w:t>6</w:t>
            </w:r>
            <w:r w:rsidR="00002983" w:rsidRPr="00ED44E1">
              <w:rPr>
                <w:rFonts w:ascii="Arial" w:hAnsi="Arial" w:cs="Arial"/>
                <w:sz w:val="20"/>
                <w:szCs w:val="20"/>
                <w:cs/>
              </w:rPr>
              <w:t>0 %</w:t>
            </w:r>
          </w:p>
        </w:tc>
        <w:tc>
          <w:tcPr>
            <w:tcW w:w="3600" w:type="dxa"/>
          </w:tcPr>
          <w:p w14:paraId="277813EA" w14:textId="780E7020" w:rsidR="00A956D7" w:rsidRPr="00ED44E1" w:rsidRDefault="00641C31" w:rsidP="00002983">
            <w:pPr>
              <w:rPr>
                <w:rFonts w:ascii="Arial" w:hAnsi="Arial" w:cs="Arial"/>
                <w:color w:val="FF0000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</w:rPr>
              <w:t>P</w:t>
            </w:r>
            <w:r w:rsidR="00002983" w:rsidRPr="00ED44E1">
              <w:rPr>
                <w:rFonts w:ascii="Arial" w:hAnsi="Arial" w:cs="Arial"/>
                <w:sz w:val="20"/>
                <w:szCs w:val="20"/>
              </w:rPr>
              <w:t>atients</w:t>
            </w:r>
            <w:r w:rsidRPr="00ED44E1">
              <w:rPr>
                <w:rFonts w:ascii="Arial" w:hAnsi="Arial" w:cs="Arial"/>
                <w:sz w:val="20"/>
                <w:szCs w:val="20"/>
              </w:rPr>
              <w:t xml:space="preserve"> are provided with cough etiquettes and advice to sit 2m distance when risk of contamination.</w:t>
            </w:r>
          </w:p>
        </w:tc>
      </w:tr>
      <w:tr w:rsidR="00A956D7" w:rsidRPr="00ED44E1" w14:paraId="2B1D61B4" w14:textId="77777777" w:rsidTr="00CB60D5">
        <w:tc>
          <w:tcPr>
            <w:tcW w:w="3690" w:type="dxa"/>
          </w:tcPr>
          <w:p w14:paraId="6B884DB9" w14:textId="10EB340F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Prevention of Nosocomial infection</w:t>
            </w:r>
          </w:p>
        </w:tc>
        <w:tc>
          <w:tcPr>
            <w:tcW w:w="2250" w:type="dxa"/>
          </w:tcPr>
          <w:p w14:paraId="671AA67E" w14:textId="744D765F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cs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>0%</w:t>
            </w:r>
          </w:p>
        </w:tc>
        <w:tc>
          <w:tcPr>
            <w:tcW w:w="3600" w:type="dxa"/>
          </w:tcPr>
          <w:p w14:paraId="04722C62" w14:textId="54E3B97C" w:rsidR="00A956D7" w:rsidRPr="00ED44E1" w:rsidRDefault="00A956D7" w:rsidP="00A956D7">
            <w:pPr>
              <w:rPr>
                <w:rFonts w:ascii="Arial" w:hAnsi="Arial" w:cs="Arial"/>
                <w:sz w:val="20"/>
                <w:szCs w:val="20"/>
                <w:lang w:bidi="lo-LA"/>
              </w:rPr>
            </w:pPr>
            <w:r w:rsidRPr="00ED44E1">
              <w:rPr>
                <w:rFonts w:ascii="Arial" w:hAnsi="Arial" w:cs="Arial"/>
                <w:sz w:val="20"/>
                <w:szCs w:val="20"/>
                <w:lang w:bidi="lo-LA"/>
              </w:rPr>
              <w:t xml:space="preserve">This is too advanced for a District hospital they have no idea of how to proceed. </w:t>
            </w:r>
          </w:p>
        </w:tc>
      </w:tr>
    </w:tbl>
    <w:p w14:paraId="1D2EA541" w14:textId="66881BED" w:rsidR="00A82449" w:rsidRPr="00ED44E1" w:rsidRDefault="00A82449" w:rsidP="0052356E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</w:p>
    <w:p w14:paraId="0EA4472A" w14:textId="42B83E60" w:rsidR="00002983" w:rsidRPr="00ED44E1" w:rsidRDefault="00002983" w:rsidP="0052356E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u w:val="single"/>
          <w:lang w:bidi="lo-LA"/>
        </w:rPr>
        <w:t xml:space="preserve">Conclusion: </w:t>
      </w:r>
    </w:p>
    <w:p w14:paraId="57EC12D1" w14:textId="42227097" w:rsidR="00641C31" w:rsidRPr="00ED44E1" w:rsidRDefault="00641C31" w:rsidP="0052356E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  <w:r w:rsidRPr="00ED44E1">
        <w:rPr>
          <w:rFonts w:ascii="Arial" w:hAnsi="Arial" w:cs="Arial"/>
          <w:sz w:val="20"/>
          <w:szCs w:val="20"/>
        </w:rPr>
        <w:t xml:space="preserve">2 items only get a higher score than 50%: PPE for standard precaution and Cleaning of environment. 5 items get less than 50% and will be watched closely when discussing the action plan with the team if AOI decides to work with the hospital team. </w:t>
      </w:r>
    </w:p>
    <w:p w14:paraId="5F2879B5" w14:textId="6E51EC88" w:rsidR="0052356E" w:rsidRPr="00ED44E1" w:rsidRDefault="0052356E" w:rsidP="0052356E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u w:val="single"/>
          <w:lang w:bidi="lo-LA"/>
        </w:rPr>
        <w:t xml:space="preserve">D. General observation: </w:t>
      </w:r>
    </w:p>
    <w:p w14:paraId="0728307E" w14:textId="77777777" w:rsidR="00793699" w:rsidRPr="00ED44E1" w:rsidRDefault="00793699" w:rsidP="00ED44E1">
      <w:pPr>
        <w:jc w:val="both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>Naxaythong Community District Hospital</w:t>
      </w:r>
      <w:r w:rsidRPr="00ED44E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gramStart"/>
      <w:r w:rsidRPr="00ED44E1">
        <w:rPr>
          <w:rFonts w:ascii="Arial" w:hAnsi="Arial" w:cs="Arial"/>
          <w:sz w:val="20"/>
          <w:szCs w:val="20"/>
        </w:rPr>
        <w:t>Type</w:t>
      </w:r>
      <w:r w:rsidRPr="00ED44E1">
        <w:rPr>
          <w:rFonts w:ascii="Arial" w:hAnsi="Arial" w:cs="Arial"/>
          <w:sz w:val="20"/>
          <w:szCs w:val="20"/>
          <w:cs/>
        </w:rPr>
        <w:t xml:space="preserve"> </w:t>
      </w:r>
      <w:r w:rsidRPr="00ED44E1">
        <w:rPr>
          <w:rFonts w:ascii="Arial" w:hAnsi="Arial" w:cs="Arial"/>
          <w:sz w:val="20"/>
          <w:szCs w:val="20"/>
        </w:rPr>
        <w:t xml:space="preserve"> B</w:t>
      </w:r>
      <w:proofErr w:type="gramEnd"/>
      <w:r w:rsidRPr="00ED44E1">
        <w:rPr>
          <w:rFonts w:ascii="Arial" w:hAnsi="Arial" w:cs="Arial"/>
          <w:sz w:val="20"/>
          <w:szCs w:val="20"/>
        </w:rPr>
        <w:t xml:space="preserve"> is medium size with quite large </w:t>
      </w:r>
    </w:p>
    <w:p w14:paraId="41B94241" w14:textId="1524F7C5" w:rsidR="00793699" w:rsidRPr="00ED44E1" w:rsidRDefault="00793699" w:rsidP="00ED44E1">
      <w:pPr>
        <w:jc w:val="both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 xml:space="preserve">area; There are 5 buildings, one of them is MCH building which has been supported by French cooperation (AFD 2009-2013). Now MCH seem to provide good services and the figures </w:t>
      </w:r>
      <w:r w:rsidR="00846C8D" w:rsidRPr="00ED44E1">
        <w:rPr>
          <w:rFonts w:ascii="Arial" w:hAnsi="Arial" w:cs="Arial"/>
          <w:sz w:val="20"/>
          <w:szCs w:val="20"/>
        </w:rPr>
        <w:t>f</w:t>
      </w:r>
      <w:r w:rsidRPr="00ED44E1">
        <w:rPr>
          <w:rFonts w:ascii="Arial" w:hAnsi="Arial" w:cs="Arial"/>
          <w:sz w:val="20"/>
          <w:szCs w:val="20"/>
        </w:rPr>
        <w:t xml:space="preserve">or ante natal care is 4 483/year and birth rate 205 /y </w:t>
      </w:r>
      <w:r w:rsidR="00846C8D" w:rsidRPr="00ED44E1">
        <w:rPr>
          <w:rFonts w:ascii="Arial" w:hAnsi="Arial" w:cs="Arial"/>
          <w:sz w:val="20"/>
          <w:szCs w:val="20"/>
        </w:rPr>
        <w:t xml:space="preserve">proves that the population trust the service provided by HC staff working in </w:t>
      </w:r>
      <w:r w:rsidRPr="00ED44E1">
        <w:rPr>
          <w:rFonts w:ascii="Arial" w:hAnsi="Arial" w:cs="Arial"/>
          <w:sz w:val="20"/>
          <w:szCs w:val="20"/>
        </w:rPr>
        <w:t>MCH area, delive</w:t>
      </w:r>
      <w:r w:rsidR="00846C8D" w:rsidRPr="00ED44E1">
        <w:rPr>
          <w:rFonts w:ascii="Arial" w:hAnsi="Arial" w:cs="Arial"/>
          <w:sz w:val="20"/>
          <w:szCs w:val="20"/>
        </w:rPr>
        <w:t>ry room are clean, good organized</w:t>
      </w:r>
      <w:r w:rsidRPr="00ED44E1">
        <w:rPr>
          <w:rFonts w:ascii="Arial" w:hAnsi="Arial" w:cs="Arial"/>
          <w:sz w:val="20"/>
          <w:szCs w:val="20"/>
        </w:rPr>
        <w:t xml:space="preserve">. </w:t>
      </w:r>
      <w:r w:rsidR="00846C8D" w:rsidRPr="00ED44E1">
        <w:rPr>
          <w:rFonts w:ascii="Arial" w:hAnsi="Arial" w:cs="Arial"/>
          <w:sz w:val="20"/>
          <w:szCs w:val="20"/>
        </w:rPr>
        <w:t>Furthermore,</w:t>
      </w:r>
      <w:r w:rsidRPr="00ED44E1">
        <w:rPr>
          <w:rFonts w:ascii="Arial" w:hAnsi="Arial" w:cs="Arial"/>
          <w:sz w:val="20"/>
          <w:szCs w:val="20"/>
        </w:rPr>
        <w:t xml:space="preserve"> this</w:t>
      </w:r>
      <w:r w:rsidR="00846C8D" w:rsidRPr="00ED44E1">
        <w:rPr>
          <w:rFonts w:ascii="Arial" w:hAnsi="Arial" w:cs="Arial"/>
          <w:sz w:val="20"/>
          <w:szCs w:val="20"/>
        </w:rPr>
        <w:t xml:space="preserve"> hospital also receives</w:t>
      </w:r>
      <w:r w:rsidRPr="00ED44E1">
        <w:rPr>
          <w:rFonts w:ascii="Arial" w:hAnsi="Arial" w:cs="Arial"/>
          <w:sz w:val="20"/>
          <w:szCs w:val="20"/>
        </w:rPr>
        <w:t xml:space="preserve"> financial support from Monk</w:t>
      </w:r>
      <w:r w:rsidR="00846C8D" w:rsidRPr="00ED44E1">
        <w:rPr>
          <w:rFonts w:ascii="Arial" w:hAnsi="Arial" w:cs="Arial"/>
          <w:sz w:val="20"/>
          <w:szCs w:val="20"/>
        </w:rPr>
        <w:t xml:space="preserve"> (population donations)</w:t>
      </w:r>
      <w:r w:rsidRPr="00ED44E1">
        <w:rPr>
          <w:rFonts w:ascii="Arial" w:hAnsi="Arial" w:cs="Arial"/>
          <w:sz w:val="20"/>
          <w:szCs w:val="20"/>
        </w:rPr>
        <w:t xml:space="preserve"> to build </w:t>
      </w:r>
      <w:r w:rsidR="00846C8D" w:rsidRPr="00ED44E1">
        <w:rPr>
          <w:rFonts w:ascii="Arial" w:hAnsi="Arial" w:cs="Arial"/>
          <w:sz w:val="20"/>
          <w:szCs w:val="20"/>
        </w:rPr>
        <w:t xml:space="preserve">a new </w:t>
      </w:r>
      <w:r w:rsidRPr="00ED44E1">
        <w:rPr>
          <w:rFonts w:ascii="Arial" w:hAnsi="Arial" w:cs="Arial"/>
          <w:sz w:val="20"/>
          <w:szCs w:val="20"/>
        </w:rPr>
        <w:t>inpatient building. The IPC structure is there but it’s seem not yet complete and could not sufficient support the he</w:t>
      </w:r>
      <w:r w:rsidR="00846C8D" w:rsidRPr="00ED44E1">
        <w:rPr>
          <w:rFonts w:ascii="Arial" w:hAnsi="Arial" w:cs="Arial"/>
          <w:sz w:val="20"/>
          <w:szCs w:val="20"/>
        </w:rPr>
        <w:t>alth care services provided. T</w:t>
      </w:r>
      <w:r w:rsidRPr="00ED44E1">
        <w:rPr>
          <w:rFonts w:ascii="Arial" w:hAnsi="Arial" w:cs="Arial"/>
          <w:sz w:val="20"/>
          <w:szCs w:val="20"/>
        </w:rPr>
        <w:t xml:space="preserve">he implementation the </w:t>
      </w:r>
      <w:r w:rsidR="00846C8D" w:rsidRPr="00ED44E1">
        <w:rPr>
          <w:rFonts w:ascii="Arial" w:hAnsi="Arial" w:cs="Arial"/>
          <w:sz w:val="20"/>
          <w:szCs w:val="20"/>
        </w:rPr>
        <w:t xml:space="preserve">of the 7 </w:t>
      </w:r>
      <w:r w:rsidRPr="00ED44E1">
        <w:rPr>
          <w:rFonts w:ascii="Arial" w:hAnsi="Arial" w:cs="Arial"/>
          <w:sz w:val="20"/>
          <w:szCs w:val="20"/>
        </w:rPr>
        <w:t>standard precaution</w:t>
      </w:r>
      <w:r w:rsidR="00846C8D" w:rsidRPr="00ED44E1">
        <w:rPr>
          <w:rFonts w:ascii="Arial" w:hAnsi="Arial" w:cs="Arial"/>
          <w:sz w:val="20"/>
          <w:szCs w:val="20"/>
        </w:rPr>
        <w:t xml:space="preserve">s needs to be improved especially </w:t>
      </w:r>
      <w:r w:rsidRPr="00ED44E1">
        <w:rPr>
          <w:rFonts w:ascii="Arial" w:hAnsi="Arial" w:cs="Arial"/>
          <w:sz w:val="20"/>
          <w:szCs w:val="20"/>
        </w:rPr>
        <w:t>the</w:t>
      </w:r>
      <w:r w:rsidR="00846C8D" w:rsidRPr="00ED44E1">
        <w:rPr>
          <w:rFonts w:ascii="Arial" w:hAnsi="Arial" w:cs="Arial"/>
          <w:sz w:val="20"/>
          <w:szCs w:val="20"/>
        </w:rPr>
        <w:t xml:space="preserve"> environment </w:t>
      </w:r>
      <w:r w:rsidRPr="00ED44E1">
        <w:rPr>
          <w:rFonts w:ascii="Arial" w:hAnsi="Arial" w:cs="Arial"/>
          <w:sz w:val="20"/>
          <w:szCs w:val="20"/>
        </w:rPr>
        <w:t>cleaning, disinfection, sterilization, sharp injuries, laundry</w:t>
      </w:r>
      <w:r w:rsidR="00846C8D" w:rsidRPr="00ED44E1">
        <w:rPr>
          <w:rFonts w:ascii="Arial" w:hAnsi="Arial" w:cs="Arial"/>
          <w:sz w:val="20"/>
          <w:szCs w:val="20"/>
        </w:rPr>
        <w:t xml:space="preserve"> cleaning. </w:t>
      </w:r>
      <w:r w:rsidRPr="00ED44E1">
        <w:rPr>
          <w:rFonts w:ascii="Arial" w:hAnsi="Arial" w:cs="Arial"/>
          <w:sz w:val="20"/>
          <w:szCs w:val="20"/>
        </w:rPr>
        <w:t xml:space="preserve">The hospital’s team </w:t>
      </w:r>
      <w:r w:rsidR="00846C8D" w:rsidRPr="00ED44E1">
        <w:rPr>
          <w:rFonts w:ascii="Arial" w:hAnsi="Arial" w:cs="Arial"/>
          <w:sz w:val="20"/>
          <w:szCs w:val="20"/>
        </w:rPr>
        <w:t>is interested while discussing with them and</w:t>
      </w:r>
      <w:r w:rsidRPr="00ED44E1">
        <w:rPr>
          <w:rFonts w:ascii="Arial" w:hAnsi="Arial" w:cs="Arial"/>
          <w:sz w:val="20"/>
          <w:szCs w:val="20"/>
        </w:rPr>
        <w:t xml:space="preserve"> cooperate </w:t>
      </w:r>
      <w:r w:rsidR="00846C8D" w:rsidRPr="00ED44E1">
        <w:rPr>
          <w:rFonts w:ascii="Arial" w:hAnsi="Arial" w:cs="Arial"/>
          <w:sz w:val="20"/>
          <w:szCs w:val="20"/>
        </w:rPr>
        <w:t>in finding solutions</w:t>
      </w:r>
      <w:r w:rsidRPr="00ED44E1">
        <w:rPr>
          <w:rFonts w:ascii="Arial" w:hAnsi="Arial" w:cs="Arial"/>
          <w:sz w:val="20"/>
          <w:szCs w:val="20"/>
        </w:rPr>
        <w:t xml:space="preserve"> during the interview and also the hospital visit.</w:t>
      </w:r>
      <w:r w:rsidR="00846C8D" w:rsidRPr="00ED44E1">
        <w:rPr>
          <w:rFonts w:ascii="Arial" w:hAnsi="Arial" w:cs="Arial"/>
          <w:sz w:val="20"/>
          <w:szCs w:val="20"/>
        </w:rPr>
        <w:t xml:space="preserve"> The hospital team welcome AOI support. </w:t>
      </w:r>
    </w:p>
    <w:p w14:paraId="482F657E" w14:textId="77777777" w:rsidR="00DF3A00" w:rsidRPr="00ED44E1" w:rsidRDefault="00DF3A00" w:rsidP="005B580E">
      <w:pPr>
        <w:rPr>
          <w:rFonts w:ascii="Arial" w:hAnsi="Arial" w:cs="Arial"/>
          <w:sz w:val="20"/>
          <w:szCs w:val="20"/>
        </w:rPr>
      </w:pPr>
    </w:p>
    <w:p w14:paraId="170AE385" w14:textId="77777777" w:rsidR="0052356E" w:rsidRPr="00ED44E1" w:rsidRDefault="0052356E" w:rsidP="0052356E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  <w:lang w:bidi="lo-LA"/>
        </w:rPr>
      </w:pPr>
      <w:r w:rsidRPr="00ED44E1">
        <w:rPr>
          <w:rFonts w:ascii="Arial" w:hAnsi="Arial" w:cs="Arial"/>
          <w:b/>
          <w:bCs/>
          <w:sz w:val="20"/>
          <w:szCs w:val="20"/>
          <w:u w:val="single"/>
          <w:lang w:bidi="lo-LA"/>
        </w:rPr>
        <w:t>E. Suggestions for strengthening IPC practices and environment for this District hospital:</w:t>
      </w:r>
    </w:p>
    <w:p w14:paraId="635CBC0A" w14:textId="77777777" w:rsidR="001E53BF" w:rsidRPr="00ED44E1" w:rsidRDefault="001E53BF" w:rsidP="001E53BF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  <w:lang w:bidi="lo-LA"/>
        </w:rPr>
      </w:pPr>
      <w:r w:rsidRPr="00ED44E1">
        <w:rPr>
          <w:rFonts w:ascii="Arial" w:hAnsi="Arial" w:cs="Arial"/>
          <w:sz w:val="20"/>
          <w:szCs w:val="20"/>
          <w:lang w:bidi="lo-LA"/>
        </w:rPr>
        <w:t>Organize Study Tour at Maria Teresa Province hospital (Or Bolikhamxay or Khammouane Province hospital all supported by Lao-Lux)</w:t>
      </w:r>
    </w:p>
    <w:p w14:paraId="0C81E7C2" w14:textId="7BE74967" w:rsidR="001852D6" w:rsidRPr="00ED44E1" w:rsidRDefault="001852D6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>Revise</w:t>
      </w:r>
      <w:r w:rsidR="001E53BF" w:rsidRPr="00ED44E1">
        <w:rPr>
          <w:rFonts w:ascii="Arial" w:hAnsi="Arial" w:cs="Arial"/>
          <w:sz w:val="20"/>
          <w:szCs w:val="20"/>
        </w:rPr>
        <w:t xml:space="preserve"> </w:t>
      </w:r>
      <w:r w:rsidRPr="00ED44E1">
        <w:rPr>
          <w:rFonts w:ascii="Arial" w:hAnsi="Arial" w:cs="Arial"/>
          <w:sz w:val="20"/>
          <w:szCs w:val="20"/>
        </w:rPr>
        <w:t>the IPC committee</w:t>
      </w:r>
      <w:r w:rsidR="001E53BF" w:rsidRPr="00ED44E1">
        <w:rPr>
          <w:rFonts w:ascii="Arial" w:hAnsi="Arial" w:cs="Arial"/>
          <w:sz w:val="20"/>
          <w:szCs w:val="20"/>
        </w:rPr>
        <w:t xml:space="preserve"> structure and </w:t>
      </w:r>
      <w:r w:rsidRPr="00ED44E1">
        <w:rPr>
          <w:rFonts w:ascii="Arial" w:hAnsi="Arial" w:cs="Arial"/>
          <w:sz w:val="20"/>
          <w:szCs w:val="20"/>
        </w:rPr>
        <w:t>role</w:t>
      </w:r>
      <w:r w:rsidR="001E53BF" w:rsidRPr="00ED44E1">
        <w:rPr>
          <w:rFonts w:ascii="Arial" w:hAnsi="Arial" w:cs="Arial"/>
          <w:sz w:val="20"/>
          <w:szCs w:val="20"/>
        </w:rPr>
        <w:t>s</w:t>
      </w:r>
      <w:r w:rsidRPr="00ED44E1">
        <w:rPr>
          <w:rFonts w:ascii="Arial" w:hAnsi="Arial" w:cs="Arial"/>
          <w:sz w:val="20"/>
          <w:szCs w:val="20"/>
        </w:rPr>
        <w:t xml:space="preserve"> &amp;</w:t>
      </w:r>
      <w:r w:rsidR="001E53BF" w:rsidRPr="00ED44E1">
        <w:rPr>
          <w:rFonts w:ascii="Arial" w:hAnsi="Arial" w:cs="Arial"/>
          <w:sz w:val="20"/>
          <w:szCs w:val="20"/>
        </w:rPr>
        <w:t xml:space="preserve"> functionsof each member</w:t>
      </w:r>
    </w:p>
    <w:p w14:paraId="6EA4B752" w14:textId="38D3F77C" w:rsidR="001852D6" w:rsidRPr="00ED44E1" w:rsidRDefault="001852D6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>Develop the concrete I</w:t>
      </w:r>
      <w:r w:rsidR="001E53BF" w:rsidRPr="00ED44E1">
        <w:rPr>
          <w:rFonts w:ascii="Arial" w:hAnsi="Arial" w:cs="Arial"/>
          <w:sz w:val="20"/>
          <w:szCs w:val="20"/>
        </w:rPr>
        <w:t>PC activity</w:t>
      </w:r>
      <w:r w:rsidRPr="00ED44E1">
        <w:rPr>
          <w:rFonts w:ascii="Arial" w:hAnsi="Arial" w:cs="Arial"/>
          <w:sz w:val="20"/>
          <w:szCs w:val="20"/>
        </w:rPr>
        <w:t xml:space="preserve"> plan </w:t>
      </w:r>
      <w:r w:rsidR="001E53BF" w:rsidRPr="00ED44E1">
        <w:rPr>
          <w:rFonts w:ascii="Arial" w:hAnsi="Arial" w:cs="Arial"/>
          <w:sz w:val="20"/>
          <w:szCs w:val="20"/>
        </w:rPr>
        <w:t xml:space="preserve">and develop a </w:t>
      </w:r>
      <w:r w:rsidRPr="00ED44E1">
        <w:rPr>
          <w:rFonts w:ascii="Arial" w:hAnsi="Arial" w:cs="Arial"/>
          <w:sz w:val="20"/>
          <w:szCs w:val="20"/>
        </w:rPr>
        <w:t xml:space="preserve">budget </w:t>
      </w:r>
    </w:p>
    <w:p w14:paraId="4019A752" w14:textId="26B69C77" w:rsidR="001852D6" w:rsidRPr="00ED44E1" w:rsidRDefault="001852D6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 xml:space="preserve">Conduct monthly IPC meeting &amp; record </w:t>
      </w:r>
      <w:r w:rsidR="001E53BF" w:rsidRPr="00ED44E1">
        <w:rPr>
          <w:rFonts w:ascii="Arial" w:hAnsi="Arial" w:cs="Arial"/>
          <w:sz w:val="20"/>
          <w:szCs w:val="20"/>
        </w:rPr>
        <w:t xml:space="preserve">minutes </w:t>
      </w:r>
      <w:r w:rsidRPr="00ED44E1">
        <w:rPr>
          <w:rFonts w:ascii="Arial" w:hAnsi="Arial" w:cs="Arial"/>
          <w:sz w:val="20"/>
          <w:szCs w:val="20"/>
        </w:rPr>
        <w:t xml:space="preserve">&amp; </w:t>
      </w:r>
      <w:r w:rsidR="001E53BF" w:rsidRPr="00ED44E1">
        <w:rPr>
          <w:rFonts w:ascii="Arial" w:hAnsi="Arial" w:cs="Arial"/>
          <w:sz w:val="20"/>
          <w:szCs w:val="20"/>
        </w:rPr>
        <w:t>report to</w:t>
      </w:r>
      <w:r w:rsidRPr="00ED44E1">
        <w:rPr>
          <w:rFonts w:ascii="Arial" w:hAnsi="Arial" w:cs="Arial"/>
          <w:sz w:val="20"/>
          <w:szCs w:val="20"/>
        </w:rPr>
        <w:t xml:space="preserve"> director</w:t>
      </w:r>
      <w:r w:rsidR="001E53BF" w:rsidRPr="00ED44E1">
        <w:rPr>
          <w:rFonts w:ascii="Arial" w:hAnsi="Arial" w:cs="Arial"/>
          <w:sz w:val="20"/>
          <w:szCs w:val="20"/>
        </w:rPr>
        <w:t xml:space="preserve"> and take action</w:t>
      </w:r>
    </w:p>
    <w:p w14:paraId="175D534A" w14:textId="6285E0DC" w:rsidR="00846C8D" w:rsidRPr="00ED44E1" w:rsidRDefault="00846C8D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>Provide necessary IPC equipment</w:t>
      </w:r>
    </w:p>
    <w:p w14:paraId="0B18D17A" w14:textId="35C666AA" w:rsidR="001852D6" w:rsidRPr="00ED44E1" w:rsidRDefault="001852D6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 xml:space="preserve">Refresh IPC </w:t>
      </w:r>
      <w:r w:rsidR="00FB3311" w:rsidRPr="00ED44E1">
        <w:rPr>
          <w:rFonts w:ascii="Arial" w:hAnsi="Arial" w:cs="Arial"/>
          <w:sz w:val="20"/>
          <w:szCs w:val="20"/>
        </w:rPr>
        <w:t>training for</w:t>
      </w:r>
      <w:r w:rsidRPr="00ED44E1">
        <w:rPr>
          <w:rFonts w:ascii="Arial" w:hAnsi="Arial" w:cs="Arial"/>
          <w:sz w:val="20"/>
          <w:szCs w:val="20"/>
        </w:rPr>
        <w:t xml:space="preserve"> IPC committee members and </w:t>
      </w:r>
      <w:r w:rsidR="00FB3311" w:rsidRPr="00ED44E1">
        <w:rPr>
          <w:rFonts w:ascii="Arial" w:hAnsi="Arial" w:cs="Arial"/>
          <w:sz w:val="20"/>
          <w:szCs w:val="20"/>
        </w:rPr>
        <w:t>the health</w:t>
      </w:r>
      <w:r w:rsidRPr="00ED44E1">
        <w:rPr>
          <w:rFonts w:ascii="Arial" w:hAnsi="Arial" w:cs="Arial"/>
          <w:sz w:val="20"/>
          <w:szCs w:val="20"/>
        </w:rPr>
        <w:t xml:space="preserve"> staff</w:t>
      </w:r>
    </w:p>
    <w:p w14:paraId="5228DE28" w14:textId="0632B6BD" w:rsidR="001852D6" w:rsidRPr="00ED44E1" w:rsidRDefault="001852D6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>Improve the implementation of standard precaution in the hospital</w:t>
      </w:r>
      <w:r w:rsidR="00FB3311" w:rsidRPr="00ED44E1">
        <w:rPr>
          <w:rFonts w:ascii="Arial" w:hAnsi="Arial" w:cs="Arial"/>
          <w:sz w:val="20"/>
          <w:szCs w:val="20"/>
        </w:rPr>
        <w:t xml:space="preserve"> with special focus on</w:t>
      </w:r>
      <w:r w:rsidRPr="00ED44E1">
        <w:rPr>
          <w:rFonts w:ascii="Arial" w:hAnsi="Arial" w:cs="Arial"/>
          <w:sz w:val="20"/>
          <w:szCs w:val="20"/>
        </w:rPr>
        <w:t xml:space="preserve"> the hand hygiene, sterilization system and sharp injuries policy.</w:t>
      </w:r>
    </w:p>
    <w:p w14:paraId="04DF7E26" w14:textId="676962FA" w:rsidR="001852D6" w:rsidRPr="00ED44E1" w:rsidRDefault="001852D6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lastRenderedPageBreak/>
        <w:t>Improve dental unit and</w:t>
      </w:r>
      <w:r w:rsidR="002E6098" w:rsidRPr="00ED44E1">
        <w:rPr>
          <w:rFonts w:ascii="Arial" w:hAnsi="Arial" w:cs="Arial"/>
          <w:sz w:val="20"/>
          <w:szCs w:val="20"/>
        </w:rPr>
        <w:t xml:space="preserve"> especially</w:t>
      </w:r>
      <w:r w:rsidRPr="00ED44E1">
        <w:rPr>
          <w:rFonts w:ascii="Arial" w:hAnsi="Arial" w:cs="Arial"/>
          <w:sz w:val="20"/>
          <w:szCs w:val="20"/>
        </w:rPr>
        <w:t xml:space="preserve"> treat clean</w:t>
      </w:r>
      <w:r w:rsidR="002E6098" w:rsidRPr="00ED44E1">
        <w:rPr>
          <w:rFonts w:ascii="Arial" w:hAnsi="Arial" w:cs="Arial"/>
          <w:sz w:val="20"/>
          <w:szCs w:val="20"/>
        </w:rPr>
        <w:t xml:space="preserve"> and safe water for patient chair (possible cooperation with Dental faculty)</w:t>
      </w:r>
    </w:p>
    <w:p w14:paraId="0CF73493" w14:textId="0B734A82" w:rsidR="001852D6" w:rsidRPr="00ED44E1" w:rsidRDefault="001852D6" w:rsidP="001852D6">
      <w:pPr>
        <w:pStyle w:val="ListParagraph"/>
        <w:numPr>
          <w:ilvl w:val="0"/>
          <w:numId w:val="1"/>
        </w:numPr>
        <w:spacing w:after="200" w:line="276" w:lineRule="auto"/>
        <w:ind w:left="1352"/>
        <w:rPr>
          <w:rFonts w:ascii="Arial" w:hAnsi="Arial" w:cs="Arial"/>
          <w:sz w:val="20"/>
          <w:szCs w:val="20"/>
        </w:rPr>
      </w:pPr>
      <w:r w:rsidRPr="00ED44E1">
        <w:rPr>
          <w:rFonts w:ascii="Arial" w:hAnsi="Arial" w:cs="Arial"/>
          <w:sz w:val="20"/>
          <w:szCs w:val="20"/>
        </w:rPr>
        <w:t>Support the supervision</w:t>
      </w:r>
      <w:r w:rsidR="00846C8D" w:rsidRPr="00ED44E1">
        <w:rPr>
          <w:rFonts w:ascii="Arial" w:hAnsi="Arial" w:cs="Arial"/>
          <w:sz w:val="20"/>
          <w:szCs w:val="20"/>
        </w:rPr>
        <w:t xml:space="preserve"> &amp;</w:t>
      </w:r>
      <w:r w:rsidRPr="00ED44E1">
        <w:rPr>
          <w:rFonts w:ascii="Arial" w:hAnsi="Arial" w:cs="Arial"/>
          <w:sz w:val="20"/>
          <w:szCs w:val="20"/>
        </w:rPr>
        <w:t xml:space="preserve"> monitoring</w:t>
      </w:r>
      <w:r w:rsidR="00437CE7" w:rsidRPr="00ED44E1">
        <w:rPr>
          <w:rFonts w:ascii="Arial" w:hAnsi="Arial" w:cs="Arial"/>
          <w:sz w:val="20"/>
          <w:szCs w:val="20"/>
        </w:rPr>
        <w:t xml:space="preserve"> of IPC</w:t>
      </w:r>
      <w:r w:rsidRPr="00ED44E1">
        <w:rPr>
          <w:rFonts w:ascii="Arial" w:hAnsi="Arial" w:cs="Arial"/>
          <w:sz w:val="20"/>
          <w:szCs w:val="20"/>
        </w:rPr>
        <w:t xml:space="preserve"> (develop monitoring form, guideline for autoclave</w:t>
      </w:r>
      <w:r w:rsidR="00437CE7" w:rsidRPr="00ED44E1">
        <w:rPr>
          <w:rFonts w:ascii="Arial" w:hAnsi="Arial" w:cs="Arial"/>
          <w:sz w:val="20"/>
          <w:szCs w:val="20"/>
        </w:rPr>
        <w:t>.</w:t>
      </w:r>
      <w:r w:rsidRPr="00ED44E1">
        <w:rPr>
          <w:rFonts w:ascii="Arial" w:hAnsi="Arial" w:cs="Arial"/>
          <w:sz w:val="20"/>
          <w:szCs w:val="20"/>
        </w:rPr>
        <w:t>..)</w:t>
      </w:r>
    </w:p>
    <w:p w14:paraId="3E186285" w14:textId="77777777" w:rsidR="00A15BED" w:rsidRPr="00ED44E1" w:rsidRDefault="00A15BED">
      <w:pPr>
        <w:rPr>
          <w:rFonts w:ascii="Arial" w:hAnsi="Arial" w:cs="Arial"/>
          <w:sz w:val="20"/>
          <w:szCs w:val="20"/>
        </w:rPr>
      </w:pPr>
    </w:p>
    <w:sectPr w:rsidR="00A15BED" w:rsidRPr="00ED44E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081C" w14:textId="77777777" w:rsidR="00D67BA1" w:rsidRDefault="00D67BA1" w:rsidP="0052356E">
      <w:r>
        <w:separator/>
      </w:r>
    </w:p>
  </w:endnote>
  <w:endnote w:type="continuationSeparator" w:id="0">
    <w:p w14:paraId="676BF950" w14:textId="77777777" w:rsidR="00D67BA1" w:rsidRDefault="00D67BA1" w:rsidP="0052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322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00CD3" w14:textId="3495794D" w:rsidR="0052356E" w:rsidRDefault="005235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8CD00" w14:textId="77777777" w:rsidR="0052356E" w:rsidRDefault="0052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F94A3" w14:textId="77777777" w:rsidR="00D67BA1" w:rsidRDefault="00D67BA1" w:rsidP="0052356E">
      <w:r>
        <w:separator/>
      </w:r>
    </w:p>
  </w:footnote>
  <w:footnote w:type="continuationSeparator" w:id="0">
    <w:p w14:paraId="53F77AD4" w14:textId="77777777" w:rsidR="00D67BA1" w:rsidRDefault="00D67BA1" w:rsidP="0052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E242" w14:textId="7CAD0E2E" w:rsidR="0052356E" w:rsidRPr="0052356E" w:rsidRDefault="00ED44E1" w:rsidP="0052356E">
    <w:pPr>
      <w:pStyle w:val="Header"/>
      <w:jc w:val="both"/>
      <w:rPr>
        <w:sz w:val="18"/>
        <w:szCs w:val="18"/>
      </w:rPr>
    </w:pPr>
    <w:r>
      <w:rPr>
        <w:sz w:val="18"/>
        <w:szCs w:val="18"/>
      </w:rPr>
      <w:t>Baseline assessment for N</w:t>
    </w:r>
    <w:r w:rsidR="004D045B">
      <w:rPr>
        <w:sz w:val="18"/>
        <w:szCs w:val="18"/>
      </w:rPr>
      <w:t>axaythong</w:t>
    </w:r>
    <w:r>
      <w:rPr>
        <w:sz w:val="18"/>
        <w:szCs w:val="18"/>
      </w:rPr>
      <w:t xml:space="preserve"> District hospital: report of </w:t>
    </w:r>
    <w:r w:rsidR="0052356E" w:rsidRPr="0052356E">
      <w:rPr>
        <w:sz w:val="18"/>
        <w:szCs w:val="18"/>
      </w:rPr>
      <w:t xml:space="preserve">visit </w:t>
    </w:r>
    <w:r w:rsidR="0052356E" w:rsidRPr="0052356E">
      <w:rPr>
        <w:sz w:val="18"/>
        <w:szCs w:val="18"/>
      </w:rPr>
      <w:ptab w:relativeTo="margin" w:alignment="center" w:leader="none"/>
    </w:r>
    <w:r w:rsidR="00F573A9">
      <w:rPr>
        <w:sz w:val="18"/>
        <w:szCs w:val="18"/>
      </w:rPr>
      <w:tab/>
      <w:t>06</w:t>
    </w:r>
    <w:r w:rsidR="0052356E" w:rsidRPr="0052356E">
      <w:rPr>
        <w:sz w:val="18"/>
        <w:szCs w:val="18"/>
      </w:rPr>
      <w:t>/0</w:t>
    </w:r>
    <w:r w:rsidR="00F573A9">
      <w:rPr>
        <w:sz w:val="18"/>
        <w:szCs w:val="18"/>
      </w:rPr>
      <w:t>2</w:t>
    </w:r>
    <w:r w:rsidR="0052356E" w:rsidRPr="0052356E">
      <w:rPr>
        <w:sz w:val="18"/>
        <w:szCs w:val="18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012"/>
    <w:multiLevelType w:val="hybridMultilevel"/>
    <w:tmpl w:val="65607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879B0"/>
    <w:multiLevelType w:val="hybridMultilevel"/>
    <w:tmpl w:val="CBBED382"/>
    <w:lvl w:ilvl="0" w:tplc="6CBCC0B0">
      <w:start w:val="4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27B0"/>
    <w:multiLevelType w:val="hybridMultilevel"/>
    <w:tmpl w:val="8102C366"/>
    <w:lvl w:ilvl="0" w:tplc="47168374">
      <w:start w:val="4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D2F3C"/>
    <w:multiLevelType w:val="hybridMultilevel"/>
    <w:tmpl w:val="458ED4F0"/>
    <w:lvl w:ilvl="0" w:tplc="47168374">
      <w:start w:val="1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66D0A"/>
    <w:multiLevelType w:val="hybridMultilevel"/>
    <w:tmpl w:val="C72A3BB0"/>
    <w:lvl w:ilvl="0" w:tplc="47168374">
      <w:start w:val="1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4226D"/>
    <w:multiLevelType w:val="hybridMultilevel"/>
    <w:tmpl w:val="B504ECA6"/>
    <w:lvl w:ilvl="0" w:tplc="47168374">
      <w:start w:val="4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6E"/>
    <w:rsid w:val="00000689"/>
    <w:rsid w:val="00002983"/>
    <w:rsid w:val="0001224A"/>
    <w:rsid w:val="00017BCE"/>
    <w:rsid w:val="00017EB2"/>
    <w:rsid w:val="000803A7"/>
    <w:rsid w:val="000C46B8"/>
    <w:rsid w:val="00145BA2"/>
    <w:rsid w:val="001621FE"/>
    <w:rsid w:val="00166B88"/>
    <w:rsid w:val="0016789B"/>
    <w:rsid w:val="00175078"/>
    <w:rsid w:val="0018199F"/>
    <w:rsid w:val="001852D6"/>
    <w:rsid w:val="001E53BF"/>
    <w:rsid w:val="00223F14"/>
    <w:rsid w:val="00236672"/>
    <w:rsid w:val="00295F4A"/>
    <w:rsid w:val="002E6098"/>
    <w:rsid w:val="002F36B3"/>
    <w:rsid w:val="00311453"/>
    <w:rsid w:val="0031241D"/>
    <w:rsid w:val="00332831"/>
    <w:rsid w:val="00347EAC"/>
    <w:rsid w:val="003655F7"/>
    <w:rsid w:val="00371DB8"/>
    <w:rsid w:val="003B22FF"/>
    <w:rsid w:val="003B259B"/>
    <w:rsid w:val="003C0627"/>
    <w:rsid w:val="003C0A34"/>
    <w:rsid w:val="003D2069"/>
    <w:rsid w:val="003D3947"/>
    <w:rsid w:val="003E5DBD"/>
    <w:rsid w:val="00425A7D"/>
    <w:rsid w:val="00433408"/>
    <w:rsid w:val="00433E53"/>
    <w:rsid w:val="00437CE7"/>
    <w:rsid w:val="004519BF"/>
    <w:rsid w:val="0045370E"/>
    <w:rsid w:val="00482E68"/>
    <w:rsid w:val="004910B1"/>
    <w:rsid w:val="004B69E0"/>
    <w:rsid w:val="004B6B47"/>
    <w:rsid w:val="004C4F6E"/>
    <w:rsid w:val="004C6D3B"/>
    <w:rsid w:val="004D045B"/>
    <w:rsid w:val="004D588B"/>
    <w:rsid w:val="0051082F"/>
    <w:rsid w:val="0052356E"/>
    <w:rsid w:val="00532797"/>
    <w:rsid w:val="0055210E"/>
    <w:rsid w:val="00580D78"/>
    <w:rsid w:val="005B0DE2"/>
    <w:rsid w:val="005B580E"/>
    <w:rsid w:val="005D124B"/>
    <w:rsid w:val="00641C31"/>
    <w:rsid w:val="00664555"/>
    <w:rsid w:val="0068361E"/>
    <w:rsid w:val="00690B40"/>
    <w:rsid w:val="006E6070"/>
    <w:rsid w:val="00715B73"/>
    <w:rsid w:val="00736CF7"/>
    <w:rsid w:val="00783F4B"/>
    <w:rsid w:val="00793699"/>
    <w:rsid w:val="007F1954"/>
    <w:rsid w:val="007F5A4B"/>
    <w:rsid w:val="00833B71"/>
    <w:rsid w:val="00846C8D"/>
    <w:rsid w:val="00861107"/>
    <w:rsid w:val="008C49FC"/>
    <w:rsid w:val="008F789B"/>
    <w:rsid w:val="00924CED"/>
    <w:rsid w:val="009474E7"/>
    <w:rsid w:val="009C1C31"/>
    <w:rsid w:val="009D6FAE"/>
    <w:rsid w:val="009F4244"/>
    <w:rsid w:val="00A15BED"/>
    <w:rsid w:val="00A57441"/>
    <w:rsid w:val="00A70808"/>
    <w:rsid w:val="00A708BD"/>
    <w:rsid w:val="00A82449"/>
    <w:rsid w:val="00A84548"/>
    <w:rsid w:val="00A956D7"/>
    <w:rsid w:val="00AB1083"/>
    <w:rsid w:val="00AC7194"/>
    <w:rsid w:val="00AE5B63"/>
    <w:rsid w:val="00AF0E1C"/>
    <w:rsid w:val="00AF64A0"/>
    <w:rsid w:val="00B4218C"/>
    <w:rsid w:val="00B531CA"/>
    <w:rsid w:val="00B672A8"/>
    <w:rsid w:val="00B954EC"/>
    <w:rsid w:val="00BB4078"/>
    <w:rsid w:val="00BD0E90"/>
    <w:rsid w:val="00BF1008"/>
    <w:rsid w:val="00C62097"/>
    <w:rsid w:val="00CD6211"/>
    <w:rsid w:val="00D13673"/>
    <w:rsid w:val="00D516CB"/>
    <w:rsid w:val="00D53ED3"/>
    <w:rsid w:val="00D67BA1"/>
    <w:rsid w:val="00DB2E3F"/>
    <w:rsid w:val="00DC32F6"/>
    <w:rsid w:val="00DD021A"/>
    <w:rsid w:val="00DF3A00"/>
    <w:rsid w:val="00E05051"/>
    <w:rsid w:val="00E1785E"/>
    <w:rsid w:val="00E324E7"/>
    <w:rsid w:val="00E44E7E"/>
    <w:rsid w:val="00E461BB"/>
    <w:rsid w:val="00E54F0F"/>
    <w:rsid w:val="00E7724B"/>
    <w:rsid w:val="00E90A22"/>
    <w:rsid w:val="00EC4CE6"/>
    <w:rsid w:val="00ED44E1"/>
    <w:rsid w:val="00EF0FCB"/>
    <w:rsid w:val="00F012DE"/>
    <w:rsid w:val="00F06C8D"/>
    <w:rsid w:val="00F40703"/>
    <w:rsid w:val="00F444FC"/>
    <w:rsid w:val="00F44777"/>
    <w:rsid w:val="00F55B82"/>
    <w:rsid w:val="00F573A9"/>
    <w:rsid w:val="00F858B2"/>
    <w:rsid w:val="00FA6913"/>
    <w:rsid w:val="00FB3311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5AAB"/>
  <w15:chartTrackingRefBased/>
  <w15:docId w15:val="{D8BE508C-44F3-49D3-9B71-CCA3523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6E"/>
    <w:pPr>
      <w:spacing w:after="0" w:line="240" w:lineRule="auto"/>
    </w:pPr>
    <w:rPr>
      <w:rFonts w:ascii="Calibri" w:hAnsi="Calibri" w:cs="Calibri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56E"/>
    <w:pPr>
      <w:spacing w:after="0" w:line="240" w:lineRule="auto"/>
    </w:pPr>
    <w:rPr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56E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356E"/>
    <w:rPr>
      <w:rFonts w:ascii="Calibri" w:hAnsi="Calibri" w:cs="Angsana New"/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52356E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356E"/>
    <w:rPr>
      <w:rFonts w:ascii="Calibri" w:hAnsi="Calibri" w:cs="Angsana New"/>
      <w:szCs w:val="28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E54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F0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F0F"/>
    <w:rPr>
      <w:rFonts w:ascii="Calibri" w:hAnsi="Calibri" w:cs="Angsana New"/>
      <w:sz w:val="20"/>
      <w:szCs w:val="25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0F"/>
    <w:rPr>
      <w:rFonts w:ascii="Calibri" w:hAnsi="Calibri" w:cs="Angsana New"/>
      <w:b/>
      <w:bCs/>
      <w:sz w:val="20"/>
      <w:szCs w:val="25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F0F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0F"/>
    <w:rPr>
      <w:rFonts w:ascii="Segoe UI" w:hAnsi="Segoe UI" w:cs="Angsana New"/>
      <w:sz w:val="18"/>
      <w:lang w:val="en-US" w:bidi="th-TH"/>
    </w:rPr>
  </w:style>
  <w:style w:type="paragraph" w:styleId="ListParagraph">
    <w:name w:val="List Paragraph"/>
    <w:basedOn w:val="Normal"/>
    <w:uiPriority w:val="34"/>
    <w:qFormat/>
    <w:rsid w:val="000C46B8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21DC-27C7-463A-94A3-882F7C3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2019-02-07T03:11:00Z</cp:lastPrinted>
  <dcterms:created xsi:type="dcterms:W3CDTF">2019-02-06T09:37:00Z</dcterms:created>
  <dcterms:modified xsi:type="dcterms:W3CDTF">2020-03-25T04:47:00Z</dcterms:modified>
</cp:coreProperties>
</file>