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F84DC" w14:textId="64855B91" w:rsidR="001E09CB" w:rsidRPr="00772D28" w:rsidRDefault="00900B76" w:rsidP="00772D28">
      <w:pPr>
        <w:rPr>
          <w:b/>
          <w:lang w:eastAsia="fr-FR"/>
        </w:rPr>
      </w:pPr>
      <w:r w:rsidRPr="00900B76">
        <w:rPr>
          <w:b/>
          <w:noProof/>
          <w:lang w:eastAsia="fr-FR"/>
        </w:rPr>
        <w:drawing>
          <wp:inline distT="0" distB="0" distL="0" distR="0" wp14:anchorId="092F7826" wp14:editId="18BD9D10">
            <wp:extent cx="2533650" cy="933224"/>
            <wp:effectExtent l="0" t="0" r="0" b="635"/>
            <wp:docPr id="1" name="Image 1" descr="\\192.168.1.12\documents_association\LOGOS\Nouveau logo 2017\logo-AOI-v2-web-HD R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documents_association\LOGOS\Nouveau logo 2017\logo-AOI-v2-web-HD RU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26" cy="936493"/>
                    </a:xfrm>
                    <a:prstGeom prst="rect">
                      <a:avLst/>
                    </a:prstGeom>
                    <a:noFill/>
                    <a:ln>
                      <a:noFill/>
                    </a:ln>
                  </pic:spPr>
                </pic:pic>
              </a:graphicData>
            </a:graphic>
          </wp:inline>
        </w:drawing>
      </w:r>
    </w:p>
    <w:p w14:paraId="4DC8B02E" w14:textId="77777777" w:rsidR="001E09CB" w:rsidRPr="00B47BF9" w:rsidRDefault="001E09CB" w:rsidP="00772D28"/>
    <w:p w14:paraId="441EDF5B" w14:textId="77777777" w:rsidR="00174C18" w:rsidRPr="00B47BF9" w:rsidRDefault="00174C18" w:rsidP="00772D28"/>
    <w:tbl>
      <w:tblPr>
        <w:tblpPr w:leftFromText="141" w:rightFromText="141" w:vertAnchor="text" w:horzAnchor="margin" w:tblpY="190"/>
        <w:tblW w:w="99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56"/>
        <w:gridCol w:w="7386"/>
      </w:tblGrid>
      <w:tr w:rsidR="001E09CB" w:rsidRPr="00B47BF9" w14:paraId="6EA12749" w14:textId="77777777" w:rsidTr="00174C18">
        <w:trPr>
          <w:trHeight w:val="2599"/>
        </w:trPr>
        <w:tc>
          <w:tcPr>
            <w:tcW w:w="2376" w:type="dxa"/>
            <w:vAlign w:val="center"/>
          </w:tcPr>
          <w:p w14:paraId="271BC0C2" w14:textId="742EA058" w:rsidR="001E09CB" w:rsidRPr="00B47BF9" w:rsidRDefault="00F560C8" w:rsidP="001E09CB">
            <w:pPr>
              <w:jc w:val="both"/>
              <w:rPr>
                <w:rFonts w:eastAsia="Times New Roman" w:cs="Times New Roman"/>
                <w:b/>
                <w:color w:val="FFFFFF"/>
                <w:sz w:val="24"/>
                <w:szCs w:val="20"/>
                <w:u w:val="single"/>
                <w:lang w:eastAsia="fr-FR"/>
              </w:rPr>
            </w:pPr>
            <w:r>
              <w:rPr>
                <w:rFonts w:eastAsia="Times New Roman" w:cs="Times New Roman"/>
                <w:b/>
                <w:noProof/>
                <w:color w:val="FFFFFF"/>
                <w:sz w:val="24"/>
                <w:szCs w:val="20"/>
                <w:u w:val="single"/>
                <w:lang w:eastAsia="fr-FR"/>
              </w:rPr>
              <w:drawing>
                <wp:inline distT="0" distB="0" distL="0" distR="0" wp14:anchorId="3BCA3DF7" wp14:editId="6BE14F57">
                  <wp:extent cx="1484985" cy="617837"/>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D_embleme_horizontale_designation_RVB.png"/>
                          <pic:cNvPicPr/>
                        </pic:nvPicPr>
                        <pic:blipFill>
                          <a:blip r:embed="rId9">
                            <a:extLst>
                              <a:ext uri="{28A0092B-C50C-407E-A947-70E740481C1C}">
                                <a14:useLocalDpi xmlns:a14="http://schemas.microsoft.com/office/drawing/2010/main" val="0"/>
                              </a:ext>
                            </a:extLst>
                          </a:blip>
                          <a:stretch>
                            <a:fillRect/>
                          </a:stretch>
                        </pic:blipFill>
                        <pic:spPr>
                          <a:xfrm>
                            <a:off x="0" y="0"/>
                            <a:ext cx="1488532" cy="619313"/>
                          </a:xfrm>
                          <a:prstGeom prst="rect">
                            <a:avLst/>
                          </a:prstGeom>
                        </pic:spPr>
                      </pic:pic>
                    </a:graphicData>
                  </a:graphic>
                </wp:inline>
              </w:drawing>
            </w:r>
          </w:p>
          <w:p w14:paraId="6EBEA977" w14:textId="77777777" w:rsidR="001E09CB" w:rsidRPr="00B47BF9" w:rsidRDefault="001E09CB" w:rsidP="001E09CB">
            <w:pPr>
              <w:jc w:val="both"/>
              <w:rPr>
                <w:rFonts w:eastAsia="Times New Roman" w:cs="Times New Roman"/>
                <w:sz w:val="24"/>
                <w:szCs w:val="20"/>
                <w:lang w:eastAsia="fr-FR"/>
              </w:rPr>
            </w:pPr>
          </w:p>
          <w:p w14:paraId="23783604" w14:textId="77777777" w:rsidR="001E09CB" w:rsidRPr="00B47BF9" w:rsidRDefault="001E09CB" w:rsidP="001E09CB">
            <w:pPr>
              <w:jc w:val="both"/>
              <w:rPr>
                <w:rFonts w:eastAsia="Times New Roman" w:cs="Times New Roman"/>
                <w:sz w:val="24"/>
                <w:szCs w:val="20"/>
                <w:lang w:eastAsia="fr-FR"/>
              </w:rPr>
            </w:pPr>
          </w:p>
          <w:p w14:paraId="55BCEDA0" w14:textId="77777777" w:rsidR="001E09CB" w:rsidRPr="00B47BF9" w:rsidRDefault="001E09CB" w:rsidP="001E09CB">
            <w:pPr>
              <w:jc w:val="both"/>
              <w:rPr>
                <w:rFonts w:eastAsia="Times New Roman" w:cs="Times New Roman"/>
                <w:sz w:val="24"/>
                <w:szCs w:val="20"/>
                <w:lang w:eastAsia="fr-FR"/>
              </w:rPr>
            </w:pPr>
          </w:p>
          <w:p w14:paraId="4BF4F97A" w14:textId="77777777" w:rsidR="001E09CB" w:rsidRPr="00B47BF9" w:rsidRDefault="001E09CB" w:rsidP="001E09CB">
            <w:pPr>
              <w:jc w:val="both"/>
              <w:rPr>
                <w:rFonts w:eastAsia="Times New Roman" w:cs="Times New Roman"/>
                <w:sz w:val="24"/>
                <w:szCs w:val="20"/>
                <w:lang w:eastAsia="fr-FR"/>
              </w:rPr>
            </w:pPr>
          </w:p>
        </w:tc>
        <w:tc>
          <w:tcPr>
            <w:tcW w:w="7566" w:type="dxa"/>
            <w:vAlign w:val="center"/>
          </w:tcPr>
          <w:p w14:paraId="10139BCF" w14:textId="77777777" w:rsidR="001E09CB" w:rsidRPr="00B47BF9" w:rsidRDefault="001E09CB" w:rsidP="00B05E84">
            <w:pPr>
              <w:rPr>
                <w:rFonts w:eastAsia="Times New Roman" w:cs="Times New Roman"/>
                <w:b/>
                <w:sz w:val="32"/>
                <w:szCs w:val="32"/>
                <w:lang w:eastAsia="fr-FR"/>
              </w:rPr>
            </w:pPr>
          </w:p>
          <w:p w14:paraId="5B4D098C" w14:textId="3BDFAD5F" w:rsidR="001E09CB" w:rsidRPr="00B47BF9" w:rsidRDefault="001E09CB" w:rsidP="00B05E84">
            <w:pPr>
              <w:rPr>
                <w:rFonts w:eastAsia="Times New Roman" w:cs="Times New Roman"/>
                <w:b/>
                <w:sz w:val="32"/>
                <w:szCs w:val="32"/>
                <w:lang w:eastAsia="fr-FR"/>
              </w:rPr>
            </w:pPr>
            <w:r w:rsidRPr="00B47BF9">
              <w:rPr>
                <w:rFonts w:eastAsia="Times New Roman" w:cs="Times New Roman"/>
                <w:b/>
                <w:sz w:val="32"/>
                <w:szCs w:val="32"/>
                <w:lang w:eastAsia="fr-FR"/>
              </w:rPr>
              <w:t>Note d’Initiative ONG - NIONG</w:t>
            </w:r>
          </w:p>
          <w:p w14:paraId="3574264A" w14:textId="77777777" w:rsidR="001E09CB" w:rsidRPr="00B47BF9" w:rsidRDefault="001E09CB" w:rsidP="00B05E84">
            <w:pPr>
              <w:rPr>
                <w:rFonts w:eastAsia="Times New Roman" w:cs="Times New Roman"/>
                <w:b/>
                <w:sz w:val="32"/>
                <w:szCs w:val="32"/>
                <w:lang w:eastAsia="fr-FR"/>
              </w:rPr>
            </w:pPr>
          </w:p>
          <w:p w14:paraId="72879F0E" w14:textId="20D57746" w:rsidR="009D5B2D" w:rsidRPr="00B47BF9" w:rsidRDefault="001E09CB" w:rsidP="00B05E84">
            <w:pPr>
              <w:rPr>
                <w:rFonts w:eastAsia="Times New Roman" w:cs="Times New Roman"/>
                <w:b/>
                <w:i/>
                <w:sz w:val="32"/>
                <w:szCs w:val="32"/>
                <w:lang w:eastAsia="fr-FR"/>
              </w:rPr>
            </w:pPr>
            <w:r w:rsidRPr="00D269C3">
              <w:rPr>
                <w:rFonts w:eastAsia="Times New Roman" w:cs="Times New Roman"/>
                <w:b/>
                <w:i/>
                <w:sz w:val="32"/>
                <w:szCs w:val="32"/>
                <w:lang w:eastAsia="fr-FR"/>
              </w:rPr>
              <w:t>Projet de terrain</w:t>
            </w:r>
            <w:r w:rsidR="00900B76" w:rsidRPr="00D269C3">
              <w:rPr>
                <w:rFonts w:eastAsia="Times New Roman" w:cs="Times New Roman"/>
                <w:b/>
                <w:i/>
                <w:sz w:val="32"/>
                <w:szCs w:val="32"/>
                <w:lang w:eastAsia="fr-FR"/>
              </w:rPr>
              <w:t> : multi-pays</w:t>
            </w:r>
          </w:p>
          <w:p w14:paraId="0EB85F0D" w14:textId="77777777" w:rsidR="001E09CB" w:rsidRPr="00B47BF9" w:rsidRDefault="001E09CB" w:rsidP="00B05E84">
            <w:pPr>
              <w:rPr>
                <w:rFonts w:eastAsia="Times New Roman" w:cs="Times New Roman"/>
                <w:b/>
                <w:i/>
                <w:sz w:val="32"/>
                <w:szCs w:val="32"/>
                <w:lang w:eastAsia="fr-FR"/>
              </w:rPr>
            </w:pPr>
          </w:p>
          <w:p w14:paraId="52233629" w14:textId="48B54AB4" w:rsidR="001E09CB" w:rsidRPr="00B47BF9" w:rsidRDefault="00F45C09" w:rsidP="00B05E84">
            <w:pPr>
              <w:rPr>
                <w:rFonts w:eastAsia="Times New Roman" w:cs="Times New Roman"/>
                <w:b/>
                <w:sz w:val="32"/>
                <w:szCs w:val="32"/>
                <w:lang w:eastAsia="fr-FR"/>
              </w:rPr>
            </w:pPr>
            <w:r>
              <w:rPr>
                <w:rFonts w:eastAsia="Times New Roman" w:cs="Times New Roman"/>
                <w:b/>
                <w:sz w:val="32"/>
                <w:szCs w:val="32"/>
                <w:lang w:eastAsia="fr-FR"/>
              </w:rPr>
              <w:t>Titre du projet : A</w:t>
            </w:r>
            <w:r w:rsidR="00900B76">
              <w:rPr>
                <w:rFonts w:eastAsia="Times New Roman" w:cs="Times New Roman"/>
                <w:b/>
                <w:sz w:val="32"/>
                <w:szCs w:val="32"/>
                <w:lang w:eastAsia="fr-FR"/>
              </w:rPr>
              <w:t>ppui au développement intégré de la santé orale au Laos et à Mada</w:t>
            </w:r>
            <w:r w:rsidR="00621B90">
              <w:rPr>
                <w:rFonts w:eastAsia="Times New Roman" w:cs="Times New Roman"/>
                <w:b/>
                <w:sz w:val="32"/>
                <w:szCs w:val="32"/>
                <w:lang w:eastAsia="fr-FR"/>
              </w:rPr>
              <w:t>gascar par une approche transversale</w:t>
            </w:r>
            <w:r w:rsidR="0033372A">
              <w:rPr>
                <w:rFonts w:eastAsia="Times New Roman" w:cs="Times New Roman"/>
                <w:b/>
                <w:sz w:val="32"/>
                <w:szCs w:val="32"/>
                <w:lang w:eastAsia="fr-FR"/>
              </w:rPr>
              <w:t xml:space="preserve"> – Phase 2</w:t>
            </w:r>
          </w:p>
          <w:p w14:paraId="0A7D1C01" w14:textId="37B92695" w:rsidR="001E09CB" w:rsidRPr="00B47BF9" w:rsidRDefault="002C448F" w:rsidP="00B05E84">
            <w:pPr>
              <w:rPr>
                <w:rFonts w:eastAsia="Times New Roman" w:cs="Times New Roman"/>
                <w:b/>
                <w:sz w:val="32"/>
                <w:szCs w:val="32"/>
                <w:lang w:eastAsia="fr-FR"/>
              </w:rPr>
            </w:pPr>
            <w:r w:rsidRPr="00B47BF9">
              <w:rPr>
                <w:rFonts w:eastAsia="Times New Roman" w:cs="Times New Roman"/>
                <w:b/>
                <w:sz w:val="32"/>
                <w:szCs w:val="32"/>
                <w:lang w:eastAsia="fr-FR"/>
              </w:rPr>
              <w:t>Nom de l’OSC</w:t>
            </w:r>
            <w:r w:rsidR="00900B76">
              <w:rPr>
                <w:rFonts w:eastAsia="Times New Roman" w:cs="Times New Roman"/>
                <w:b/>
                <w:sz w:val="32"/>
                <w:szCs w:val="32"/>
                <w:lang w:eastAsia="fr-FR"/>
              </w:rPr>
              <w:t> : Aide odontologique internationale</w:t>
            </w:r>
          </w:p>
          <w:p w14:paraId="7CA814AC" w14:textId="1A665EE4" w:rsidR="001E09CB" w:rsidRPr="00B47BF9" w:rsidRDefault="001E09CB" w:rsidP="00B05E84">
            <w:pPr>
              <w:tabs>
                <w:tab w:val="left" w:pos="6640"/>
                <w:tab w:val="left" w:pos="6831"/>
              </w:tabs>
              <w:rPr>
                <w:rFonts w:eastAsia="Times New Roman" w:cs="Times New Roman"/>
                <w:b/>
                <w:sz w:val="32"/>
                <w:szCs w:val="32"/>
                <w:lang w:eastAsia="fr-FR"/>
              </w:rPr>
            </w:pPr>
            <w:r w:rsidRPr="00B47BF9">
              <w:rPr>
                <w:rFonts w:eastAsia="Times New Roman" w:cs="Times New Roman"/>
                <w:b/>
                <w:sz w:val="32"/>
                <w:szCs w:val="32"/>
                <w:lang w:eastAsia="fr-FR"/>
              </w:rPr>
              <w:t>Coordonnées de la p</w:t>
            </w:r>
            <w:r w:rsidR="00174C18" w:rsidRPr="00B47BF9">
              <w:rPr>
                <w:rFonts w:eastAsia="Times New Roman" w:cs="Times New Roman"/>
                <w:b/>
                <w:sz w:val="32"/>
                <w:szCs w:val="32"/>
                <w:lang w:eastAsia="fr-FR"/>
              </w:rPr>
              <w:t xml:space="preserve">ersonne </w:t>
            </w:r>
            <w:r w:rsidRPr="00B47BF9">
              <w:rPr>
                <w:rFonts w:eastAsia="Times New Roman" w:cs="Times New Roman"/>
                <w:b/>
                <w:sz w:val="32"/>
                <w:szCs w:val="32"/>
                <w:lang w:eastAsia="fr-FR"/>
              </w:rPr>
              <w:t>référente :</w:t>
            </w:r>
          </w:p>
          <w:p w14:paraId="572E012B" w14:textId="7063807A" w:rsidR="001E09CB" w:rsidRPr="00B47BF9" w:rsidRDefault="00900B76" w:rsidP="00B05E84">
            <w:pPr>
              <w:rPr>
                <w:rFonts w:eastAsia="Times New Roman" w:cs="Times New Roman"/>
                <w:b/>
                <w:sz w:val="32"/>
                <w:szCs w:val="32"/>
                <w:lang w:eastAsia="fr-FR"/>
              </w:rPr>
            </w:pPr>
            <w:r>
              <w:rPr>
                <w:rFonts w:eastAsia="Times New Roman" w:cs="Times New Roman"/>
                <w:b/>
                <w:sz w:val="32"/>
                <w:szCs w:val="32"/>
                <w:lang w:eastAsia="fr-FR"/>
              </w:rPr>
              <w:t>Huber</w:t>
            </w:r>
            <w:r w:rsidR="0033372A">
              <w:rPr>
                <w:rFonts w:eastAsia="Times New Roman" w:cs="Times New Roman"/>
                <w:b/>
                <w:sz w:val="32"/>
                <w:szCs w:val="32"/>
                <w:lang w:eastAsia="fr-FR"/>
              </w:rPr>
              <w:t>t</w:t>
            </w:r>
            <w:r>
              <w:rPr>
                <w:rFonts w:eastAsia="Times New Roman" w:cs="Times New Roman"/>
                <w:b/>
                <w:sz w:val="32"/>
                <w:szCs w:val="32"/>
                <w:lang w:eastAsia="fr-FR"/>
              </w:rPr>
              <w:t xml:space="preserve"> Weil</w:t>
            </w:r>
          </w:p>
          <w:p w14:paraId="1AEFC409" w14:textId="5132970A" w:rsidR="001E09CB" w:rsidRPr="00B47BF9" w:rsidRDefault="001E09CB" w:rsidP="00B05E84">
            <w:pPr>
              <w:rPr>
                <w:rFonts w:eastAsia="Times New Roman" w:cs="Times New Roman"/>
                <w:b/>
                <w:i/>
                <w:sz w:val="32"/>
                <w:szCs w:val="32"/>
                <w:lang w:eastAsia="fr-FR"/>
              </w:rPr>
            </w:pPr>
            <w:r w:rsidRPr="00B47BF9">
              <w:rPr>
                <w:rFonts w:eastAsia="Times New Roman" w:cs="Times New Roman"/>
                <w:b/>
                <w:sz w:val="32"/>
                <w:szCs w:val="32"/>
                <w:lang w:eastAsia="fr-FR"/>
              </w:rPr>
              <w:t>Date de réd</w:t>
            </w:r>
            <w:r w:rsidR="008565EC">
              <w:rPr>
                <w:rFonts w:eastAsia="Times New Roman" w:cs="Times New Roman"/>
                <w:b/>
                <w:sz w:val="32"/>
                <w:szCs w:val="32"/>
                <w:lang w:eastAsia="fr-FR"/>
              </w:rPr>
              <w:t>action du présent dossier : 22</w:t>
            </w:r>
            <w:r w:rsidR="00FE2ABA">
              <w:rPr>
                <w:rFonts w:eastAsia="Times New Roman" w:cs="Times New Roman"/>
                <w:b/>
                <w:sz w:val="32"/>
                <w:szCs w:val="32"/>
                <w:lang w:eastAsia="fr-FR"/>
              </w:rPr>
              <w:t>/12</w:t>
            </w:r>
            <w:r w:rsidR="00900B76">
              <w:rPr>
                <w:rFonts w:eastAsia="Times New Roman" w:cs="Times New Roman"/>
                <w:b/>
                <w:sz w:val="32"/>
                <w:szCs w:val="32"/>
                <w:lang w:eastAsia="fr-FR"/>
              </w:rPr>
              <w:t>/2017</w:t>
            </w:r>
          </w:p>
          <w:p w14:paraId="7B4058F2" w14:textId="77777777" w:rsidR="001E09CB" w:rsidRPr="00B47BF9" w:rsidRDefault="001E09CB" w:rsidP="001E09CB">
            <w:pPr>
              <w:jc w:val="center"/>
              <w:rPr>
                <w:rFonts w:eastAsia="Times New Roman" w:cs="Times New Roman"/>
                <w:b/>
                <w:sz w:val="24"/>
                <w:szCs w:val="20"/>
                <w:u w:val="single"/>
                <w:lang w:eastAsia="fr-FR"/>
              </w:rPr>
            </w:pPr>
          </w:p>
        </w:tc>
      </w:tr>
    </w:tbl>
    <w:p w14:paraId="410BFA60" w14:textId="77777777" w:rsidR="00174C18" w:rsidRPr="00B47BF9" w:rsidRDefault="00174C18" w:rsidP="00B47BF9">
      <w:pPr>
        <w:rPr>
          <w:rFonts w:cs="Times New Roman"/>
        </w:rPr>
      </w:pPr>
    </w:p>
    <w:p w14:paraId="0391008E" w14:textId="2C6B95C7" w:rsidR="00174C18" w:rsidRPr="00B47BF9" w:rsidRDefault="00174C18" w:rsidP="00D901A3">
      <w:pPr>
        <w:jc w:val="both"/>
        <w:rPr>
          <w:rFonts w:eastAsia="Times New Roman" w:cs="Times New Roman"/>
          <w:i/>
          <w:sz w:val="24"/>
          <w:szCs w:val="20"/>
          <w:u w:val="single"/>
          <w:lang w:eastAsia="fr-FR"/>
        </w:rPr>
      </w:pPr>
      <w:r w:rsidRPr="00B47BF9">
        <w:rPr>
          <w:rFonts w:eastAsia="Times New Roman" w:cs="Times New Roman"/>
          <w:i/>
          <w:sz w:val="24"/>
          <w:szCs w:val="20"/>
          <w:u w:val="single"/>
          <w:lang w:eastAsia="fr-FR"/>
        </w:rPr>
        <w:t>Les dossiers soumis à la Division</w:t>
      </w:r>
      <w:r w:rsidR="002C448F" w:rsidRPr="00B47BF9">
        <w:rPr>
          <w:rFonts w:eastAsia="Times New Roman" w:cs="Times New Roman"/>
          <w:i/>
          <w:sz w:val="24"/>
          <w:szCs w:val="20"/>
          <w:u w:val="single"/>
          <w:lang w:eastAsia="fr-FR"/>
        </w:rPr>
        <w:t xml:space="preserve"> du Partenariat avec les O</w:t>
      </w:r>
      <w:r w:rsidR="00EE2C01">
        <w:rPr>
          <w:rFonts w:eastAsia="Times New Roman" w:cs="Times New Roman"/>
          <w:i/>
          <w:sz w:val="24"/>
          <w:szCs w:val="20"/>
          <w:u w:val="single"/>
          <w:lang w:eastAsia="fr-FR"/>
        </w:rPr>
        <w:t>NG</w:t>
      </w:r>
      <w:r w:rsidRPr="00B47BF9">
        <w:rPr>
          <w:rFonts w:eastAsia="Times New Roman" w:cs="Times New Roman"/>
          <w:i/>
          <w:sz w:val="24"/>
          <w:szCs w:val="20"/>
          <w:u w:val="single"/>
          <w:lang w:eastAsia="fr-FR"/>
        </w:rPr>
        <w:t xml:space="preserve"> </w:t>
      </w:r>
      <w:r w:rsidR="00D6554A" w:rsidRPr="00B47BF9">
        <w:rPr>
          <w:rFonts w:eastAsia="Times New Roman" w:cs="Times New Roman"/>
          <w:i/>
          <w:sz w:val="24"/>
          <w:szCs w:val="20"/>
          <w:u w:val="single"/>
          <w:lang w:eastAsia="fr-FR"/>
        </w:rPr>
        <w:t xml:space="preserve">(SPC/DPO) </w:t>
      </w:r>
      <w:r w:rsidRPr="00B47BF9">
        <w:rPr>
          <w:rFonts w:eastAsia="Times New Roman" w:cs="Times New Roman"/>
          <w:i/>
          <w:sz w:val="24"/>
          <w:szCs w:val="20"/>
          <w:u w:val="single"/>
          <w:lang w:eastAsia="fr-FR"/>
        </w:rPr>
        <w:t>doivent respecter le présent format</w:t>
      </w:r>
      <w:r w:rsidR="00EE2C01">
        <w:rPr>
          <w:rFonts w:eastAsia="Times New Roman" w:cs="Times New Roman"/>
          <w:i/>
          <w:sz w:val="24"/>
          <w:szCs w:val="20"/>
          <w:u w:val="single"/>
          <w:lang w:eastAsia="fr-FR"/>
        </w:rPr>
        <w:t> ;</w:t>
      </w:r>
      <w:r w:rsidRPr="00B47BF9">
        <w:rPr>
          <w:rFonts w:eastAsia="Times New Roman" w:cs="Times New Roman"/>
          <w:i/>
          <w:sz w:val="24"/>
          <w:szCs w:val="20"/>
          <w:u w:val="single"/>
          <w:lang w:eastAsia="fr-FR"/>
        </w:rPr>
        <w:t xml:space="preserve"> dans le cas contraire</w:t>
      </w:r>
      <w:r w:rsidR="00EE2C01">
        <w:rPr>
          <w:rFonts w:eastAsia="Times New Roman" w:cs="Times New Roman"/>
          <w:i/>
          <w:sz w:val="24"/>
          <w:szCs w:val="20"/>
          <w:u w:val="single"/>
          <w:lang w:eastAsia="fr-FR"/>
        </w:rPr>
        <w:t>,</w:t>
      </w:r>
      <w:r w:rsidRPr="00B47BF9">
        <w:rPr>
          <w:rFonts w:eastAsia="Times New Roman" w:cs="Times New Roman"/>
          <w:i/>
          <w:sz w:val="24"/>
          <w:szCs w:val="20"/>
          <w:u w:val="single"/>
          <w:lang w:eastAsia="fr-FR"/>
        </w:rPr>
        <w:t xml:space="preserve"> le projet sera </w:t>
      </w:r>
      <w:r w:rsidR="00D6554A" w:rsidRPr="00B47BF9">
        <w:rPr>
          <w:rFonts w:eastAsia="Times New Roman" w:cs="Times New Roman"/>
          <w:i/>
          <w:sz w:val="24"/>
          <w:szCs w:val="20"/>
          <w:u w:val="single"/>
          <w:lang w:eastAsia="fr-FR"/>
        </w:rPr>
        <w:t xml:space="preserve">déclaré </w:t>
      </w:r>
      <w:r w:rsidRPr="00B47BF9">
        <w:rPr>
          <w:rFonts w:eastAsia="Times New Roman" w:cs="Times New Roman"/>
          <w:i/>
          <w:sz w:val="24"/>
          <w:szCs w:val="20"/>
          <w:u w:val="single"/>
          <w:lang w:eastAsia="fr-FR"/>
        </w:rPr>
        <w:t>inéligible.</w:t>
      </w:r>
    </w:p>
    <w:p w14:paraId="6CCF0C98" w14:textId="77777777" w:rsidR="00174C18" w:rsidRPr="00B47BF9" w:rsidRDefault="00174C18" w:rsidP="00A14B11">
      <w:pPr>
        <w:jc w:val="both"/>
        <w:rPr>
          <w:rFonts w:eastAsia="Times New Roman" w:cs="Times New Roman"/>
          <w:i/>
          <w:sz w:val="24"/>
          <w:szCs w:val="20"/>
          <w:u w:val="single"/>
          <w:lang w:eastAsia="fr-FR"/>
        </w:rPr>
      </w:pPr>
    </w:p>
    <w:p w14:paraId="5E230838" w14:textId="77777777" w:rsidR="00174C18" w:rsidRPr="00B47BF9" w:rsidRDefault="00174C18" w:rsidP="00A14B11">
      <w:pPr>
        <w:jc w:val="both"/>
        <w:rPr>
          <w:rFonts w:eastAsia="Times New Roman" w:cs="Times New Roman"/>
          <w:i/>
          <w:sz w:val="24"/>
          <w:szCs w:val="20"/>
          <w:lang w:eastAsia="fr-FR"/>
        </w:rPr>
      </w:pPr>
      <w:r w:rsidRPr="00B47BF9">
        <w:rPr>
          <w:rFonts w:eastAsia="Times New Roman" w:cs="Times New Roman"/>
          <w:i/>
          <w:sz w:val="24"/>
          <w:szCs w:val="20"/>
          <w:lang w:eastAsia="fr-FR"/>
        </w:rPr>
        <w:t>Merci de transmettre :</w:t>
      </w:r>
    </w:p>
    <w:p w14:paraId="00FF46DB" w14:textId="77777777" w:rsidR="00174C18" w:rsidRPr="00B47BF9" w:rsidRDefault="00174C18" w:rsidP="00A14B11">
      <w:pPr>
        <w:ind w:left="360"/>
        <w:jc w:val="both"/>
        <w:rPr>
          <w:rFonts w:eastAsia="Times New Roman" w:cs="Times New Roman"/>
          <w:i/>
          <w:sz w:val="24"/>
          <w:szCs w:val="20"/>
          <w:lang w:eastAsia="fr-FR"/>
        </w:rPr>
      </w:pPr>
    </w:p>
    <w:p w14:paraId="635AF689" w14:textId="77777777" w:rsidR="00EE2C01" w:rsidRPr="007E2E1C" w:rsidRDefault="00EE2C01" w:rsidP="007110A1">
      <w:pPr>
        <w:numPr>
          <w:ilvl w:val="0"/>
          <w:numId w:val="3"/>
        </w:numPr>
        <w:jc w:val="both"/>
        <w:rPr>
          <w:rFonts w:eastAsia="Times New Roman" w:cs="Times New Roman"/>
          <w:i/>
          <w:sz w:val="24"/>
          <w:szCs w:val="24"/>
          <w:lang w:eastAsia="fr-FR"/>
        </w:rPr>
      </w:pPr>
      <w:r w:rsidRPr="007E2E1C">
        <w:rPr>
          <w:rFonts w:eastAsia="Times New Roman" w:cs="Times New Roman"/>
          <w:i/>
          <w:sz w:val="24"/>
          <w:szCs w:val="24"/>
          <w:lang w:eastAsia="fr-FR"/>
        </w:rPr>
        <w:t xml:space="preserve">la </w:t>
      </w:r>
      <w:r w:rsidRPr="007E2E1C">
        <w:rPr>
          <w:rFonts w:eastAsia="Times New Roman" w:cs="Times New Roman"/>
          <w:b/>
          <w:i/>
          <w:sz w:val="24"/>
          <w:szCs w:val="24"/>
          <w:lang w:eastAsia="fr-FR"/>
        </w:rPr>
        <w:t>Note d’Initiative ONG</w:t>
      </w:r>
      <w:r w:rsidRPr="007E2E1C">
        <w:rPr>
          <w:rFonts w:eastAsia="Times New Roman" w:cs="Times New Roman"/>
          <w:i/>
          <w:sz w:val="24"/>
          <w:szCs w:val="24"/>
          <w:lang w:eastAsia="fr-FR"/>
        </w:rPr>
        <w:t xml:space="preserve"> (NIONG) pour un projet de terrain en 1 exemplaire papier incluant les annexes (pièces réunies et imprimées recto-verso en un seul document relié et signé) et</w:t>
      </w:r>
      <w:r w:rsidRPr="007E2E1C">
        <w:rPr>
          <w:rFonts w:cs="Times New Roman"/>
          <w:i/>
          <w:sz w:val="24"/>
          <w:szCs w:val="24"/>
        </w:rPr>
        <w:t xml:space="preserve"> en </w:t>
      </w:r>
      <w:r w:rsidRPr="007E2E1C">
        <w:rPr>
          <w:rFonts w:cs="Times New Roman"/>
          <w:b/>
          <w:i/>
          <w:sz w:val="24"/>
          <w:szCs w:val="24"/>
          <w:u w:val="single"/>
        </w:rPr>
        <w:t>formats Word et Excel (pour les tableaux financiers) sur un support électronique (clé USB, CD).</w:t>
      </w:r>
    </w:p>
    <w:p w14:paraId="3557931C" w14:textId="77777777" w:rsidR="00174C18" w:rsidRPr="00B47BF9" w:rsidRDefault="00174C18" w:rsidP="00A14B11">
      <w:pPr>
        <w:ind w:left="708"/>
        <w:jc w:val="both"/>
        <w:rPr>
          <w:rFonts w:eastAsia="Times New Roman" w:cs="Times New Roman"/>
          <w:i/>
          <w:sz w:val="24"/>
          <w:szCs w:val="20"/>
          <w:lang w:eastAsia="fr-FR"/>
        </w:rPr>
      </w:pPr>
    </w:p>
    <w:p w14:paraId="1FA7EA5A" w14:textId="77777777" w:rsidR="00EE2C01" w:rsidRPr="007E2E1C" w:rsidRDefault="00EE2C01" w:rsidP="007110A1">
      <w:pPr>
        <w:numPr>
          <w:ilvl w:val="0"/>
          <w:numId w:val="3"/>
        </w:numPr>
        <w:jc w:val="both"/>
        <w:rPr>
          <w:rFonts w:eastAsia="Times New Roman" w:cs="Times New Roman"/>
          <w:i/>
          <w:sz w:val="24"/>
          <w:szCs w:val="24"/>
          <w:lang w:eastAsia="fr-FR"/>
        </w:rPr>
      </w:pPr>
      <w:r w:rsidRPr="007E2E1C">
        <w:rPr>
          <w:rFonts w:eastAsia="Times New Roman" w:cs="Times New Roman"/>
          <w:i/>
          <w:sz w:val="24"/>
          <w:szCs w:val="24"/>
          <w:lang w:eastAsia="fr-FR"/>
        </w:rPr>
        <w:t xml:space="preserve">le </w:t>
      </w:r>
      <w:r w:rsidRPr="007E2E1C">
        <w:rPr>
          <w:rFonts w:eastAsia="Times New Roman" w:cs="Times New Roman"/>
          <w:b/>
          <w:i/>
          <w:sz w:val="24"/>
          <w:szCs w:val="24"/>
          <w:lang w:eastAsia="fr-FR"/>
        </w:rPr>
        <w:t xml:space="preserve">dossier administratif </w:t>
      </w:r>
      <w:r w:rsidRPr="007E2E1C">
        <w:rPr>
          <w:rFonts w:eastAsia="Times New Roman" w:cs="Times New Roman"/>
          <w:i/>
          <w:sz w:val="24"/>
          <w:szCs w:val="24"/>
          <w:lang w:eastAsia="fr-FR"/>
        </w:rPr>
        <w:t xml:space="preserve">en 1 exemplaire papier (pièces réunies et imprimées recto-verso en un seul document relié) et </w:t>
      </w:r>
      <w:r w:rsidRPr="007E2E1C">
        <w:rPr>
          <w:rFonts w:eastAsia="Times New Roman" w:cs="Times New Roman"/>
          <w:b/>
          <w:i/>
          <w:sz w:val="24"/>
          <w:szCs w:val="24"/>
          <w:lang w:eastAsia="fr-FR"/>
        </w:rPr>
        <w:t>en format PDF sur le même support électronique que celui de la NIONG</w:t>
      </w:r>
      <w:r w:rsidRPr="007E2E1C">
        <w:rPr>
          <w:rFonts w:eastAsia="Times New Roman" w:cs="Times New Roman"/>
          <w:i/>
          <w:sz w:val="24"/>
          <w:szCs w:val="24"/>
          <w:lang w:eastAsia="fr-FR"/>
        </w:rPr>
        <w:t xml:space="preserve">. </w:t>
      </w:r>
      <w:r w:rsidRPr="007E2E1C">
        <w:rPr>
          <w:rFonts w:cs="Times New Roman"/>
          <w:i/>
          <w:sz w:val="24"/>
          <w:szCs w:val="24"/>
        </w:rPr>
        <w:t xml:space="preserve">Il convient d’envoyer un dossier complet par an et par OSC. Toute modification en cours d’année (du CA, du bureau, des statuts ou des dirigeants) doit être </w:t>
      </w:r>
      <w:r>
        <w:rPr>
          <w:rFonts w:cs="Times New Roman"/>
          <w:i/>
          <w:sz w:val="24"/>
          <w:szCs w:val="24"/>
        </w:rPr>
        <w:t>signalée à SPC/DPO par courrier</w:t>
      </w:r>
      <w:r w:rsidRPr="007E2E1C">
        <w:rPr>
          <w:rFonts w:eastAsia="Times New Roman" w:cs="Times New Roman"/>
          <w:i/>
          <w:sz w:val="24"/>
          <w:szCs w:val="24"/>
          <w:lang w:eastAsia="fr-FR"/>
        </w:rPr>
        <w:t>.</w:t>
      </w:r>
      <w:r>
        <w:rPr>
          <w:rFonts w:eastAsia="Times New Roman" w:cs="Times New Roman"/>
          <w:i/>
          <w:sz w:val="24"/>
          <w:szCs w:val="24"/>
          <w:lang w:eastAsia="fr-FR"/>
        </w:rPr>
        <w:t xml:space="preserve"> </w:t>
      </w:r>
      <w:r w:rsidRPr="007E2E1C">
        <w:rPr>
          <w:rFonts w:eastAsia="Times New Roman" w:cs="Times New Roman"/>
          <w:i/>
          <w:sz w:val="24"/>
          <w:szCs w:val="24"/>
          <w:lang w:eastAsia="fr-FR"/>
        </w:rPr>
        <w:t>SPC/DPO sera également tenu de demander de nouvelles pièces de ce dossier administratif au moment de la contractualisation.</w:t>
      </w:r>
    </w:p>
    <w:p w14:paraId="2A05FD2A" w14:textId="77777777" w:rsidR="00174C18" w:rsidRPr="00B47BF9" w:rsidRDefault="00174C18" w:rsidP="00A14B11">
      <w:pPr>
        <w:ind w:left="708"/>
        <w:jc w:val="both"/>
        <w:rPr>
          <w:rFonts w:eastAsia="Times New Roman" w:cs="Times New Roman"/>
          <w:i/>
          <w:sz w:val="24"/>
          <w:szCs w:val="20"/>
          <w:lang w:eastAsia="fr-FR"/>
        </w:rPr>
      </w:pPr>
    </w:p>
    <w:p w14:paraId="16FA0A32" w14:textId="77777777" w:rsidR="00174C18" w:rsidRPr="00B47BF9" w:rsidRDefault="00174C18" w:rsidP="00D901A3">
      <w:pPr>
        <w:jc w:val="both"/>
        <w:rPr>
          <w:rFonts w:eastAsia="Times New Roman" w:cs="Times New Roman"/>
          <w:i/>
          <w:sz w:val="24"/>
          <w:szCs w:val="20"/>
          <w:lang w:eastAsia="fr-FR"/>
        </w:rPr>
      </w:pPr>
    </w:p>
    <w:p w14:paraId="0DB44B9D" w14:textId="77777777" w:rsidR="00EE2C01" w:rsidRPr="00B47BF9" w:rsidRDefault="00EE2C01" w:rsidP="00D901A3">
      <w:pPr>
        <w:jc w:val="both"/>
        <w:rPr>
          <w:rFonts w:eastAsia="Times New Roman" w:cs="Times New Roman"/>
          <w:b/>
          <w:color w:val="FFFFFF"/>
          <w:sz w:val="24"/>
          <w:szCs w:val="20"/>
          <w:u w:val="single"/>
          <w:lang w:eastAsia="fr-FR"/>
        </w:rPr>
      </w:pPr>
    </w:p>
    <w:p w14:paraId="4372DEFE" w14:textId="7657439E" w:rsidR="00413DE5" w:rsidRPr="009E4FC7" w:rsidRDefault="000E3AEB" w:rsidP="00B47BF9">
      <w:pPr>
        <w:rPr>
          <w:rFonts w:eastAsia="Times New Roman" w:cs="Times New Roman"/>
          <w:b/>
          <w:i/>
          <w:color w:val="FF0000"/>
          <w:sz w:val="24"/>
          <w:szCs w:val="20"/>
          <w:lang w:eastAsia="fr-FR"/>
        </w:rPr>
      </w:pPr>
      <w:r w:rsidRPr="00B47BF9">
        <w:rPr>
          <w:rFonts w:eastAsia="Times New Roman" w:cs="Times New Roman"/>
          <w:b/>
          <w:i/>
          <w:color w:val="FF0000"/>
          <w:sz w:val="24"/>
          <w:szCs w:val="20"/>
          <w:lang w:eastAsia="fr-FR"/>
        </w:rPr>
        <w:br w:type="page"/>
      </w:r>
    </w:p>
    <w:p w14:paraId="5DD98942" w14:textId="2493AD0D" w:rsidR="00174C18" w:rsidRPr="00B47BF9" w:rsidRDefault="00174C18" w:rsidP="00D901A3">
      <w:pPr>
        <w:pStyle w:val="Normalgrassoulign"/>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sz w:val="36"/>
          <w:szCs w:val="36"/>
        </w:rPr>
      </w:pPr>
      <w:r w:rsidRPr="00B47BF9">
        <w:rPr>
          <w:rFonts w:ascii="Times New Roman" w:hAnsi="Times New Roman"/>
          <w:sz w:val="36"/>
          <w:szCs w:val="36"/>
        </w:rPr>
        <w:lastRenderedPageBreak/>
        <w:t xml:space="preserve">Liste des documents à intégrer </w:t>
      </w:r>
    </w:p>
    <w:p w14:paraId="7D738309" w14:textId="77777777" w:rsidR="00174C18" w:rsidRPr="00B47BF9" w:rsidRDefault="00174C18" w:rsidP="00174C18">
      <w:pPr>
        <w:pBdr>
          <w:top w:val="single" w:sz="4" w:space="1" w:color="auto"/>
          <w:left w:val="single" w:sz="4" w:space="4" w:color="auto"/>
          <w:bottom w:val="single" w:sz="4" w:space="1" w:color="auto"/>
          <w:right w:val="single" w:sz="4" w:space="4" w:color="auto"/>
        </w:pBdr>
        <w:jc w:val="center"/>
        <w:rPr>
          <w:rFonts w:eastAsia="Times New Roman" w:cs="Times New Roman"/>
          <w:b/>
          <w:sz w:val="36"/>
          <w:szCs w:val="36"/>
          <w:lang w:eastAsia="fr-FR"/>
        </w:rPr>
      </w:pPr>
      <w:r w:rsidRPr="00B47BF9">
        <w:rPr>
          <w:rFonts w:eastAsia="Times New Roman" w:cs="Times New Roman"/>
          <w:b/>
          <w:sz w:val="36"/>
          <w:szCs w:val="36"/>
          <w:lang w:eastAsia="fr-FR"/>
        </w:rPr>
        <w:t>dans la NIONG</w:t>
      </w:r>
    </w:p>
    <w:p w14:paraId="5376FD35" w14:textId="6C7B4E02" w:rsidR="00174C18" w:rsidRPr="00B47BF9" w:rsidRDefault="00174C18" w:rsidP="00174C18">
      <w:pPr>
        <w:pBdr>
          <w:top w:val="single" w:sz="4" w:space="1" w:color="auto"/>
          <w:left w:val="single" w:sz="4" w:space="4" w:color="auto"/>
          <w:bottom w:val="single" w:sz="4" w:space="1" w:color="auto"/>
          <w:right w:val="single" w:sz="4" w:space="4" w:color="auto"/>
        </w:pBdr>
        <w:jc w:val="center"/>
        <w:rPr>
          <w:rFonts w:eastAsia="Times New Roman" w:cs="Times New Roman"/>
          <w:b/>
          <w:color w:val="FF0000"/>
          <w:sz w:val="36"/>
          <w:szCs w:val="36"/>
          <w:lang w:eastAsia="fr-FR"/>
        </w:rPr>
      </w:pPr>
    </w:p>
    <w:p w14:paraId="16DCCDB9" w14:textId="77777777" w:rsidR="00174C18" w:rsidRPr="00B47BF9" w:rsidRDefault="00174C18" w:rsidP="00174C18">
      <w:pPr>
        <w:jc w:val="center"/>
        <w:rPr>
          <w:rFonts w:eastAsia="Times New Roman" w:cs="Times New Roman"/>
          <w:b/>
          <w:sz w:val="36"/>
          <w:szCs w:val="36"/>
          <w:lang w:eastAsia="fr-FR"/>
        </w:rPr>
      </w:pPr>
    </w:p>
    <w:p w14:paraId="620D2253" w14:textId="77777777" w:rsidR="00174C18" w:rsidRPr="00B47BF9" w:rsidRDefault="00174C18" w:rsidP="00174C18">
      <w:pPr>
        <w:jc w:val="center"/>
        <w:rPr>
          <w:rFonts w:eastAsia="Times New Roman" w:cs="Times New Roman"/>
          <w:b/>
          <w:i/>
          <w:sz w:val="36"/>
          <w:szCs w:val="36"/>
          <w:lang w:eastAsia="fr-FR"/>
        </w:rPr>
      </w:pPr>
    </w:p>
    <w:p w14:paraId="40D8B67D" w14:textId="77777777" w:rsidR="00174C18" w:rsidRPr="00B47BF9" w:rsidRDefault="00174C18" w:rsidP="00174C18">
      <w:pPr>
        <w:jc w:val="center"/>
        <w:rPr>
          <w:rFonts w:eastAsia="Times New Roman" w:cs="Times New Roman"/>
          <w:b/>
          <w:sz w:val="36"/>
          <w:szCs w:val="36"/>
          <w:lang w:eastAsia="fr-FR"/>
        </w:rPr>
      </w:pPr>
    </w:p>
    <w:p w14:paraId="54DDB13A" w14:textId="22AF8358" w:rsidR="00174C18" w:rsidRPr="00B47BF9" w:rsidRDefault="00174C18" w:rsidP="005F1916">
      <w:pPr>
        <w:jc w:val="both"/>
        <w:rPr>
          <w:rFonts w:eastAsia="Times New Roman" w:cs="Times New Roman"/>
          <w:b/>
          <w:sz w:val="32"/>
          <w:szCs w:val="32"/>
          <w:lang w:eastAsia="fr-FR"/>
        </w:rPr>
      </w:pPr>
      <w:r w:rsidRPr="00B47BF9">
        <w:rPr>
          <w:rFonts w:eastAsia="Times New Roman" w:cs="Times New Roman"/>
          <w:b/>
          <w:sz w:val="32"/>
          <w:szCs w:val="32"/>
          <w:lang w:eastAsia="fr-FR"/>
        </w:rPr>
        <w:t>Lettre datée adressée à l’AFD annonçant le dépôt de la demande de subvention</w:t>
      </w:r>
      <w:r w:rsidR="00EE2C01">
        <w:rPr>
          <w:rFonts w:eastAsia="Times New Roman" w:cs="Times New Roman"/>
          <w:b/>
          <w:sz w:val="32"/>
          <w:szCs w:val="32"/>
          <w:lang w:eastAsia="fr-FR"/>
        </w:rPr>
        <w:t xml:space="preserve">, </w:t>
      </w:r>
      <w:r w:rsidR="00EE2C01" w:rsidRPr="00751CFD">
        <w:rPr>
          <w:rFonts w:eastAsia="Times New Roman" w:cs="Times New Roman"/>
          <w:sz w:val="32"/>
          <w:szCs w:val="32"/>
          <w:lang w:eastAsia="fr-FR"/>
        </w:rPr>
        <w:t>précisant l'objet de la requête et le montant sollicité, signée par une personne habilitée (Président ou Directeur)</w:t>
      </w:r>
    </w:p>
    <w:p w14:paraId="57E4D36A" w14:textId="77777777" w:rsidR="00174C18" w:rsidRPr="00B47BF9" w:rsidRDefault="00174C18" w:rsidP="005F1916">
      <w:pPr>
        <w:jc w:val="both"/>
        <w:rPr>
          <w:rFonts w:eastAsia="Times New Roman" w:cs="Times New Roman"/>
          <w:b/>
          <w:sz w:val="36"/>
          <w:szCs w:val="36"/>
          <w:lang w:eastAsia="fr-FR"/>
        </w:rPr>
      </w:pPr>
    </w:p>
    <w:p w14:paraId="008F5F15" w14:textId="7065AA72" w:rsidR="00174C18" w:rsidRPr="00B47BF9" w:rsidRDefault="00174C18" w:rsidP="00887831">
      <w:pPr>
        <w:jc w:val="center"/>
        <w:rPr>
          <w:rFonts w:eastAsia="Times New Roman" w:cs="Times New Roman"/>
          <w:b/>
          <w:sz w:val="36"/>
          <w:szCs w:val="36"/>
          <w:lang w:eastAsia="fr-FR"/>
        </w:rPr>
      </w:pPr>
      <w:r w:rsidRPr="00B47BF9">
        <w:rPr>
          <w:rFonts w:eastAsia="Times New Roman" w:cs="Times New Roman"/>
          <w:b/>
          <w:sz w:val="36"/>
          <w:szCs w:val="36"/>
          <w:lang w:eastAsia="fr-FR"/>
        </w:rPr>
        <w:t xml:space="preserve">⁭ NIONG </w:t>
      </w:r>
      <w:r w:rsidRPr="00B47BF9">
        <w:rPr>
          <w:rFonts w:eastAsia="Times New Roman" w:cs="Times New Roman"/>
          <w:b/>
          <w:sz w:val="32"/>
          <w:szCs w:val="32"/>
          <w:lang w:eastAsia="fr-FR"/>
        </w:rPr>
        <w:t xml:space="preserve">– 1 exemplaire papier </w:t>
      </w:r>
      <w:r w:rsidR="004E5C50">
        <w:rPr>
          <w:rFonts w:eastAsia="Times New Roman" w:cs="Times New Roman"/>
          <w:b/>
          <w:sz w:val="32"/>
          <w:szCs w:val="32"/>
          <w:lang w:eastAsia="fr-FR"/>
        </w:rPr>
        <w:t>recto-verso relié</w:t>
      </w:r>
    </w:p>
    <w:p w14:paraId="173F4661" w14:textId="77777777" w:rsidR="00174C18" w:rsidRPr="00B47BF9" w:rsidRDefault="00174C18" w:rsidP="005F1916">
      <w:pPr>
        <w:jc w:val="both"/>
        <w:rPr>
          <w:rFonts w:eastAsia="Times New Roman" w:cs="Times New Roman"/>
          <w:b/>
          <w:sz w:val="28"/>
          <w:szCs w:val="28"/>
          <w:lang w:eastAsia="fr-FR"/>
        </w:rPr>
      </w:pPr>
    </w:p>
    <w:p w14:paraId="717BAEFC" w14:textId="14C9796E" w:rsidR="00174C18" w:rsidRPr="004E5C50" w:rsidRDefault="00174C18" w:rsidP="007110A1">
      <w:pPr>
        <w:pStyle w:val="Paragraphedeliste"/>
        <w:numPr>
          <w:ilvl w:val="0"/>
          <w:numId w:val="4"/>
        </w:numPr>
        <w:tabs>
          <w:tab w:val="left" w:pos="426"/>
        </w:tabs>
        <w:ind w:left="284"/>
        <w:jc w:val="both"/>
        <w:rPr>
          <w:rFonts w:eastAsia="Times New Roman" w:cs="Times New Roman"/>
          <w:lang w:eastAsia="fr-FR"/>
        </w:rPr>
      </w:pPr>
      <w:r w:rsidRPr="00B47BF9">
        <w:rPr>
          <w:rFonts w:eastAsia="Times New Roman" w:cs="Times New Roman"/>
          <w:lang w:eastAsia="fr-FR"/>
        </w:rPr>
        <w:t>Page d’en</w:t>
      </w:r>
      <w:r w:rsidR="004E5C50">
        <w:rPr>
          <w:rFonts w:eastAsia="Times New Roman" w:cs="Times New Roman"/>
          <w:lang w:eastAsia="fr-FR"/>
        </w:rPr>
        <w:t>-</w:t>
      </w:r>
      <w:r w:rsidRPr="00B47BF9">
        <w:rPr>
          <w:rFonts w:eastAsia="Times New Roman" w:cs="Times New Roman"/>
          <w:lang w:eastAsia="fr-FR"/>
        </w:rPr>
        <w:t xml:space="preserve">tête avec titre du </w:t>
      </w:r>
      <w:r w:rsidR="00DE68E4" w:rsidRPr="00B47BF9">
        <w:rPr>
          <w:rFonts w:eastAsia="Times New Roman" w:cs="Times New Roman"/>
          <w:lang w:eastAsia="fr-FR"/>
        </w:rPr>
        <w:t>projet</w:t>
      </w:r>
      <w:r w:rsidRPr="00B47BF9">
        <w:rPr>
          <w:rFonts w:eastAsia="Times New Roman" w:cs="Times New Roman"/>
          <w:lang w:eastAsia="fr-FR"/>
        </w:rPr>
        <w:t xml:space="preserve">, </w:t>
      </w:r>
      <w:r w:rsidR="004E5C50" w:rsidRPr="00B47BF9">
        <w:rPr>
          <w:rFonts w:eastAsia="Times New Roman" w:cs="Times New Roman"/>
          <w:lang w:eastAsia="fr-FR"/>
        </w:rPr>
        <w:t>nom de l’</w:t>
      </w:r>
      <w:r w:rsidR="004E5C50">
        <w:rPr>
          <w:rFonts w:eastAsia="Times New Roman" w:cs="Times New Roman"/>
          <w:lang w:eastAsia="fr-FR"/>
        </w:rPr>
        <w:t>OSC</w:t>
      </w:r>
      <w:r w:rsidR="004E5C50" w:rsidRPr="00B47BF9">
        <w:rPr>
          <w:rFonts w:eastAsia="Times New Roman" w:cs="Times New Roman"/>
          <w:lang w:eastAsia="fr-FR"/>
        </w:rPr>
        <w:t xml:space="preserve">, </w:t>
      </w:r>
      <w:r w:rsidR="004E5C50">
        <w:rPr>
          <w:rFonts w:eastAsia="Times New Roman" w:cs="Times New Roman"/>
          <w:lang w:eastAsia="fr-FR"/>
        </w:rPr>
        <w:t xml:space="preserve">coordonnées de la personne référente et </w:t>
      </w:r>
      <w:r w:rsidR="004E5C50" w:rsidRPr="00B47BF9">
        <w:rPr>
          <w:rFonts w:eastAsia="Times New Roman" w:cs="Times New Roman"/>
          <w:lang w:eastAsia="fr-FR"/>
        </w:rPr>
        <w:t>date de rédaction</w:t>
      </w:r>
      <w:r w:rsidR="004E5C50">
        <w:rPr>
          <w:rFonts w:eastAsia="Times New Roman" w:cs="Times New Roman"/>
          <w:lang w:eastAsia="fr-FR"/>
        </w:rPr>
        <w:t xml:space="preserve"> du présent dossier</w:t>
      </w:r>
      <w:r w:rsidR="004E5C50" w:rsidRPr="00B47BF9">
        <w:rPr>
          <w:rFonts w:eastAsia="Times New Roman" w:cs="Times New Roman"/>
          <w:lang w:eastAsia="fr-FR"/>
        </w:rPr>
        <w:t> ;</w:t>
      </w:r>
    </w:p>
    <w:p w14:paraId="30F4E449" w14:textId="0419D444" w:rsidR="00174C18" w:rsidRPr="00B47BF9" w:rsidRDefault="00174C18" w:rsidP="005F1916">
      <w:pPr>
        <w:ind w:left="284" w:firstLine="75"/>
        <w:jc w:val="both"/>
        <w:rPr>
          <w:rFonts w:eastAsia="Times New Roman" w:cs="Times New Roman"/>
          <w:lang w:eastAsia="fr-FR"/>
        </w:rPr>
      </w:pPr>
    </w:p>
    <w:p w14:paraId="1AC1E58A" w14:textId="42D5CA4C" w:rsidR="00174C18" w:rsidRPr="00B47BF9" w:rsidRDefault="009D5B2D" w:rsidP="007110A1">
      <w:pPr>
        <w:pStyle w:val="Paragraphedeliste"/>
        <w:numPr>
          <w:ilvl w:val="0"/>
          <w:numId w:val="4"/>
        </w:numPr>
        <w:tabs>
          <w:tab w:val="left" w:pos="284"/>
        </w:tabs>
        <w:ind w:left="284"/>
        <w:jc w:val="both"/>
        <w:rPr>
          <w:rFonts w:eastAsia="Times New Roman" w:cs="Times New Roman"/>
          <w:lang w:eastAsia="fr-FR"/>
        </w:rPr>
      </w:pPr>
      <w:r w:rsidRPr="00B47BF9">
        <w:rPr>
          <w:rFonts w:eastAsia="Times New Roman" w:cs="Times New Roman"/>
          <w:lang w:eastAsia="fr-FR"/>
        </w:rPr>
        <w:t>Description</w:t>
      </w:r>
      <w:r w:rsidR="00174C18" w:rsidRPr="00B47BF9">
        <w:rPr>
          <w:rFonts w:eastAsia="Times New Roman" w:cs="Times New Roman"/>
          <w:lang w:eastAsia="fr-FR"/>
        </w:rPr>
        <w:t xml:space="preserve"> du </w:t>
      </w:r>
      <w:r w:rsidR="0053253D" w:rsidRPr="00B47BF9">
        <w:rPr>
          <w:rFonts w:eastAsia="Times New Roman" w:cs="Times New Roman"/>
          <w:lang w:eastAsia="fr-FR"/>
        </w:rPr>
        <w:t>projet (20 pages</w:t>
      </w:r>
      <w:r w:rsidRPr="00B47BF9">
        <w:rPr>
          <w:rFonts w:eastAsia="Times New Roman" w:cs="Times New Roman"/>
          <w:lang w:eastAsia="fr-FR"/>
        </w:rPr>
        <w:t xml:space="preserve"> maximum</w:t>
      </w:r>
      <w:r w:rsidR="0053253D" w:rsidRPr="00B47BF9">
        <w:rPr>
          <w:rFonts w:eastAsia="Times New Roman" w:cs="Times New Roman"/>
          <w:lang w:eastAsia="fr-FR"/>
        </w:rPr>
        <w:t xml:space="preserve"> pour les projets « mono-pays » et 25</w:t>
      </w:r>
      <w:r w:rsidR="00D60D2C">
        <w:rPr>
          <w:rFonts w:eastAsia="Times New Roman" w:cs="Times New Roman"/>
          <w:lang w:eastAsia="fr-FR"/>
        </w:rPr>
        <w:t>-30</w:t>
      </w:r>
      <w:r w:rsidR="0053253D" w:rsidRPr="00B47BF9">
        <w:rPr>
          <w:rFonts w:eastAsia="Times New Roman" w:cs="Times New Roman"/>
          <w:lang w:eastAsia="fr-FR"/>
        </w:rPr>
        <w:t xml:space="preserve"> pages </w:t>
      </w:r>
      <w:r w:rsidRPr="00B47BF9">
        <w:rPr>
          <w:rFonts w:eastAsia="Times New Roman" w:cs="Times New Roman"/>
          <w:lang w:eastAsia="fr-FR"/>
        </w:rPr>
        <w:t xml:space="preserve">maximum </w:t>
      </w:r>
      <w:r w:rsidR="0053253D" w:rsidRPr="00B47BF9">
        <w:rPr>
          <w:rFonts w:eastAsia="Times New Roman" w:cs="Times New Roman"/>
          <w:lang w:eastAsia="fr-FR"/>
        </w:rPr>
        <w:t>pour les projets « multi-pays »</w:t>
      </w:r>
      <w:r w:rsidR="00D6554A" w:rsidRPr="00B47BF9">
        <w:rPr>
          <w:rFonts w:eastAsia="Times New Roman" w:cs="Times New Roman"/>
          <w:lang w:eastAsia="fr-FR"/>
        </w:rPr>
        <w:t xml:space="preserve"> et « convention programme </w:t>
      </w:r>
      <w:r w:rsidRPr="00B47BF9">
        <w:rPr>
          <w:rFonts w:eastAsia="Times New Roman" w:cs="Times New Roman"/>
          <w:lang w:eastAsia="fr-FR"/>
        </w:rPr>
        <w:t>»</w:t>
      </w:r>
      <w:r w:rsidR="00020EEA" w:rsidRPr="00B47BF9">
        <w:rPr>
          <w:rFonts w:eastAsia="Times New Roman" w:cs="Times New Roman"/>
          <w:lang w:eastAsia="fr-FR"/>
        </w:rPr>
        <w:t xml:space="preserve"> - veuillez penser à aérer les parties)</w:t>
      </w:r>
      <w:r w:rsidR="00D6554A" w:rsidRPr="00B47BF9">
        <w:rPr>
          <w:rFonts w:eastAsia="Times New Roman" w:cs="Times New Roman"/>
          <w:lang w:eastAsia="fr-FR"/>
        </w:rPr>
        <w:t> ;</w:t>
      </w:r>
      <w:r w:rsidR="00AE4C46" w:rsidRPr="00B47BF9">
        <w:rPr>
          <w:rFonts w:eastAsia="Times New Roman" w:cs="Times New Roman"/>
          <w:lang w:eastAsia="fr-FR"/>
        </w:rPr>
        <w:t xml:space="preserve"> </w:t>
      </w:r>
    </w:p>
    <w:p w14:paraId="46A71E23" w14:textId="77777777" w:rsidR="00871ACC" w:rsidRPr="00B47BF9" w:rsidRDefault="00871ACC" w:rsidP="005F1916">
      <w:pPr>
        <w:tabs>
          <w:tab w:val="left" w:pos="284"/>
        </w:tabs>
        <w:ind w:left="284"/>
        <w:jc w:val="both"/>
        <w:rPr>
          <w:rFonts w:eastAsia="Times New Roman" w:cs="Times New Roman"/>
          <w:lang w:eastAsia="fr-FR"/>
        </w:rPr>
      </w:pPr>
    </w:p>
    <w:p w14:paraId="6B362C8E" w14:textId="185EC397" w:rsidR="00174C18" w:rsidRPr="00B47BF9" w:rsidRDefault="00174C18" w:rsidP="007110A1">
      <w:pPr>
        <w:pStyle w:val="Paragraphedeliste"/>
        <w:numPr>
          <w:ilvl w:val="0"/>
          <w:numId w:val="4"/>
        </w:numPr>
        <w:ind w:left="284"/>
        <w:jc w:val="both"/>
        <w:rPr>
          <w:rFonts w:eastAsia="Times New Roman" w:cs="Times New Roman"/>
          <w:lang w:eastAsia="fr-FR"/>
        </w:rPr>
      </w:pPr>
      <w:r w:rsidRPr="00B47BF9">
        <w:rPr>
          <w:rFonts w:eastAsia="Times New Roman" w:cs="Times New Roman"/>
          <w:lang w:eastAsia="fr-FR"/>
        </w:rPr>
        <w:t>Annexes</w:t>
      </w:r>
      <w:r w:rsidR="009D5B2D" w:rsidRPr="00B47BF9">
        <w:rPr>
          <w:rFonts w:eastAsia="Times New Roman" w:cs="Times New Roman"/>
          <w:lang w:eastAsia="fr-FR"/>
        </w:rPr>
        <w:t> :</w:t>
      </w:r>
    </w:p>
    <w:p w14:paraId="5F3C481D" w14:textId="77777777" w:rsidR="009C5F81" w:rsidRPr="00B47BF9" w:rsidRDefault="009C5F81" w:rsidP="005F1916">
      <w:pPr>
        <w:pStyle w:val="Paragraphedeliste"/>
        <w:jc w:val="both"/>
        <w:rPr>
          <w:rFonts w:eastAsia="Times New Roman" w:cs="Times New Roman"/>
          <w:lang w:eastAsia="fr-FR"/>
        </w:rPr>
      </w:pPr>
    </w:p>
    <w:p w14:paraId="185829CA" w14:textId="7CDDA250" w:rsidR="00174C18" w:rsidRPr="00B47BF9" w:rsidRDefault="00EB5AE0" w:rsidP="007110A1">
      <w:pPr>
        <w:pStyle w:val="Paragraphedeliste"/>
        <w:numPr>
          <w:ilvl w:val="0"/>
          <w:numId w:val="5"/>
        </w:numPr>
        <w:tabs>
          <w:tab w:val="left" w:pos="426"/>
          <w:tab w:val="left" w:pos="567"/>
        </w:tabs>
        <w:ind w:left="426" w:hanging="142"/>
        <w:jc w:val="both"/>
        <w:rPr>
          <w:rFonts w:eastAsia="Times New Roman" w:cs="Times New Roman"/>
          <w:lang w:eastAsia="fr-FR"/>
        </w:rPr>
      </w:pPr>
      <w:r w:rsidRPr="00B47BF9">
        <w:rPr>
          <w:rFonts w:eastAsia="Times New Roman" w:cs="Times New Roman"/>
          <w:b/>
          <w:lang w:eastAsia="fr-FR"/>
        </w:rPr>
        <w:t>Annexe 1</w:t>
      </w:r>
      <w:r w:rsidR="00174C18" w:rsidRPr="00B47BF9">
        <w:rPr>
          <w:rFonts w:eastAsia="Times New Roman" w:cs="Times New Roman"/>
          <w:lang w:eastAsia="fr-FR"/>
        </w:rPr>
        <w:t> : Cadre logique</w:t>
      </w:r>
    </w:p>
    <w:p w14:paraId="0947FAEF" w14:textId="519EAC32" w:rsidR="00174C18" w:rsidRPr="00B47BF9" w:rsidRDefault="00174C18" w:rsidP="007110A1">
      <w:pPr>
        <w:pStyle w:val="Paragraphedeliste"/>
        <w:numPr>
          <w:ilvl w:val="0"/>
          <w:numId w:val="5"/>
        </w:numPr>
        <w:tabs>
          <w:tab w:val="left" w:pos="851"/>
        </w:tabs>
        <w:ind w:left="426" w:hanging="142"/>
        <w:jc w:val="both"/>
        <w:rPr>
          <w:rFonts w:eastAsia="Times New Roman" w:cs="Times New Roman"/>
          <w:lang w:eastAsia="fr-FR"/>
        </w:rPr>
      </w:pPr>
      <w:r w:rsidRPr="00B47BF9">
        <w:rPr>
          <w:rFonts w:eastAsia="Times New Roman" w:cs="Times New Roman"/>
          <w:b/>
          <w:lang w:eastAsia="fr-FR"/>
        </w:rPr>
        <w:t xml:space="preserve">Annexe </w:t>
      </w:r>
      <w:r w:rsidR="00EB5AE0" w:rsidRPr="00B47BF9">
        <w:rPr>
          <w:rFonts w:eastAsia="Times New Roman" w:cs="Times New Roman"/>
          <w:b/>
          <w:lang w:eastAsia="fr-FR"/>
        </w:rPr>
        <w:t>2</w:t>
      </w:r>
      <w:r w:rsidR="00BA48A0" w:rsidRPr="00B47BF9">
        <w:rPr>
          <w:rFonts w:eastAsia="Times New Roman" w:cs="Times New Roman"/>
          <w:lang w:eastAsia="fr-FR"/>
        </w:rPr>
        <w:t> : Budget</w:t>
      </w:r>
      <w:r w:rsidRPr="00B47BF9">
        <w:rPr>
          <w:rFonts w:eastAsia="Times New Roman" w:cs="Times New Roman"/>
          <w:lang w:eastAsia="fr-FR"/>
        </w:rPr>
        <w:t xml:space="preserve"> </w:t>
      </w:r>
      <w:r w:rsidR="00BA48A0" w:rsidRPr="00B47BF9">
        <w:rPr>
          <w:rFonts w:eastAsia="Times New Roman" w:cs="Times New Roman"/>
          <w:lang w:eastAsia="fr-FR"/>
        </w:rPr>
        <w:t>prévisionnel</w:t>
      </w:r>
      <w:r w:rsidR="00E90623" w:rsidRPr="00B47BF9">
        <w:rPr>
          <w:rFonts w:eastAsia="Times New Roman" w:cs="Times New Roman"/>
          <w:lang w:eastAsia="fr-FR"/>
        </w:rPr>
        <w:t xml:space="preserve"> </w:t>
      </w:r>
      <w:r w:rsidR="00E90623" w:rsidRPr="00B47BF9">
        <w:rPr>
          <w:rFonts w:eastAsia="Times New Roman" w:cs="Times New Roman"/>
          <w:u w:val="single"/>
          <w:lang w:eastAsia="fr-FR"/>
        </w:rPr>
        <w:t>détaillé</w:t>
      </w:r>
      <w:r w:rsidR="00BA48A0" w:rsidRPr="00B47BF9">
        <w:rPr>
          <w:rFonts w:eastAsia="Times New Roman" w:cs="Times New Roman"/>
          <w:lang w:eastAsia="fr-FR"/>
        </w:rPr>
        <w:t xml:space="preserve"> </w:t>
      </w:r>
      <w:r w:rsidRPr="00B47BF9">
        <w:rPr>
          <w:rFonts w:eastAsia="Times New Roman" w:cs="Times New Roman"/>
          <w:lang w:eastAsia="fr-FR"/>
        </w:rPr>
        <w:t>en format Excel (</w:t>
      </w:r>
      <w:r w:rsidR="00CD281E">
        <w:rPr>
          <w:rFonts w:eastAsia="Times New Roman" w:cs="Times New Roman"/>
          <w:lang w:eastAsia="fr-FR"/>
        </w:rPr>
        <w:t>onglets</w:t>
      </w:r>
      <w:r w:rsidR="00BA48A0" w:rsidRPr="00B47BF9">
        <w:rPr>
          <w:rFonts w:eastAsia="Times New Roman" w:cs="Times New Roman"/>
          <w:lang w:eastAsia="fr-FR"/>
        </w:rPr>
        <w:t xml:space="preserve"> « </w:t>
      </w:r>
      <w:r w:rsidRPr="00B47BF9">
        <w:rPr>
          <w:rFonts w:eastAsia="Times New Roman" w:cs="Times New Roman"/>
          <w:lang w:eastAsia="fr-FR"/>
        </w:rPr>
        <w:t>dépenses</w:t>
      </w:r>
      <w:r w:rsidR="00BA48A0" w:rsidRPr="00B47BF9">
        <w:rPr>
          <w:rFonts w:eastAsia="Times New Roman" w:cs="Times New Roman"/>
          <w:lang w:eastAsia="fr-FR"/>
        </w:rPr>
        <w:t> »</w:t>
      </w:r>
      <w:r w:rsidRPr="00B47BF9">
        <w:rPr>
          <w:rFonts w:eastAsia="Times New Roman" w:cs="Times New Roman"/>
          <w:lang w:eastAsia="fr-FR"/>
        </w:rPr>
        <w:t xml:space="preserve">, </w:t>
      </w:r>
      <w:r w:rsidR="00BA48A0" w:rsidRPr="00B47BF9">
        <w:rPr>
          <w:rFonts w:eastAsia="Times New Roman" w:cs="Times New Roman"/>
          <w:lang w:eastAsia="fr-FR"/>
        </w:rPr>
        <w:t>« </w:t>
      </w:r>
      <w:r w:rsidRPr="00B47BF9">
        <w:rPr>
          <w:rFonts w:eastAsia="Times New Roman" w:cs="Times New Roman"/>
          <w:lang w:eastAsia="fr-FR"/>
        </w:rPr>
        <w:t>ressources</w:t>
      </w:r>
      <w:r w:rsidR="00BA48A0" w:rsidRPr="00B47BF9">
        <w:rPr>
          <w:rFonts w:eastAsia="Times New Roman" w:cs="Times New Roman"/>
          <w:lang w:eastAsia="fr-FR"/>
        </w:rPr>
        <w:t> », « valorisation », « répartition par pays »</w:t>
      </w:r>
      <w:r w:rsidRPr="00B47BF9">
        <w:rPr>
          <w:rFonts w:eastAsia="Times New Roman" w:cs="Times New Roman"/>
          <w:lang w:eastAsia="fr-FR"/>
        </w:rPr>
        <w:t>)</w:t>
      </w:r>
    </w:p>
    <w:p w14:paraId="2972606B" w14:textId="328E266D" w:rsidR="00174C18" w:rsidRPr="00B47BF9" w:rsidRDefault="00EB5AE0" w:rsidP="007110A1">
      <w:pPr>
        <w:pStyle w:val="Paragraphedeliste"/>
        <w:numPr>
          <w:ilvl w:val="0"/>
          <w:numId w:val="5"/>
        </w:numPr>
        <w:tabs>
          <w:tab w:val="left" w:pos="851"/>
        </w:tabs>
        <w:ind w:left="426" w:hanging="142"/>
        <w:jc w:val="both"/>
        <w:rPr>
          <w:rFonts w:eastAsia="Times New Roman" w:cs="Times New Roman"/>
          <w:lang w:eastAsia="fr-FR"/>
        </w:rPr>
      </w:pPr>
      <w:r w:rsidRPr="00B47BF9">
        <w:rPr>
          <w:rFonts w:eastAsia="Times New Roman" w:cs="Times New Roman"/>
          <w:b/>
          <w:lang w:eastAsia="fr-FR"/>
        </w:rPr>
        <w:t>Annexe 3</w:t>
      </w:r>
      <w:r w:rsidR="00174C18" w:rsidRPr="00B47BF9">
        <w:rPr>
          <w:rFonts w:eastAsia="Times New Roman" w:cs="Times New Roman"/>
          <w:lang w:eastAsia="fr-FR"/>
        </w:rPr>
        <w:t> : Fiche</w:t>
      </w:r>
      <w:r w:rsidR="00132CF0" w:rsidRPr="00B47BF9">
        <w:rPr>
          <w:rFonts w:eastAsia="Times New Roman" w:cs="Times New Roman"/>
          <w:lang w:eastAsia="fr-FR"/>
        </w:rPr>
        <w:t xml:space="preserve"> </w:t>
      </w:r>
      <w:r w:rsidR="00174C18" w:rsidRPr="00B47BF9">
        <w:rPr>
          <w:rFonts w:eastAsia="Times New Roman" w:cs="Times New Roman"/>
          <w:lang w:eastAsia="fr-FR"/>
        </w:rPr>
        <w:t>de renseignement</w:t>
      </w:r>
      <w:r w:rsidR="002F7522" w:rsidRPr="00B47BF9">
        <w:rPr>
          <w:rFonts w:eastAsia="Times New Roman" w:cs="Times New Roman"/>
          <w:lang w:eastAsia="fr-FR"/>
        </w:rPr>
        <w:t>s</w:t>
      </w:r>
      <w:r w:rsidR="00174C18" w:rsidRPr="00B47BF9">
        <w:rPr>
          <w:rFonts w:eastAsia="Times New Roman" w:cs="Times New Roman"/>
          <w:lang w:eastAsia="fr-FR"/>
        </w:rPr>
        <w:t xml:space="preserve"> relative au demandeur</w:t>
      </w:r>
    </w:p>
    <w:p w14:paraId="23E9A830" w14:textId="2DD95AC0" w:rsidR="00174C18" w:rsidRPr="00B47BF9" w:rsidRDefault="00EB5AE0" w:rsidP="007110A1">
      <w:pPr>
        <w:pStyle w:val="Paragraphedeliste"/>
        <w:numPr>
          <w:ilvl w:val="0"/>
          <w:numId w:val="5"/>
        </w:numPr>
        <w:tabs>
          <w:tab w:val="left" w:pos="851"/>
        </w:tabs>
        <w:ind w:left="426" w:hanging="142"/>
        <w:jc w:val="both"/>
        <w:rPr>
          <w:rFonts w:eastAsia="Times New Roman" w:cs="Times New Roman"/>
          <w:lang w:eastAsia="fr-FR"/>
        </w:rPr>
      </w:pPr>
      <w:r w:rsidRPr="00B47BF9">
        <w:rPr>
          <w:rFonts w:eastAsia="Times New Roman" w:cs="Times New Roman"/>
          <w:b/>
          <w:lang w:eastAsia="fr-FR"/>
        </w:rPr>
        <w:t>Annexe 4</w:t>
      </w:r>
      <w:r w:rsidR="00174C18" w:rsidRPr="00B47BF9">
        <w:rPr>
          <w:rFonts w:eastAsia="Times New Roman" w:cs="Times New Roman"/>
          <w:lang w:eastAsia="fr-FR"/>
        </w:rPr>
        <w:t> : Liste d</w:t>
      </w:r>
      <w:r w:rsidR="00A00CA4" w:rsidRPr="00B47BF9">
        <w:rPr>
          <w:rFonts w:eastAsia="Times New Roman" w:cs="Times New Roman"/>
          <w:lang w:eastAsia="fr-FR"/>
        </w:rPr>
        <w:t>u ou d</w:t>
      </w:r>
      <w:r w:rsidR="00174C18" w:rsidRPr="00B47BF9">
        <w:rPr>
          <w:rFonts w:eastAsia="Times New Roman" w:cs="Times New Roman"/>
          <w:lang w:eastAsia="fr-FR"/>
        </w:rPr>
        <w:t>es partenaire</w:t>
      </w:r>
      <w:r w:rsidR="00A00CA4" w:rsidRPr="00B47BF9">
        <w:rPr>
          <w:rFonts w:eastAsia="Times New Roman" w:cs="Times New Roman"/>
          <w:lang w:eastAsia="fr-FR"/>
        </w:rPr>
        <w:t>(</w:t>
      </w:r>
      <w:r w:rsidR="00174C18" w:rsidRPr="00B47BF9">
        <w:rPr>
          <w:rFonts w:eastAsia="Times New Roman" w:cs="Times New Roman"/>
          <w:lang w:eastAsia="fr-FR"/>
        </w:rPr>
        <w:t>s</w:t>
      </w:r>
      <w:r w:rsidR="00A00CA4" w:rsidRPr="00B47BF9">
        <w:rPr>
          <w:rFonts w:eastAsia="Times New Roman" w:cs="Times New Roman"/>
          <w:lang w:eastAsia="fr-FR"/>
        </w:rPr>
        <w:t>)</w:t>
      </w:r>
      <w:r w:rsidR="00174C18" w:rsidRPr="00B47BF9">
        <w:rPr>
          <w:rFonts w:eastAsia="Times New Roman" w:cs="Times New Roman"/>
          <w:lang w:eastAsia="fr-FR"/>
        </w:rPr>
        <w:t xml:space="preserve"> </w:t>
      </w:r>
      <w:r w:rsidR="00103EAF" w:rsidRPr="00B47BF9">
        <w:rPr>
          <w:rFonts w:eastAsia="Times New Roman" w:cs="Times New Roman"/>
          <w:lang w:eastAsia="fr-FR"/>
        </w:rPr>
        <w:t>bénéficiaire</w:t>
      </w:r>
      <w:r w:rsidR="00A00CA4" w:rsidRPr="00B47BF9">
        <w:rPr>
          <w:rFonts w:eastAsia="Times New Roman" w:cs="Times New Roman"/>
          <w:lang w:eastAsia="fr-FR"/>
        </w:rPr>
        <w:t>(</w:t>
      </w:r>
      <w:r w:rsidR="00103EAF" w:rsidRPr="00B47BF9">
        <w:rPr>
          <w:rFonts w:eastAsia="Times New Roman" w:cs="Times New Roman"/>
          <w:lang w:eastAsia="fr-FR"/>
        </w:rPr>
        <w:t>s</w:t>
      </w:r>
      <w:r w:rsidR="00A00CA4" w:rsidRPr="00B47BF9">
        <w:rPr>
          <w:rFonts w:eastAsia="Times New Roman" w:cs="Times New Roman"/>
          <w:lang w:eastAsia="fr-FR"/>
        </w:rPr>
        <w:t>)</w:t>
      </w:r>
      <w:r w:rsidR="00103EAF" w:rsidRPr="00B47BF9">
        <w:rPr>
          <w:rFonts w:eastAsia="Times New Roman" w:cs="Times New Roman"/>
          <w:lang w:eastAsia="fr-FR"/>
        </w:rPr>
        <w:t xml:space="preserve"> de </w:t>
      </w:r>
      <w:r w:rsidR="00174C18" w:rsidRPr="00B47BF9">
        <w:rPr>
          <w:rFonts w:eastAsia="Times New Roman" w:cs="Times New Roman"/>
          <w:lang w:eastAsia="fr-FR"/>
        </w:rPr>
        <w:t>rétrocessions</w:t>
      </w:r>
      <w:r w:rsidR="008E0D25" w:rsidRPr="00B47BF9">
        <w:rPr>
          <w:rStyle w:val="Appelnotedebasdep"/>
          <w:rFonts w:eastAsia="Times New Roman" w:cs="Times New Roman"/>
          <w:lang w:eastAsia="fr-FR"/>
        </w:rPr>
        <w:footnoteReference w:id="1"/>
      </w:r>
      <w:r w:rsidR="00B57C5D" w:rsidRPr="00B47BF9">
        <w:rPr>
          <w:rFonts w:eastAsia="Times New Roman" w:cs="Times New Roman"/>
          <w:lang w:eastAsia="fr-FR"/>
        </w:rPr>
        <w:t xml:space="preserve"> </w:t>
      </w:r>
      <w:r w:rsidR="00B66A6D" w:rsidRPr="00B47BF9">
        <w:rPr>
          <w:rFonts w:eastAsia="Times New Roman" w:cs="Times New Roman"/>
          <w:lang w:eastAsia="fr-FR"/>
        </w:rPr>
        <w:t>(&gt;5 000 EUR)</w:t>
      </w:r>
    </w:p>
    <w:p w14:paraId="55E5FF92" w14:textId="1264EE9B" w:rsidR="00174C18" w:rsidRPr="00B47BF9" w:rsidRDefault="00EB5AE0" w:rsidP="007110A1">
      <w:pPr>
        <w:pStyle w:val="Paragraphedeliste"/>
        <w:numPr>
          <w:ilvl w:val="0"/>
          <w:numId w:val="5"/>
        </w:numPr>
        <w:tabs>
          <w:tab w:val="left" w:pos="851"/>
        </w:tabs>
        <w:ind w:left="426" w:hanging="142"/>
        <w:jc w:val="both"/>
        <w:rPr>
          <w:rFonts w:eastAsia="Times New Roman" w:cs="Times New Roman"/>
          <w:lang w:eastAsia="fr-FR"/>
        </w:rPr>
      </w:pPr>
      <w:r w:rsidRPr="00B47BF9">
        <w:rPr>
          <w:rFonts w:eastAsia="Times New Roman" w:cs="Times New Roman"/>
          <w:b/>
          <w:lang w:eastAsia="fr-FR"/>
        </w:rPr>
        <w:t>Annexe 5</w:t>
      </w:r>
      <w:r w:rsidR="00174C18" w:rsidRPr="00B47BF9">
        <w:rPr>
          <w:rFonts w:eastAsia="Times New Roman" w:cs="Times New Roman"/>
          <w:lang w:eastAsia="fr-FR"/>
        </w:rPr>
        <w:t> : Fiche</w:t>
      </w:r>
      <w:r w:rsidR="00132CF0" w:rsidRPr="00B47BF9">
        <w:rPr>
          <w:rFonts w:eastAsia="Times New Roman" w:cs="Times New Roman"/>
          <w:lang w:eastAsia="fr-FR"/>
        </w:rPr>
        <w:t>(s)</w:t>
      </w:r>
      <w:r w:rsidR="00174C18" w:rsidRPr="00B47BF9">
        <w:rPr>
          <w:rFonts w:eastAsia="Times New Roman" w:cs="Times New Roman"/>
          <w:lang w:eastAsia="fr-FR"/>
        </w:rPr>
        <w:t xml:space="preserve"> de renseignement</w:t>
      </w:r>
      <w:r w:rsidR="002F7522" w:rsidRPr="00B47BF9">
        <w:rPr>
          <w:rFonts w:eastAsia="Times New Roman" w:cs="Times New Roman"/>
          <w:lang w:eastAsia="fr-FR"/>
        </w:rPr>
        <w:t>s</w:t>
      </w:r>
      <w:r w:rsidR="00174C18" w:rsidRPr="00B47BF9">
        <w:rPr>
          <w:rFonts w:eastAsia="Times New Roman" w:cs="Times New Roman"/>
          <w:lang w:eastAsia="fr-FR"/>
        </w:rPr>
        <w:t xml:space="preserve"> relative au(x) partenaire(s)</w:t>
      </w:r>
      <w:r w:rsidR="00B66A6D" w:rsidRPr="00B47BF9">
        <w:rPr>
          <w:rFonts w:eastAsia="Times New Roman" w:cs="Times New Roman"/>
          <w:lang w:eastAsia="fr-FR"/>
        </w:rPr>
        <w:t xml:space="preserve"> </w:t>
      </w:r>
    </w:p>
    <w:p w14:paraId="15384068" w14:textId="076618D5" w:rsidR="00B57C5D" w:rsidRPr="00B47BF9" w:rsidRDefault="00EB5AE0" w:rsidP="007110A1">
      <w:pPr>
        <w:pStyle w:val="Paragraphedeliste"/>
        <w:numPr>
          <w:ilvl w:val="0"/>
          <w:numId w:val="5"/>
        </w:numPr>
        <w:ind w:left="426" w:hanging="142"/>
        <w:jc w:val="both"/>
        <w:rPr>
          <w:rFonts w:eastAsia="Times New Roman" w:cs="Times New Roman"/>
          <w:lang w:eastAsia="fr-FR"/>
        </w:rPr>
      </w:pPr>
      <w:r w:rsidRPr="00B47BF9">
        <w:rPr>
          <w:rFonts w:eastAsia="Times New Roman" w:cs="Times New Roman"/>
          <w:b/>
          <w:lang w:eastAsia="fr-FR"/>
        </w:rPr>
        <w:t>Annexe 6</w:t>
      </w:r>
      <w:r w:rsidR="00B57C5D" w:rsidRPr="00B47BF9">
        <w:rPr>
          <w:rFonts w:eastAsia="Times New Roman" w:cs="Times New Roman"/>
          <w:lang w:eastAsia="fr-FR"/>
        </w:rPr>
        <w:t> : Synthèse de la dernière évaluation réalisée (s’il s’agit d’une phase 2 ou plus) et commentaires de l’OSC sur les principales conclusions et recommandations de cette évaluation (2/3 pages). A défaut d’évaluation, un bilan qualitatif et qua</w:t>
      </w:r>
      <w:r w:rsidR="00762CBD" w:rsidRPr="00B47BF9">
        <w:rPr>
          <w:rFonts w:eastAsia="Times New Roman" w:cs="Times New Roman"/>
          <w:lang w:eastAsia="fr-FR"/>
        </w:rPr>
        <w:t xml:space="preserve">ntitatif de la phase précédente </w:t>
      </w:r>
      <w:r w:rsidR="00B57C5D" w:rsidRPr="00B47BF9">
        <w:rPr>
          <w:rFonts w:eastAsia="Times New Roman" w:cs="Times New Roman"/>
          <w:lang w:eastAsia="fr-FR"/>
        </w:rPr>
        <w:t>sera demandé (1 à 2 pages)</w:t>
      </w:r>
    </w:p>
    <w:p w14:paraId="26334D60" w14:textId="4BE2E133" w:rsidR="00B57C5D" w:rsidRPr="00B47BF9" w:rsidRDefault="00EB5AE0" w:rsidP="007110A1">
      <w:pPr>
        <w:pStyle w:val="Paragraphedeliste"/>
        <w:numPr>
          <w:ilvl w:val="0"/>
          <w:numId w:val="5"/>
        </w:numPr>
        <w:ind w:left="426" w:hanging="142"/>
        <w:jc w:val="both"/>
        <w:rPr>
          <w:rFonts w:eastAsia="Times New Roman" w:cs="Times New Roman"/>
          <w:lang w:eastAsia="fr-FR"/>
        </w:rPr>
      </w:pPr>
      <w:r w:rsidRPr="00B47BF9">
        <w:rPr>
          <w:rFonts w:eastAsia="Times New Roman" w:cs="Times New Roman"/>
          <w:b/>
          <w:lang w:eastAsia="fr-FR"/>
        </w:rPr>
        <w:t>Annexe 7</w:t>
      </w:r>
      <w:r w:rsidR="00B57C5D" w:rsidRPr="00B47BF9">
        <w:rPr>
          <w:rFonts w:eastAsia="Times New Roman" w:cs="Times New Roman"/>
          <w:lang w:eastAsia="fr-FR"/>
        </w:rPr>
        <w:t xml:space="preserve"> : Fiches </w:t>
      </w:r>
      <w:r w:rsidR="00871ACC" w:rsidRPr="00B47BF9">
        <w:rPr>
          <w:rFonts w:eastAsia="Times New Roman" w:cs="Times New Roman"/>
          <w:lang w:eastAsia="fr-FR"/>
        </w:rPr>
        <w:t xml:space="preserve">« volet </w:t>
      </w:r>
      <w:r w:rsidR="00B57C5D" w:rsidRPr="00B47BF9">
        <w:rPr>
          <w:rFonts w:eastAsia="Times New Roman" w:cs="Times New Roman"/>
          <w:lang w:eastAsia="fr-FR"/>
        </w:rPr>
        <w:t>pays</w:t>
      </w:r>
      <w:r w:rsidR="00871ACC" w:rsidRPr="00B47BF9">
        <w:rPr>
          <w:rFonts w:eastAsia="Times New Roman" w:cs="Times New Roman"/>
          <w:lang w:eastAsia="fr-FR"/>
        </w:rPr>
        <w:t> »</w:t>
      </w:r>
      <w:r w:rsidR="00B57C5D" w:rsidRPr="00B47BF9">
        <w:rPr>
          <w:rFonts w:eastAsia="Times New Roman" w:cs="Times New Roman"/>
          <w:lang w:eastAsia="fr-FR"/>
        </w:rPr>
        <w:t xml:space="preserve"> pour les projets multi-pays</w:t>
      </w:r>
      <w:r w:rsidR="00FE530B" w:rsidRPr="00B47BF9">
        <w:rPr>
          <w:rFonts w:eastAsia="Times New Roman" w:cs="Times New Roman"/>
          <w:lang w:eastAsia="fr-FR"/>
        </w:rPr>
        <w:t xml:space="preserve"> uniquement</w:t>
      </w:r>
      <w:r w:rsidR="00B57C5D" w:rsidRPr="00B47BF9">
        <w:rPr>
          <w:rFonts w:eastAsia="Times New Roman" w:cs="Times New Roman"/>
          <w:lang w:eastAsia="fr-FR"/>
        </w:rPr>
        <w:t xml:space="preserve"> (1 à 4 pages)</w:t>
      </w:r>
    </w:p>
    <w:p w14:paraId="738A5E7A" w14:textId="078FBD86" w:rsidR="00174C18" w:rsidRPr="00B47BF9" w:rsidRDefault="00EB5AE0" w:rsidP="007110A1">
      <w:pPr>
        <w:pStyle w:val="Paragraphedeliste"/>
        <w:numPr>
          <w:ilvl w:val="0"/>
          <w:numId w:val="5"/>
        </w:numPr>
        <w:ind w:left="426" w:hanging="142"/>
        <w:jc w:val="both"/>
        <w:rPr>
          <w:rFonts w:eastAsia="Times New Roman" w:cs="Times New Roman"/>
          <w:lang w:eastAsia="fr-FR"/>
        </w:rPr>
      </w:pPr>
      <w:r w:rsidRPr="00B47BF9">
        <w:rPr>
          <w:rFonts w:eastAsia="Times New Roman" w:cs="Times New Roman"/>
          <w:b/>
          <w:lang w:eastAsia="fr-FR"/>
        </w:rPr>
        <w:t>Annexe 8</w:t>
      </w:r>
      <w:r w:rsidR="00B57C5D" w:rsidRPr="00B47BF9">
        <w:rPr>
          <w:rFonts w:eastAsia="Times New Roman" w:cs="Times New Roman"/>
          <w:lang w:eastAsia="fr-FR"/>
        </w:rPr>
        <w:t> : Chronogramme</w:t>
      </w:r>
    </w:p>
    <w:p w14:paraId="51A5B94A" w14:textId="2819BC43" w:rsidR="00EB5AE0" w:rsidRPr="00B47BF9" w:rsidRDefault="009A38D2" w:rsidP="007110A1">
      <w:pPr>
        <w:pStyle w:val="Paragraphedeliste"/>
        <w:numPr>
          <w:ilvl w:val="0"/>
          <w:numId w:val="5"/>
        </w:numPr>
        <w:tabs>
          <w:tab w:val="left" w:pos="426"/>
          <w:tab w:val="left" w:pos="567"/>
        </w:tabs>
        <w:ind w:left="426" w:hanging="142"/>
        <w:jc w:val="both"/>
        <w:rPr>
          <w:rFonts w:eastAsia="Times New Roman" w:cs="Times New Roman"/>
          <w:b/>
          <w:lang w:eastAsia="fr-FR"/>
        </w:rPr>
      </w:pPr>
      <w:r w:rsidRPr="00B47BF9">
        <w:rPr>
          <w:rFonts w:eastAsia="Times New Roman" w:cs="Times New Roman"/>
          <w:b/>
          <w:lang w:eastAsia="fr-FR"/>
        </w:rPr>
        <w:t>Annexe 9</w:t>
      </w:r>
      <w:r w:rsidR="00EB5AE0" w:rsidRPr="00B47BF9">
        <w:rPr>
          <w:rFonts w:eastAsia="Times New Roman" w:cs="Times New Roman"/>
          <w:b/>
          <w:lang w:eastAsia="fr-FR"/>
        </w:rPr>
        <w:t xml:space="preserve"> : </w:t>
      </w:r>
      <w:r w:rsidR="00EB5AE0" w:rsidRPr="00B47BF9">
        <w:rPr>
          <w:rFonts w:eastAsia="Times New Roman" w:cs="Times New Roman"/>
          <w:lang w:eastAsia="fr-FR"/>
        </w:rPr>
        <w:t>Liste des indicateurs agrégeables de l’aide bilatérale française</w:t>
      </w:r>
      <w:r w:rsidR="00EB5AE0" w:rsidRPr="00B47BF9">
        <w:rPr>
          <w:rFonts w:eastAsia="Times New Roman" w:cs="Times New Roman"/>
          <w:b/>
          <w:lang w:eastAsia="fr-FR"/>
        </w:rPr>
        <w:t xml:space="preserve"> </w:t>
      </w:r>
    </w:p>
    <w:p w14:paraId="362A29DB" w14:textId="058AD041" w:rsidR="00024D27" w:rsidRPr="00B47BF9" w:rsidRDefault="009A38D2" w:rsidP="007110A1">
      <w:pPr>
        <w:pStyle w:val="Paragraphedeliste"/>
        <w:numPr>
          <w:ilvl w:val="0"/>
          <w:numId w:val="5"/>
        </w:numPr>
        <w:ind w:left="426" w:hanging="142"/>
        <w:jc w:val="both"/>
        <w:rPr>
          <w:rFonts w:eastAsia="Times New Roman" w:cs="Times New Roman"/>
          <w:lang w:eastAsia="fr-FR"/>
        </w:rPr>
      </w:pPr>
      <w:r w:rsidRPr="00B47BF9">
        <w:rPr>
          <w:rFonts w:eastAsia="Times New Roman" w:cs="Times New Roman"/>
          <w:b/>
          <w:lang w:eastAsia="fr-FR"/>
        </w:rPr>
        <w:t>Annexe 10</w:t>
      </w:r>
      <w:r w:rsidR="00024D27" w:rsidRPr="00B47BF9">
        <w:rPr>
          <w:rFonts w:eastAsia="Times New Roman" w:cs="Times New Roman"/>
          <w:lang w:eastAsia="fr-FR"/>
        </w:rPr>
        <w:t> : Autre</w:t>
      </w:r>
      <w:r w:rsidR="00A00CA4" w:rsidRPr="00B47BF9">
        <w:rPr>
          <w:rFonts w:eastAsia="Times New Roman" w:cs="Times New Roman"/>
          <w:lang w:eastAsia="fr-FR"/>
        </w:rPr>
        <w:t>(s)</w:t>
      </w:r>
      <w:r w:rsidR="00024D27" w:rsidRPr="00B47BF9">
        <w:rPr>
          <w:rFonts w:eastAsia="Times New Roman" w:cs="Times New Roman"/>
          <w:lang w:eastAsia="fr-FR"/>
        </w:rPr>
        <w:t xml:space="preserve"> document</w:t>
      </w:r>
      <w:r w:rsidR="00A00CA4" w:rsidRPr="00B47BF9">
        <w:rPr>
          <w:rFonts w:eastAsia="Times New Roman" w:cs="Times New Roman"/>
          <w:lang w:eastAsia="fr-FR"/>
        </w:rPr>
        <w:t>(s)</w:t>
      </w:r>
      <w:r w:rsidR="00024D27" w:rsidRPr="00B47BF9">
        <w:rPr>
          <w:rFonts w:eastAsia="Times New Roman" w:cs="Times New Roman"/>
          <w:lang w:eastAsia="fr-FR"/>
        </w:rPr>
        <w:t xml:space="preserve"> jugé</w:t>
      </w:r>
      <w:r w:rsidR="00A00CA4" w:rsidRPr="00B47BF9">
        <w:rPr>
          <w:rFonts w:eastAsia="Times New Roman" w:cs="Times New Roman"/>
          <w:lang w:eastAsia="fr-FR"/>
        </w:rPr>
        <w:t>(s)</w:t>
      </w:r>
      <w:r w:rsidR="00024D27" w:rsidRPr="00B47BF9">
        <w:rPr>
          <w:rFonts w:eastAsia="Times New Roman" w:cs="Times New Roman"/>
          <w:lang w:eastAsia="fr-FR"/>
        </w:rPr>
        <w:t xml:space="preserve"> pertinent</w:t>
      </w:r>
      <w:r w:rsidR="00A00CA4" w:rsidRPr="00B47BF9">
        <w:rPr>
          <w:rFonts w:eastAsia="Times New Roman" w:cs="Times New Roman"/>
          <w:lang w:eastAsia="fr-FR"/>
        </w:rPr>
        <w:t>(s) par l’OSC (carte</w:t>
      </w:r>
      <w:r w:rsidR="00F54088" w:rsidRPr="00B47BF9">
        <w:rPr>
          <w:rFonts w:eastAsia="Times New Roman" w:cs="Times New Roman"/>
          <w:lang w:eastAsia="fr-FR"/>
        </w:rPr>
        <w:t>s</w:t>
      </w:r>
      <w:r w:rsidR="00A00CA4" w:rsidRPr="00B47BF9">
        <w:rPr>
          <w:rFonts w:eastAsia="Times New Roman" w:cs="Times New Roman"/>
          <w:lang w:eastAsia="fr-FR"/>
        </w:rPr>
        <w:t>, étude</w:t>
      </w:r>
      <w:r w:rsidR="00F54088" w:rsidRPr="00B47BF9">
        <w:rPr>
          <w:rFonts w:eastAsia="Times New Roman" w:cs="Times New Roman"/>
          <w:lang w:eastAsia="fr-FR"/>
        </w:rPr>
        <w:t>s</w:t>
      </w:r>
      <w:r w:rsidR="00A00CA4" w:rsidRPr="00B47BF9">
        <w:rPr>
          <w:rFonts w:eastAsia="Times New Roman" w:cs="Times New Roman"/>
          <w:lang w:eastAsia="fr-FR"/>
        </w:rPr>
        <w:t>, schéma</w:t>
      </w:r>
      <w:r w:rsidR="00F54088" w:rsidRPr="00B47BF9">
        <w:rPr>
          <w:rFonts w:eastAsia="Times New Roman" w:cs="Times New Roman"/>
          <w:lang w:eastAsia="fr-FR"/>
        </w:rPr>
        <w:t>s</w:t>
      </w:r>
      <w:r w:rsidR="00A00CA4" w:rsidRPr="00B47BF9">
        <w:rPr>
          <w:rFonts w:eastAsia="Times New Roman" w:cs="Times New Roman"/>
          <w:lang w:eastAsia="fr-FR"/>
        </w:rPr>
        <w:t>, complément</w:t>
      </w:r>
      <w:r w:rsidR="00F54088" w:rsidRPr="00B47BF9">
        <w:rPr>
          <w:rFonts w:eastAsia="Times New Roman" w:cs="Times New Roman"/>
          <w:lang w:eastAsia="fr-FR"/>
        </w:rPr>
        <w:t>s</w:t>
      </w:r>
      <w:r w:rsidR="00024D27" w:rsidRPr="00B47BF9">
        <w:rPr>
          <w:rFonts w:eastAsia="Times New Roman" w:cs="Times New Roman"/>
          <w:lang w:eastAsia="fr-FR"/>
        </w:rPr>
        <w:t xml:space="preserve"> de dossier technique</w:t>
      </w:r>
      <w:r w:rsidR="008E0D25" w:rsidRPr="00B47BF9">
        <w:rPr>
          <w:rFonts w:eastAsia="Times New Roman" w:cs="Times New Roman"/>
          <w:lang w:eastAsia="fr-FR"/>
        </w:rPr>
        <w:t>,</w:t>
      </w:r>
      <w:r w:rsidR="00024D27" w:rsidRPr="00B47BF9">
        <w:rPr>
          <w:rFonts w:eastAsia="Times New Roman" w:cs="Times New Roman"/>
          <w:lang w:eastAsia="fr-FR"/>
        </w:rPr>
        <w:t xml:space="preserve"> etc.)</w:t>
      </w:r>
    </w:p>
    <w:p w14:paraId="16D9AED0" w14:textId="75A33529" w:rsidR="00174C18" w:rsidRPr="00B47BF9" w:rsidRDefault="00174C18" w:rsidP="0023320E">
      <w:pPr>
        <w:rPr>
          <w:lang w:eastAsia="fr-FR"/>
        </w:rPr>
      </w:pPr>
    </w:p>
    <w:p w14:paraId="40C1899A" w14:textId="77777777" w:rsidR="005F1916" w:rsidRPr="00B47BF9" w:rsidRDefault="005F1916" w:rsidP="0023320E">
      <w:pPr>
        <w:rPr>
          <w:lang w:eastAsia="fr-FR"/>
        </w:rPr>
      </w:pPr>
    </w:p>
    <w:p w14:paraId="2BE3556C" w14:textId="77777777" w:rsidR="00887831" w:rsidRPr="00B47BF9" w:rsidRDefault="00887831" w:rsidP="0023320E">
      <w:pPr>
        <w:rPr>
          <w:lang w:eastAsia="fr-FR"/>
        </w:rPr>
      </w:pPr>
    </w:p>
    <w:p w14:paraId="4B50CB81" w14:textId="77777777" w:rsidR="00887831" w:rsidRPr="00B47BF9" w:rsidRDefault="00887831" w:rsidP="0023320E">
      <w:pPr>
        <w:rPr>
          <w:lang w:eastAsia="fr-FR"/>
        </w:rPr>
      </w:pPr>
    </w:p>
    <w:p w14:paraId="759BE156" w14:textId="77777777" w:rsidR="00887831" w:rsidRPr="00B47BF9" w:rsidRDefault="00887831" w:rsidP="0023320E">
      <w:pPr>
        <w:rPr>
          <w:lang w:eastAsia="fr-FR"/>
        </w:rPr>
      </w:pPr>
    </w:p>
    <w:p w14:paraId="5BC8B854" w14:textId="06D82E31" w:rsidR="00B70488" w:rsidRPr="00B47BF9" w:rsidRDefault="00B70488" w:rsidP="00B47BF9">
      <w:pPr>
        <w:rPr>
          <w:rFonts w:cs="Times New Roman"/>
          <w:lang w:eastAsia="fr-FR"/>
        </w:rPr>
      </w:pPr>
      <w:r w:rsidRPr="00B47BF9">
        <w:rPr>
          <w:rFonts w:cs="Times New Roman"/>
          <w:lang w:eastAsia="fr-FR"/>
        </w:rPr>
        <w:br w:type="page"/>
      </w:r>
    </w:p>
    <w:p w14:paraId="3E54511F" w14:textId="77777777" w:rsidR="005F1916" w:rsidRPr="00B47BF9" w:rsidRDefault="005F1916" w:rsidP="005F1916">
      <w:pPr>
        <w:jc w:val="both"/>
        <w:rPr>
          <w:rFonts w:eastAsia="Times New Roman" w:cs="Times New Roman"/>
          <w:lang w:eastAsia="fr-FR"/>
        </w:rPr>
      </w:pPr>
    </w:p>
    <w:p w14:paraId="38141A5C" w14:textId="4D54A60B" w:rsidR="00174C18" w:rsidRPr="00B47BF9" w:rsidRDefault="00174C18" w:rsidP="00A14B11">
      <w:pPr>
        <w:jc w:val="center"/>
        <w:rPr>
          <w:rFonts w:eastAsia="Times New Roman" w:cs="Times New Roman"/>
          <w:b/>
          <w:sz w:val="36"/>
          <w:szCs w:val="36"/>
          <w:lang w:eastAsia="fr-FR"/>
        </w:rPr>
      </w:pPr>
      <w:bookmarkStart w:id="0" w:name="_Sommaire_2"/>
      <w:bookmarkStart w:id="1" w:name="_Note_détaillée_de"/>
      <w:bookmarkEnd w:id="0"/>
      <w:bookmarkEnd w:id="1"/>
      <w:r w:rsidRPr="00B47BF9">
        <w:rPr>
          <w:rFonts w:eastAsia="Times New Roman" w:cs="Times New Roman"/>
          <w:b/>
          <w:sz w:val="36"/>
          <w:szCs w:val="36"/>
          <w:lang w:eastAsia="fr-FR"/>
        </w:rPr>
        <w:t xml:space="preserve">⁭ Dossier administratif – 1 exemplaire papier </w:t>
      </w:r>
      <w:r w:rsidR="00413DE5">
        <w:rPr>
          <w:rFonts w:eastAsia="Times New Roman" w:cs="Times New Roman"/>
          <w:b/>
          <w:sz w:val="36"/>
          <w:szCs w:val="36"/>
          <w:lang w:eastAsia="fr-FR"/>
        </w:rPr>
        <w:t>recto-verso relié</w:t>
      </w:r>
    </w:p>
    <w:p w14:paraId="1654928B" w14:textId="77777777" w:rsidR="00A14B11" w:rsidRPr="00B47BF9" w:rsidRDefault="00A14B11" w:rsidP="00A14B11">
      <w:pPr>
        <w:jc w:val="center"/>
        <w:rPr>
          <w:rFonts w:eastAsia="Times New Roman" w:cs="Times New Roman"/>
          <w:b/>
          <w:sz w:val="36"/>
          <w:szCs w:val="36"/>
          <w:lang w:eastAsia="fr-FR"/>
        </w:rPr>
      </w:pPr>
    </w:p>
    <w:p w14:paraId="75D2FE32" w14:textId="4A34478E" w:rsidR="00926F56" w:rsidRPr="00B47BF9" w:rsidRDefault="00926F56" w:rsidP="007110A1">
      <w:pPr>
        <w:numPr>
          <w:ilvl w:val="0"/>
          <w:numId w:val="6"/>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Co</w:t>
      </w:r>
      <w:r w:rsidR="00413DE5">
        <w:rPr>
          <w:rFonts w:eastAsia="Times New Roman" w:cs="Times New Roman"/>
          <w:lang w:eastAsia="fr-FR"/>
        </w:rPr>
        <w:t>pie des statuts en vigueur datée, signée et certifiée</w:t>
      </w:r>
      <w:r w:rsidR="00E9126F">
        <w:rPr>
          <w:rFonts w:eastAsia="Times New Roman" w:cs="Times New Roman"/>
          <w:lang w:eastAsia="fr-FR"/>
        </w:rPr>
        <w:t xml:space="preserve"> « conforme</w:t>
      </w:r>
      <w:r w:rsidRPr="00B47BF9">
        <w:rPr>
          <w:rFonts w:eastAsia="Times New Roman" w:cs="Times New Roman"/>
          <w:lang w:eastAsia="fr-FR"/>
        </w:rPr>
        <w:t xml:space="preserve"> à l’original</w:t>
      </w:r>
      <w:r w:rsidR="00E9126F">
        <w:rPr>
          <w:rFonts w:eastAsia="Times New Roman" w:cs="Times New Roman"/>
          <w:lang w:eastAsia="fr-FR"/>
        </w:rPr>
        <w:t> »</w:t>
      </w:r>
      <w:r w:rsidRPr="00B47BF9">
        <w:rPr>
          <w:rFonts w:eastAsia="Times New Roman" w:cs="Times New Roman"/>
          <w:lang w:eastAsia="fr-FR"/>
        </w:rPr>
        <w:t xml:space="preserve"> par le président o</w:t>
      </w:r>
      <w:r w:rsidR="00762CBD" w:rsidRPr="00B47BF9">
        <w:rPr>
          <w:rFonts w:eastAsia="Times New Roman" w:cs="Times New Roman"/>
          <w:lang w:eastAsia="fr-FR"/>
        </w:rPr>
        <w:t>u le directeur de l’OSC</w:t>
      </w:r>
      <w:r w:rsidR="00E9126F">
        <w:rPr>
          <w:rFonts w:eastAsia="Times New Roman" w:cs="Times New Roman"/>
          <w:lang w:eastAsia="fr-FR"/>
        </w:rPr>
        <w:t xml:space="preserve"> </w:t>
      </w:r>
      <w:r w:rsidR="00E9126F" w:rsidRPr="00E9126F">
        <w:rPr>
          <w:rFonts w:eastAsia="Times New Roman" w:cs="Times New Roman"/>
          <w:lang w:eastAsia="fr-FR"/>
        </w:rPr>
        <w:t>ou toute autre personne habilitée</w:t>
      </w:r>
      <w:r w:rsidRPr="00B47BF9">
        <w:rPr>
          <w:rFonts w:eastAsia="Times New Roman" w:cs="Times New Roman"/>
          <w:lang w:eastAsia="fr-FR"/>
        </w:rPr>
        <w:t xml:space="preserve"> ;</w:t>
      </w:r>
    </w:p>
    <w:p w14:paraId="3A6EA832" w14:textId="77777777" w:rsidR="00926F56" w:rsidRPr="00B47BF9" w:rsidRDefault="00926F56" w:rsidP="007110A1">
      <w:pPr>
        <w:numPr>
          <w:ilvl w:val="0"/>
          <w:numId w:val="6"/>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 xml:space="preserve">Copie de la déclaration d’enregistrement en préfecture et copie de la publication au Journal Officiel ; </w:t>
      </w:r>
    </w:p>
    <w:p w14:paraId="42374C86" w14:textId="0D08A311" w:rsidR="00926F56" w:rsidRPr="00B47BF9" w:rsidRDefault="00926F56" w:rsidP="007110A1">
      <w:pPr>
        <w:numPr>
          <w:ilvl w:val="0"/>
          <w:numId w:val="6"/>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Liste des membres du CA, du bureau et des principaux dirigeants et leurs coordonnées sur laquelle figure la date des dernières élections datée et signée par le président o</w:t>
      </w:r>
      <w:r w:rsidR="00762CBD" w:rsidRPr="00B47BF9">
        <w:rPr>
          <w:rFonts w:eastAsia="Times New Roman" w:cs="Times New Roman"/>
          <w:lang w:eastAsia="fr-FR"/>
        </w:rPr>
        <w:t>u le directeur de l’OSC</w:t>
      </w:r>
      <w:r w:rsidRPr="00B47BF9">
        <w:rPr>
          <w:rFonts w:eastAsia="Times New Roman" w:cs="Times New Roman"/>
          <w:lang w:eastAsia="fr-FR"/>
        </w:rPr>
        <w:t xml:space="preserve"> ;</w:t>
      </w:r>
    </w:p>
    <w:p w14:paraId="5E7F79A9" w14:textId="77777777" w:rsidR="00926F56" w:rsidRPr="00B47BF9" w:rsidRDefault="00926F56" w:rsidP="007110A1">
      <w:pPr>
        <w:numPr>
          <w:ilvl w:val="0"/>
          <w:numId w:val="6"/>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Organigramme daté ;</w:t>
      </w:r>
    </w:p>
    <w:p w14:paraId="5B6B1F16" w14:textId="6DCBEB31" w:rsidR="00926F56" w:rsidRPr="00B47BF9" w:rsidRDefault="00926F56" w:rsidP="007110A1">
      <w:pPr>
        <w:numPr>
          <w:ilvl w:val="0"/>
          <w:numId w:val="6"/>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Rapports moraux du président et rapports d’activités des trois dernières années (sauf s’ils ont déjà été fournis à SPC/DPO dans le cadre d’une demande précédente</w:t>
      </w:r>
      <w:r w:rsidR="00762CBD" w:rsidRPr="00B47BF9">
        <w:rPr>
          <w:rFonts w:eastAsia="Times New Roman" w:cs="Times New Roman"/>
          <w:lang w:eastAsia="fr-FR"/>
        </w:rPr>
        <w:t>,</w:t>
      </w:r>
      <w:r w:rsidRPr="00B47BF9">
        <w:rPr>
          <w:rFonts w:eastAsia="Times New Roman" w:cs="Times New Roman"/>
          <w:lang w:eastAsia="fr-FR"/>
        </w:rPr>
        <w:t> auquel cas l’OSC ne transmettra que le(s) dernier(s) rapport(s) non encore communiqué(s) à SPC/DPO) ; </w:t>
      </w:r>
    </w:p>
    <w:p w14:paraId="37946EE7" w14:textId="77777777" w:rsidR="00926F56" w:rsidRPr="00B47BF9" w:rsidRDefault="00926F56" w:rsidP="007110A1">
      <w:pPr>
        <w:numPr>
          <w:ilvl w:val="0"/>
          <w:numId w:val="6"/>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 xml:space="preserve">Dernier compte-rendu d’Assemblée générale (ou au minimum l’ordre du jour de la dernière Assemblée générale et les principales résolutions, ainsi que toute pièce démontrant les activités engagées et réalisées et la vie associative avérée) ; </w:t>
      </w:r>
    </w:p>
    <w:p w14:paraId="4EF29E41" w14:textId="78267879" w:rsidR="00926F56" w:rsidRPr="00B47BF9" w:rsidRDefault="00926F56" w:rsidP="007110A1">
      <w:pPr>
        <w:numPr>
          <w:ilvl w:val="0"/>
          <w:numId w:val="6"/>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Bilan et compte</w:t>
      </w:r>
      <w:r w:rsidRPr="00B47BF9">
        <w:rPr>
          <w:rFonts w:eastAsia="Times New Roman" w:cs="Times New Roman"/>
          <w:b/>
          <w:sz w:val="32"/>
          <w:szCs w:val="32"/>
          <w:lang w:eastAsia="fr-FR"/>
        </w:rPr>
        <w:t xml:space="preserve"> </w:t>
      </w:r>
      <w:r w:rsidRPr="00B47BF9">
        <w:rPr>
          <w:rFonts w:eastAsia="Times New Roman" w:cs="Times New Roman"/>
          <w:lang w:eastAsia="fr-FR"/>
        </w:rPr>
        <w:t xml:space="preserve">d’exploitation, </w:t>
      </w:r>
      <w:r w:rsidRPr="00B47BF9">
        <w:rPr>
          <w:rFonts w:eastAsia="Times New Roman" w:cs="Times New Roman"/>
          <w:u w:val="single"/>
          <w:lang w:eastAsia="fr-FR"/>
        </w:rPr>
        <w:t>des trois derniers exercices</w:t>
      </w:r>
      <w:r w:rsidR="00762CBD" w:rsidRPr="00B47BF9">
        <w:rPr>
          <w:rFonts w:eastAsia="Times New Roman" w:cs="Times New Roman"/>
          <w:lang w:eastAsia="fr-FR"/>
        </w:rPr>
        <w:t>, faisant ressortir l’origine publique ou privée des ressources financières</w:t>
      </w:r>
      <w:r w:rsidR="008E4DDB" w:rsidRPr="00B47BF9">
        <w:rPr>
          <w:rFonts w:eastAsia="Times New Roman" w:cs="Times New Roman"/>
          <w:lang w:eastAsia="fr-FR"/>
        </w:rPr>
        <w:t>.</w:t>
      </w:r>
      <w:r w:rsidR="00762CBD" w:rsidRPr="00B47BF9">
        <w:rPr>
          <w:rFonts w:eastAsia="Times New Roman" w:cs="Times New Roman"/>
          <w:lang w:eastAsia="fr-FR"/>
        </w:rPr>
        <w:t xml:space="preserve"> </w:t>
      </w:r>
      <w:r w:rsidRPr="00B47BF9">
        <w:rPr>
          <w:rFonts w:eastAsia="Times New Roman" w:cs="Times New Roman"/>
          <w:lang w:eastAsia="fr-FR"/>
        </w:rPr>
        <w:t>Ces informations devront être ensuite actualisées chaque année</w:t>
      </w:r>
      <w:r w:rsidR="008E4DDB" w:rsidRPr="00B47BF9">
        <w:rPr>
          <w:rFonts w:eastAsia="Times New Roman" w:cs="Times New Roman"/>
          <w:lang w:eastAsia="fr-FR"/>
        </w:rPr>
        <w:t xml:space="preserve"> sauf si elles ont déjà été fournis à SPC/DPO dans le cadre d’une demande précédente, auquel cas l’OSC ne transmettra que le(s) dernier(s) document(s) comptable(s) d’exploitation non encore transmis à SPC/DPO : </w:t>
      </w:r>
    </w:p>
    <w:p w14:paraId="4CAE102F" w14:textId="39297692" w:rsidR="00926F56" w:rsidRPr="00B47BF9" w:rsidRDefault="00926F56" w:rsidP="00D42A96">
      <w:pPr>
        <w:pStyle w:val="Paragraphedeliste"/>
        <w:numPr>
          <w:ilvl w:val="0"/>
          <w:numId w:val="9"/>
        </w:numPr>
        <w:tabs>
          <w:tab w:val="left" w:pos="709"/>
        </w:tabs>
        <w:jc w:val="both"/>
        <w:rPr>
          <w:rFonts w:eastAsia="Times New Roman" w:cs="Times New Roman"/>
          <w:lang w:eastAsia="fr-FR"/>
        </w:rPr>
      </w:pPr>
      <w:r w:rsidRPr="00B47BF9">
        <w:rPr>
          <w:rFonts w:eastAsia="Times New Roman" w:cs="Times New Roman"/>
          <w:lang w:eastAsia="fr-FR"/>
        </w:rPr>
        <w:t>documents comptables (pour les OSC ayant moins de 153 000 € de financements publics) ;</w:t>
      </w:r>
    </w:p>
    <w:p w14:paraId="4CAFBC7B" w14:textId="36EB155D" w:rsidR="00926F56" w:rsidRPr="00B47BF9" w:rsidRDefault="00926F56" w:rsidP="00D42A96">
      <w:pPr>
        <w:pStyle w:val="Paragraphedeliste"/>
        <w:numPr>
          <w:ilvl w:val="0"/>
          <w:numId w:val="9"/>
        </w:numPr>
        <w:tabs>
          <w:tab w:val="left" w:pos="709"/>
        </w:tabs>
        <w:jc w:val="both"/>
        <w:rPr>
          <w:rFonts w:eastAsia="Times New Roman" w:cs="Times New Roman"/>
          <w:lang w:eastAsia="fr-FR"/>
        </w:rPr>
      </w:pPr>
      <w:r w:rsidRPr="00B47BF9">
        <w:rPr>
          <w:rFonts w:eastAsia="Times New Roman" w:cs="Times New Roman"/>
          <w:lang w:eastAsia="fr-FR"/>
        </w:rPr>
        <w:t>documents comptables certifiés ou audités (pour les OSC ayant plus de 153 000 € de financements publics)</w:t>
      </w:r>
      <w:r w:rsidR="00887831" w:rsidRPr="00B47BF9">
        <w:rPr>
          <w:rFonts w:eastAsia="Times New Roman" w:cs="Times New Roman"/>
          <w:lang w:eastAsia="fr-FR"/>
        </w:rPr>
        <w:t>²</w:t>
      </w:r>
      <w:r w:rsidRPr="00B47BF9">
        <w:rPr>
          <w:rFonts w:eastAsia="Times New Roman" w:cs="Times New Roman"/>
          <w:lang w:eastAsia="fr-FR"/>
        </w:rPr>
        <w:t>.</w:t>
      </w:r>
      <w:r w:rsidRPr="00B47BF9">
        <w:rPr>
          <w:rFonts w:cs="Times New Roman"/>
          <w:color w:val="FFFFFF" w:themeColor="background1"/>
          <w:lang w:eastAsia="fr-FR"/>
        </w:rPr>
        <w:footnoteReference w:id="2"/>
      </w:r>
    </w:p>
    <w:p w14:paraId="0CDE999F" w14:textId="4C10001C" w:rsidR="00926F56" w:rsidRPr="00B47BF9" w:rsidRDefault="00926F56" w:rsidP="007110A1">
      <w:pPr>
        <w:numPr>
          <w:ilvl w:val="0"/>
          <w:numId w:val="7"/>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 xml:space="preserve">Budget prévisionnel pour l’exercice en cours et faisant </w:t>
      </w:r>
      <w:r w:rsidR="00EB446F" w:rsidRPr="00B47BF9">
        <w:rPr>
          <w:rFonts w:eastAsia="Times New Roman" w:cs="Times New Roman"/>
          <w:lang w:eastAsia="fr-FR"/>
        </w:rPr>
        <w:t>apparaître</w:t>
      </w:r>
      <w:r w:rsidRPr="00B47BF9">
        <w:rPr>
          <w:rFonts w:eastAsia="Times New Roman" w:cs="Times New Roman"/>
          <w:lang w:eastAsia="fr-FR"/>
        </w:rPr>
        <w:t xml:space="preserve"> le montant </w:t>
      </w:r>
      <w:r w:rsidR="00FE2ABA">
        <w:rPr>
          <w:rFonts w:eastAsia="Times New Roman" w:cs="Times New Roman"/>
          <w:lang w:eastAsia="fr-FR"/>
        </w:rPr>
        <w:t xml:space="preserve">des aides publiques envisagées </w:t>
      </w:r>
    </w:p>
    <w:p w14:paraId="52B8218E" w14:textId="6FB25F23" w:rsidR="00926F56" w:rsidRPr="00B47BF9" w:rsidRDefault="00926F56" w:rsidP="007110A1">
      <w:pPr>
        <w:numPr>
          <w:ilvl w:val="0"/>
          <w:numId w:val="7"/>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 xml:space="preserve">Liste des cofinanceurs privés participant à plus de 15% du dernier budget annuel validé de l’OSC et/ou du </w:t>
      </w:r>
      <w:r w:rsidR="00D8452A" w:rsidRPr="00B47BF9">
        <w:rPr>
          <w:rFonts w:eastAsia="Times New Roman" w:cs="Times New Roman"/>
          <w:lang w:eastAsia="fr-FR"/>
        </w:rPr>
        <w:t>projet</w:t>
      </w:r>
      <w:r w:rsidRPr="00B47BF9">
        <w:rPr>
          <w:rFonts w:eastAsia="Times New Roman" w:cs="Times New Roman"/>
          <w:lang w:eastAsia="fr-FR"/>
        </w:rPr>
        <w:t xml:space="preserve"> et fournir la composition de leur CA respectif ;</w:t>
      </w:r>
    </w:p>
    <w:p w14:paraId="7CEC38A5" w14:textId="77777777" w:rsidR="00926F56" w:rsidRPr="00B47BF9" w:rsidRDefault="00926F56" w:rsidP="007110A1">
      <w:pPr>
        <w:numPr>
          <w:ilvl w:val="0"/>
          <w:numId w:val="7"/>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Document stratégique de l’OSC si elle en possède un (ce document est en revanche exigé en cas de dépôt d’une convention programme) ;</w:t>
      </w:r>
    </w:p>
    <w:p w14:paraId="0D462002" w14:textId="4DAC687B" w:rsidR="00926F56" w:rsidRPr="00B47BF9" w:rsidRDefault="00926F56" w:rsidP="007110A1">
      <w:pPr>
        <w:numPr>
          <w:ilvl w:val="0"/>
          <w:numId w:val="7"/>
        </w:numPr>
        <w:tabs>
          <w:tab w:val="left" w:pos="993"/>
        </w:tabs>
        <w:ind w:left="426" w:hanging="426"/>
        <w:contextualSpacing/>
        <w:jc w:val="both"/>
        <w:rPr>
          <w:rFonts w:eastAsia="Times New Roman" w:cs="Times New Roman"/>
          <w:lang w:eastAsia="fr-FR"/>
        </w:rPr>
      </w:pPr>
      <w:r w:rsidRPr="00B47BF9">
        <w:rPr>
          <w:rFonts w:eastAsia="Times New Roman" w:cs="Times New Roman"/>
          <w:lang w:eastAsia="fr-FR"/>
        </w:rPr>
        <w:t>Note explicative signée par l’OSC sur les points suivants (</w:t>
      </w:r>
      <w:r w:rsidR="00EB446F" w:rsidRPr="00B47BF9">
        <w:rPr>
          <w:rFonts w:eastAsia="Times New Roman" w:cs="Times New Roman"/>
          <w:lang w:eastAsia="fr-FR"/>
        </w:rPr>
        <w:t>cf.</w:t>
      </w:r>
      <w:r w:rsidRPr="00B47BF9">
        <w:rPr>
          <w:rFonts w:eastAsia="Times New Roman" w:cs="Times New Roman"/>
          <w:lang w:eastAsia="fr-FR"/>
        </w:rPr>
        <w:t xml:space="preserve"> : modèle proposé dans le guide méthodologique) : </w:t>
      </w:r>
    </w:p>
    <w:p w14:paraId="5646AF30" w14:textId="77777777" w:rsidR="00926F56" w:rsidRPr="00B47BF9" w:rsidRDefault="00926F56" w:rsidP="00D42A96">
      <w:pPr>
        <w:pStyle w:val="Paragraphedeliste"/>
        <w:numPr>
          <w:ilvl w:val="0"/>
          <w:numId w:val="9"/>
        </w:numPr>
        <w:tabs>
          <w:tab w:val="left" w:pos="709"/>
        </w:tabs>
        <w:jc w:val="both"/>
        <w:rPr>
          <w:rFonts w:eastAsia="Times New Roman" w:cs="Times New Roman"/>
          <w:lang w:eastAsia="fr-FR"/>
        </w:rPr>
      </w:pPr>
      <w:r w:rsidRPr="00B47BF9">
        <w:rPr>
          <w:rFonts w:eastAsia="Times New Roman" w:cs="Times New Roman"/>
          <w:lang w:eastAsia="fr-FR"/>
        </w:rPr>
        <w:t>Bonnes pratiques de gouvernance et de transparence de l’OSC dans les processus de décision ;</w:t>
      </w:r>
    </w:p>
    <w:p w14:paraId="70BBA2B2" w14:textId="77777777" w:rsidR="00926F56" w:rsidRPr="00B47BF9" w:rsidRDefault="00926F56" w:rsidP="00D42A96">
      <w:pPr>
        <w:pStyle w:val="Paragraphedeliste"/>
        <w:numPr>
          <w:ilvl w:val="0"/>
          <w:numId w:val="9"/>
        </w:numPr>
        <w:tabs>
          <w:tab w:val="left" w:pos="709"/>
        </w:tabs>
        <w:jc w:val="both"/>
        <w:rPr>
          <w:rFonts w:eastAsia="Times New Roman" w:cs="Times New Roman"/>
          <w:lang w:eastAsia="fr-FR"/>
        </w:rPr>
      </w:pPr>
      <w:r w:rsidRPr="00B47BF9">
        <w:rPr>
          <w:rFonts w:eastAsia="Times New Roman" w:cs="Times New Roman"/>
          <w:lang w:eastAsia="fr-FR"/>
        </w:rPr>
        <w:t xml:space="preserve">Existence de règles de déontologie ; </w:t>
      </w:r>
    </w:p>
    <w:p w14:paraId="695D73D5" w14:textId="77777777" w:rsidR="00926F56" w:rsidRPr="00B47BF9" w:rsidRDefault="00926F56" w:rsidP="00D42A96">
      <w:pPr>
        <w:pStyle w:val="Paragraphedeliste"/>
        <w:numPr>
          <w:ilvl w:val="0"/>
          <w:numId w:val="9"/>
        </w:numPr>
        <w:tabs>
          <w:tab w:val="left" w:pos="709"/>
        </w:tabs>
        <w:jc w:val="both"/>
        <w:rPr>
          <w:rFonts w:eastAsia="Times New Roman" w:cs="Times New Roman"/>
          <w:lang w:eastAsia="fr-FR"/>
        </w:rPr>
      </w:pPr>
      <w:r w:rsidRPr="00B47BF9">
        <w:rPr>
          <w:rFonts w:eastAsia="Times New Roman" w:cs="Times New Roman"/>
          <w:lang w:eastAsia="fr-FR"/>
        </w:rPr>
        <w:t>Existence de règles de contrôle interne et de reporting ;</w:t>
      </w:r>
    </w:p>
    <w:p w14:paraId="4131A53F" w14:textId="77777777" w:rsidR="00926F56" w:rsidRPr="00B47BF9" w:rsidRDefault="00926F56" w:rsidP="00D42A96">
      <w:pPr>
        <w:pStyle w:val="Paragraphedeliste"/>
        <w:numPr>
          <w:ilvl w:val="0"/>
          <w:numId w:val="9"/>
        </w:numPr>
        <w:tabs>
          <w:tab w:val="left" w:pos="709"/>
        </w:tabs>
        <w:jc w:val="both"/>
        <w:rPr>
          <w:rFonts w:eastAsia="Times New Roman" w:cs="Times New Roman"/>
          <w:lang w:eastAsia="fr-FR"/>
        </w:rPr>
      </w:pPr>
      <w:r w:rsidRPr="00B47BF9">
        <w:rPr>
          <w:rFonts w:eastAsia="Times New Roman" w:cs="Times New Roman"/>
          <w:lang w:eastAsia="fr-FR"/>
        </w:rPr>
        <w:t>Existence de procédures d’achat et de passation de marchés.</w:t>
      </w:r>
    </w:p>
    <w:p w14:paraId="289D26D3" w14:textId="77777777" w:rsidR="00926F56" w:rsidRPr="002F7697" w:rsidRDefault="00926F56" w:rsidP="008E4DDB">
      <w:pPr>
        <w:tabs>
          <w:tab w:val="left" w:pos="993"/>
        </w:tabs>
        <w:ind w:left="426" w:hanging="426"/>
        <w:jc w:val="both"/>
        <w:rPr>
          <w:rFonts w:eastAsia="Times New Roman" w:cs="Times New Roman"/>
          <w:lang w:eastAsia="fr-FR"/>
        </w:rPr>
      </w:pPr>
    </w:p>
    <w:p w14:paraId="6889CAD1" w14:textId="77777777" w:rsidR="00781909" w:rsidRPr="002F7697" w:rsidRDefault="00781909" w:rsidP="008E4DDB">
      <w:pPr>
        <w:tabs>
          <w:tab w:val="left" w:pos="993"/>
        </w:tabs>
        <w:ind w:left="426" w:hanging="426"/>
        <w:jc w:val="both"/>
        <w:rPr>
          <w:rFonts w:eastAsia="Times New Roman" w:cs="Times New Roman"/>
          <w:lang w:eastAsia="fr-FR"/>
        </w:rPr>
      </w:pPr>
    </w:p>
    <w:p w14:paraId="72CAFDE2" w14:textId="77777777" w:rsidR="008E4DDB" w:rsidRPr="002F7697" w:rsidRDefault="008E4DDB" w:rsidP="008E4DDB">
      <w:pPr>
        <w:tabs>
          <w:tab w:val="left" w:pos="993"/>
        </w:tabs>
        <w:ind w:left="426" w:hanging="426"/>
        <w:jc w:val="both"/>
        <w:rPr>
          <w:rFonts w:eastAsia="Times New Roman" w:cs="Times New Roman"/>
          <w:lang w:eastAsia="fr-FR"/>
        </w:rPr>
      </w:pPr>
    </w:p>
    <w:p w14:paraId="707AB8D7" w14:textId="77777777" w:rsidR="008E4DDB" w:rsidRPr="002F7697" w:rsidRDefault="008E4DDB" w:rsidP="008E4DDB">
      <w:pPr>
        <w:tabs>
          <w:tab w:val="left" w:pos="993"/>
        </w:tabs>
        <w:ind w:left="426" w:hanging="426"/>
        <w:jc w:val="both"/>
        <w:rPr>
          <w:rFonts w:eastAsia="Times New Roman" w:cs="Times New Roman"/>
          <w:lang w:eastAsia="fr-FR"/>
        </w:rPr>
      </w:pPr>
    </w:p>
    <w:p w14:paraId="3C612891" w14:textId="5BD6CD3C" w:rsidR="000E3AEB" w:rsidRPr="00B47BF9" w:rsidRDefault="000E3AEB">
      <w:pPr>
        <w:rPr>
          <w:rFonts w:eastAsia="Times New Roman" w:cs="Times New Roman"/>
          <w:color w:val="FF0000"/>
          <w:lang w:eastAsia="fr-FR"/>
        </w:rPr>
      </w:pPr>
      <w:r w:rsidRPr="00B47BF9">
        <w:rPr>
          <w:rFonts w:eastAsia="Times New Roman" w:cs="Times New Roman"/>
          <w:color w:val="FF0000"/>
          <w:lang w:eastAsia="fr-FR"/>
        </w:rPr>
        <w:br w:type="page"/>
      </w:r>
    </w:p>
    <w:p w14:paraId="5A8C5CC6" w14:textId="0783B267" w:rsidR="00781909" w:rsidRPr="00483D21" w:rsidRDefault="00483D21" w:rsidP="00483D21">
      <w:pPr>
        <w:jc w:val="center"/>
        <w:rPr>
          <w:rFonts w:cs="Times New Roman"/>
          <w:b/>
          <w:sz w:val="28"/>
          <w:szCs w:val="28"/>
        </w:rPr>
      </w:pPr>
      <w:r w:rsidRPr="00483D21">
        <w:rPr>
          <w:rFonts w:cs="Times New Roman"/>
          <w:b/>
          <w:sz w:val="28"/>
          <w:szCs w:val="28"/>
        </w:rPr>
        <w:lastRenderedPageBreak/>
        <w:t>TABLE DES MATIERES</w:t>
      </w:r>
    </w:p>
    <w:p w14:paraId="39BC4A85" w14:textId="77777777" w:rsidR="00483D21" w:rsidRPr="00B47BF9" w:rsidRDefault="00483D21" w:rsidP="00B70488">
      <w:pPr>
        <w:rPr>
          <w:rFonts w:cs="Times New Roman"/>
        </w:rPr>
      </w:pPr>
    </w:p>
    <w:p w14:paraId="332616A3" w14:textId="0F2DB663" w:rsidR="00331443" w:rsidRDefault="002E3A73">
      <w:pPr>
        <w:pStyle w:val="TM1"/>
        <w:rPr>
          <w:rFonts w:asciiTheme="minorHAnsi" w:eastAsiaTheme="minorEastAsia" w:hAnsiTheme="minorHAnsi" w:cstheme="minorBidi"/>
          <w:bCs w:val="0"/>
          <w:caps w:val="0"/>
          <w:szCs w:val="22"/>
          <w:lang w:eastAsia="fr-FR"/>
        </w:rPr>
      </w:pPr>
      <w:r w:rsidRPr="00B47BF9">
        <w:fldChar w:fldCharType="begin"/>
      </w:r>
      <w:r w:rsidRPr="00B47BF9">
        <w:instrText xml:space="preserve"> TOC \o "1-2" \h \z \u </w:instrText>
      </w:r>
      <w:r w:rsidRPr="00B47BF9">
        <w:fldChar w:fldCharType="separate"/>
      </w:r>
      <w:hyperlink w:anchor="_Toc463968751" w:history="1">
        <w:r w:rsidR="00331443" w:rsidRPr="003C625C">
          <w:rPr>
            <w:rStyle w:val="Lienhypertexte"/>
          </w:rPr>
          <w:t>A.</w:t>
        </w:r>
        <w:r w:rsidR="00331443">
          <w:rPr>
            <w:rFonts w:asciiTheme="minorHAnsi" w:eastAsiaTheme="minorEastAsia" w:hAnsiTheme="minorHAnsi" w:cstheme="minorBidi"/>
            <w:bCs w:val="0"/>
            <w:caps w:val="0"/>
            <w:szCs w:val="22"/>
            <w:lang w:eastAsia="fr-FR"/>
          </w:rPr>
          <w:tab/>
        </w:r>
        <w:r w:rsidR="00331443" w:rsidRPr="003C625C">
          <w:rPr>
            <w:rStyle w:val="Lienhypertexte"/>
          </w:rPr>
          <w:t>NO</w:t>
        </w:r>
        <w:r w:rsidR="00C52C40">
          <w:rPr>
            <w:rStyle w:val="Lienhypertexte"/>
          </w:rPr>
          <w:t>TE DE TRANSPARENCE</w:t>
        </w:r>
        <w:r w:rsidR="00331443">
          <w:rPr>
            <w:webHidden/>
          </w:rPr>
          <w:tab/>
        </w:r>
        <w:r w:rsidR="00331443">
          <w:rPr>
            <w:webHidden/>
          </w:rPr>
          <w:fldChar w:fldCharType="begin"/>
        </w:r>
        <w:r w:rsidR="00331443">
          <w:rPr>
            <w:webHidden/>
          </w:rPr>
          <w:instrText xml:space="preserve"> PAGEREF _Toc463968751 \h </w:instrText>
        </w:r>
        <w:r w:rsidR="00331443">
          <w:rPr>
            <w:webHidden/>
          </w:rPr>
        </w:r>
        <w:r w:rsidR="00331443">
          <w:rPr>
            <w:webHidden/>
          </w:rPr>
          <w:fldChar w:fldCharType="separate"/>
        </w:r>
        <w:r w:rsidR="00FE2F97">
          <w:rPr>
            <w:webHidden/>
          </w:rPr>
          <w:t>5</w:t>
        </w:r>
        <w:r w:rsidR="00331443">
          <w:rPr>
            <w:webHidden/>
          </w:rPr>
          <w:fldChar w:fldCharType="end"/>
        </w:r>
      </w:hyperlink>
    </w:p>
    <w:p w14:paraId="573F456D" w14:textId="4E04AFB4" w:rsidR="00331443" w:rsidRDefault="00B913A5">
      <w:pPr>
        <w:pStyle w:val="TM1"/>
        <w:rPr>
          <w:rFonts w:asciiTheme="minorHAnsi" w:eastAsiaTheme="minorEastAsia" w:hAnsiTheme="minorHAnsi" w:cstheme="minorBidi"/>
          <w:bCs w:val="0"/>
          <w:caps w:val="0"/>
          <w:szCs w:val="22"/>
          <w:lang w:eastAsia="fr-FR"/>
        </w:rPr>
      </w:pPr>
      <w:hyperlink w:anchor="_Toc463968752" w:history="1">
        <w:r w:rsidR="00331443" w:rsidRPr="003C625C">
          <w:rPr>
            <w:rStyle w:val="Lienhypertexte"/>
          </w:rPr>
          <w:t>B.</w:t>
        </w:r>
        <w:r w:rsidR="00331443">
          <w:rPr>
            <w:rFonts w:asciiTheme="minorHAnsi" w:eastAsiaTheme="minorEastAsia" w:hAnsiTheme="minorHAnsi" w:cstheme="minorBidi"/>
            <w:bCs w:val="0"/>
            <w:caps w:val="0"/>
            <w:szCs w:val="22"/>
            <w:lang w:eastAsia="fr-FR"/>
          </w:rPr>
          <w:tab/>
        </w:r>
        <w:r w:rsidR="00331443" w:rsidRPr="003C625C">
          <w:rPr>
            <w:rStyle w:val="Lienhypertexte"/>
          </w:rPr>
          <w:t>SIGLES ET ACRONYMES</w:t>
        </w:r>
        <w:r w:rsidR="00331443">
          <w:rPr>
            <w:webHidden/>
          </w:rPr>
          <w:tab/>
        </w:r>
        <w:r w:rsidR="00331443">
          <w:rPr>
            <w:webHidden/>
          </w:rPr>
          <w:fldChar w:fldCharType="begin"/>
        </w:r>
        <w:r w:rsidR="00331443">
          <w:rPr>
            <w:webHidden/>
          </w:rPr>
          <w:instrText xml:space="preserve"> PAGEREF _Toc463968752 \h </w:instrText>
        </w:r>
        <w:r w:rsidR="00331443">
          <w:rPr>
            <w:webHidden/>
          </w:rPr>
        </w:r>
        <w:r w:rsidR="00331443">
          <w:rPr>
            <w:webHidden/>
          </w:rPr>
          <w:fldChar w:fldCharType="separate"/>
        </w:r>
        <w:r w:rsidR="00FE2F97">
          <w:rPr>
            <w:webHidden/>
          </w:rPr>
          <w:t>9</w:t>
        </w:r>
        <w:r w:rsidR="00331443">
          <w:rPr>
            <w:webHidden/>
          </w:rPr>
          <w:fldChar w:fldCharType="end"/>
        </w:r>
      </w:hyperlink>
    </w:p>
    <w:p w14:paraId="31575B1D" w14:textId="77777777" w:rsidR="00331443" w:rsidRDefault="00B913A5">
      <w:pPr>
        <w:pStyle w:val="TM1"/>
        <w:rPr>
          <w:rFonts w:asciiTheme="minorHAnsi" w:eastAsiaTheme="minorEastAsia" w:hAnsiTheme="minorHAnsi" w:cstheme="minorBidi"/>
          <w:bCs w:val="0"/>
          <w:caps w:val="0"/>
          <w:szCs w:val="22"/>
          <w:lang w:eastAsia="fr-FR"/>
        </w:rPr>
      </w:pPr>
      <w:hyperlink w:anchor="_Toc463968753" w:history="1">
        <w:r w:rsidR="00331443" w:rsidRPr="003C625C">
          <w:rPr>
            <w:rStyle w:val="Lienhypertexte"/>
          </w:rPr>
          <w:t>C.</w:t>
        </w:r>
        <w:r w:rsidR="00331443">
          <w:rPr>
            <w:rFonts w:asciiTheme="minorHAnsi" w:eastAsiaTheme="minorEastAsia" w:hAnsiTheme="minorHAnsi" w:cstheme="minorBidi"/>
            <w:bCs w:val="0"/>
            <w:caps w:val="0"/>
            <w:szCs w:val="22"/>
            <w:lang w:eastAsia="fr-FR"/>
          </w:rPr>
          <w:tab/>
        </w:r>
        <w:r w:rsidR="00331443" w:rsidRPr="003C625C">
          <w:rPr>
            <w:rStyle w:val="Lienhypertexte"/>
          </w:rPr>
          <w:t>DESCRIPTION DU PROJET</w:t>
        </w:r>
        <w:r w:rsidR="00331443">
          <w:rPr>
            <w:webHidden/>
          </w:rPr>
          <w:tab/>
        </w:r>
        <w:r w:rsidR="00331443">
          <w:rPr>
            <w:webHidden/>
          </w:rPr>
          <w:fldChar w:fldCharType="begin"/>
        </w:r>
        <w:r w:rsidR="00331443">
          <w:rPr>
            <w:webHidden/>
          </w:rPr>
          <w:instrText xml:space="preserve"> PAGEREF _Toc463968753 \h </w:instrText>
        </w:r>
        <w:r w:rsidR="00331443">
          <w:rPr>
            <w:webHidden/>
          </w:rPr>
        </w:r>
        <w:r w:rsidR="00331443">
          <w:rPr>
            <w:webHidden/>
          </w:rPr>
          <w:fldChar w:fldCharType="separate"/>
        </w:r>
        <w:r w:rsidR="00FE2F97">
          <w:rPr>
            <w:webHidden/>
          </w:rPr>
          <w:t>10</w:t>
        </w:r>
        <w:r w:rsidR="00331443">
          <w:rPr>
            <w:webHidden/>
          </w:rPr>
          <w:fldChar w:fldCharType="end"/>
        </w:r>
      </w:hyperlink>
    </w:p>
    <w:p w14:paraId="7F4F2C51" w14:textId="77777777" w:rsidR="00331443" w:rsidRDefault="00B913A5">
      <w:pPr>
        <w:pStyle w:val="TM1"/>
        <w:rPr>
          <w:rFonts w:asciiTheme="minorHAnsi" w:eastAsiaTheme="minorEastAsia" w:hAnsiTheme="minorHAnsi" w:cstheme="minorBidi"/>
          <w:bCs w:val="0"/>
          <w:caps w:val="0"/>
          <w:szCs w:val="22"/>
          <w:lang w:eastAsia="fr-FR"/>
        </w:rPr>
      </w:pPr>
      <w:hyperlink w:anchor="_Toc463968754" w:history="1">
        <w:r w:rsidR="00331443" w:rsidRPr="003C625C">
          <w:rPr>
            <w:rStyle w:val="Lienhypertexte"/>
            <w:rFonts w:eastAsia="Times New Roman"/>
            <w:b/>
            <w:lang w:eastAsia="fr-FR"/>
          </w:rPr>
          <w:t>1.</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Localisation du projet</w:t>
        </w:r>
        <w:r w:rsidR="00331443">
          <w:rPr>
            <w:webHidden/>
          </w:rPr>
          <w:tab/>
        </w:r>
        <w:r w:rsidR="00331443">
          <w:rPr>
            <w:webHidden/>
          </w:rPr>
          <w:fldChar w:fldCharType="begin"/>
        </w:r>
        <w:r w:rsidR="00331443">
          <w:rPr>
            <w:webHidden/>
          </w:rPr>
          <w:instrText xml:space="preserve"> PAGEREF _Toc463968754 \h </w:instrText>
        </w:r>
        <w:r w:rsidR="00331443">
          <w:rPr>
            <w:webHidden/>
          </w:rPr>
        </w:r>
        <w:r w:rsidR="00331443">
          <w:rPr>
            <w:webHidden/>
          </w:rPr>
          <w:fldChar w:fldCharType="separate"/>
        </w:r>
        <w:r w:rsidR="00FE2F97">
          <w:rPr>
            <w:webHidden/>
          </w:rPr>
          <w:t>10</w:t>
        </w:r>
        <w:r w:rsidR="00331443">
          <w:rPr>
            <w:webHidden/>
          </w:rPr>
          <w:fldChar w:fldCharType="end"/>
        </w:r>
      </w:hyperlink>
    </w:p>
    <w:p w14:paraId="1B6415E4" w14:textId="77777777" w:rsidR="00331443" w:rsidRDefault="00B913A5">
      <w:pPr>
        <w:pStyle w:val="TM1"/>
        <w:rPr>
          <w:rFonts w:asciiTheme="minorHAnsi" w:eastAsiaTheme="minorEastAsia" w:hAnsiTheme="minorHAnsi" w:cstheme="minorBidi"/>
          <w:bCs w:val="0"/>
          <w:caps w:val="0"/>
          <w:szCs w:val="22"/>
          <w:lang w:eastAsia="fr-FR"/>
        </w:rPr>
      </w:pPr>
      <w:hyperlink w:anchor="_Toc463968755" w:history="1">
        <w:r w:rsidR="00331443" w:rsidRPr="003C625C">
          <w:rPr>
            <w:rStyle w:val="Lienhypertexte"/>
            <w:rFonts w:eastAsia="Times New Roman"/>
            <w:b/>
            <w:lang w:eastAsia="fr-FR"/>
          </w:rPr>
          <w:t>2.</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CALendrier du projet</w:t>
        </w:r>
        <w:r w:rsidR="00331443">
          <w:rPr>
            <w:webHidden/>
          </w:rPr>
          <w:tab/>
        </w:r>
        <w:r w:rsidR="00331443">
          <w:rPr>
            <w:webHidden/>
          </w:rPr>
          <w:fldChar w:fldCharType="begin"/>
        </w:r>
        <w:r w:rsidR="00331443">
          <w:rPr>
            <w:webHidden/>
          </w:rPr>
          <w:instrText xml:space="preserve"> PAGEREF _Toc463968755 \h </w:instrText>
        </w:r>
        <w:r w:rsidR="00331443">
          <w:rPr>
            <w:webHidden/>
          </w:rPr>
        </w:r>
        <w:r w:rsidR="00331443">
          <w:rPr>
            <w:webHidden/>
          </w:rPr>
          <w:fldChar w:fldCharType="separate"/>
        </w:r>
        <w:r w:rsidR="00FE2F97">
          <w:rPr>
            <w:webHidden/>
          </w:rPr>
          <w:t>10</w:t>
        </w:r>
        <w:r w:rsidR="00331443">
          <w:rPr>
            <w:webHidden/>
          </w:rPr>
          <w:fldChar w:fldCharType="end"/>
        </w:r>
      </w:hyperlink>
    </w:p>
    <w:p w14:paraId="69A8860C" w14:textId="7E7FCE2D" w:rsidR="00331443" w:rsidRDefault="00B913A5">
      <w:pPr>
        <w:pStyle w:val="TM1"/>
        <w:rPr>
          <w:rFonts w:asciiTheme="minorHAnsi" w:eastAsiaTheme="minorEastAsia" w:hAnsiTheme="minorHAnsi" w:cstheme="minorBidi"/>
          <w:bCs w:val="0"/>
          <w:caps w:val="0"/>
          <w:szCs w:val="22"/>
          <w:lang w:eastAsia="fr-FR"/>
        </w:rPr>
      </w:pPr>
      <w:hyperlink w:anchor="_Toc463968756" w:history="1">
        <w:r w:rsidR="00331443" w:rsidRPr="003C625C">
          <w:rPr>
            <w:rStyle w:val="Lienhypertexte"/>
            <w:rFonts w:eastAsia="Times New Roman"/>
            <w:b/>
            <w:lang w:eastAsia="fr-FR"/>
          </w:rPr>
          <w:t>3.</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CONTEX</w:t>
        </w:r>
        <w:r w:rsidR="00C52C40">
          <w:rPr>
            <w:rStyle w:val="Lienhypertexte"/>
            <w:rFonts w:eastAsia="Times New Roman"/>
            <w:b/>
            <w:lang w:eastAsia="fr-FR"/>
          </w:rPr>
          <w:t>TE et enjeux DU PROJET</w:t>
        </w:r>
        <w:r w:rsidR="00331443">
          <w:rPr>
            <w:webHidden/>
          </w:rPr>
          <w:tab/>
        </w:r>
        <w:r w:rsidR="00331443">
          <w:rPr>
            <w:webHidden/>
          </w:rPr>
          <w:fldChar w:fldCharType="begin"/>
        </w:r>
        <w:r w:rsidR="00331443">
          <w:rPr>
            <w:webHidden/>
          </w:rPr>
          <w:instrText xml:space="preserve"> PAGEREF _Toc463968756 \h </w:instrText>
        </w:r>
        <w:r w:rsidR="00331443">
          <w:rPr>
            <w:webHidden/>
          </w:rPr>
        </w:r>
        <w:r w:rsidR="00331443">
          <w:rPr>
            <w:webHidden/>
          </w:rPr>
          <w:fldChar w:fldCharType="separate"/>
        </w:r>
        <w:r w:rsidR="00FE2F97">
          <w:rPr>
            <w:webHidden/>
          </w:rPr>
          <w:t>10</w:t>
        </w:r>
        <w:r w:rsidR="00331443">
          <w:rPr>
            <w:webHidden/>
          </w:rPr>
          <w:fldChar w:fldCharType="end"/>
        </w:r>
      </w:hyperlink>
    </w:p>
    <w:p w14:paraId="012B595F" w14:textId="3F1BD51B" w:rsidR="00331443" w:rsidRDefault="00B913A5">
      <w:pPr>
        <w:pStyle w:val="TM1"/>
        <w:rPr>
          <w:rFonts w:asciiTheme="minorHAnsi" w:eastAsiaTheme="minorEastAsia" w:hAnsiTheme="minorHAnsi" w:cstheme="minorBidi"/>
          <w:bCs w:val="0"/>
          <w:caps w:val="0"/>
          <w:szCs w:val="22"/>
          <w:lang w:eastAsia="fr-FR"/>
        </w:rPr>
      </w:pPr>
      <w:hyperlink w:anchor="_Toc463968757" w:history="1">
        <w:r w:rsidR="00331443" w:rsidRPr="003C625C">
          <w:rPr>
            <w:rStyle w:val="Lienhypertexte"/>
            <w:rFonts w:eastAsia="Times New Roman"/>
            <w:b/>
            <w:lang w:eastAsia="fr-FR"/>
          </w:rPr>
          <w:t>4.</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COHE</w:t>
        </w:r>
        <w:r w:rsidR="00C52C40">
          <w:rPr>
            <w:rStyle w:val="Lienhypertexte"/>
            <w:rFonts w:eastAsia="Times New Roman"/>
            <w:b/>
            <w:lang w:eastAsia="fr-FR"/>
          </w:rPr>
          <w:t>RENCE EXTERNE DU PROJET</w:t>
        </w:r>
        <w:r w:rsidR="00331443">
          <w:rPr>
            <w:webHidden/>
          </w:rPr>
          <w:tab/>
        </w:r>
        <w:r w:rsidR="00331443">
          <w:rPr>
            <w:webHidden/>
          </w:rPr>
          <w:fldChar w:fldCharType="begin"/>
        </w:r>
        <w:r w:rsidR="00331443">
          <w:rPr>
            <w:webHidden/>
          </w:rPr>
          <w:instrText xml:space="preserve"> PAGEREF _Toc463968757 \h </w:instrText>
        </w:r>
        <w:r w:rsidR="00331443">
          <w:rPr>
            <w:webHidden/>
          </w:rPr>
        </w:r>
        <w:r w:rsidR="00331443">
          <w:rPr>
            <w:webHidden/>
          </w:rPr>
          <w:fldChar w:fldCharType="separate"/>
        </w:r>
        <w:r w:rsidR="00FE2F97">
          <w:rPr>
            <w:webHidden/>
          </w:rPr>
          <w:t>14</w:t>
        </w:r>
        <w:r w:rsidR="00331443">
          <w:rPr>
            <w:webHidden/>
          </w:rPr>
          <w:fldChar w:fldCharType="end"/>
        </w:r>
      </w:hyperlink>
    </w:p>
    <w:p w14:paraId="77105146" w14:textId="62DC8FC0" w:rsidR="00331443" w:rsidRDefault="00B913A5">
      <w:pPr>
        <w:pStyle w:val="TM1"/>
        <w:rPr>
          <w:rFonts w:asciiTheme="minorHAnsi" w:eastAsiaTheme="minorEastAsia" w:hAnsiTheme="minorHAnsi" w:cstheme="minorBidi"/>
          <w:bCs w:val="0"/>
          <w:caps w:val="0"/>
          <w:szCs w:val="22"/>
          <w:lang w:eastAsia="fr-FR"/>
        </w:rPr>
      </w:pPr>
      <w:hyperlink w:anchor="_Toc463968758" w:history="1">
        <w:r w:rsidR="00331443" w:rsidRPr="003C625C">
          <w:rPr>
            <w:rStyle w:val="Lienhypertexte"/>
            <w:rFonts w:eastAsia="Times New Roman"/>
            <w:b/>
            <w:lang w:eastAsia="fr-FR"/>
          </w:rPr>
          <w:t>5.</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CONTENU DU PROJ</w:t>
        </w:r>
        <w:r w:rsidR="00C52C40">
          <w:rPr>
            <w:rStyle w:val="Lienhypertexte"/>
            <w:rFonts w:eastAsia="Times New Roman"/>
            <w:b/>
            <w:lang w:eastAsia="fr-FR"/>
          </w:rPr>
          <w:t>ET</w:t>
        </w:r>
        <w:r w:rsidR="00331443">
          <w:rPr>
            <w:webHidden/>
          </w:rPr>
          <w:tab/>
        </w:r>
        <w:r w:rsidR="00331443">
          <w:rPr>
            <w:webHidden/>
          </w:rPr>
          <w:fldChar w:fldCharType="begin"/>
        </w:r>
        <w:r w:rsidR="00331443">
          <w:rPr>
            <w:webHidden/>
          </w:rPr>
          <w:instrText xml:space="preserve"> PAGEREF _Toc463968758 \h </w:instrText>
        </w:r>
        <w:r w:rsidR="00331443">
          <w:rPr>
            <w:webHidden/>
          </w:rPr>
        </w:r>
        <w:r w:rsidR="00331443">
          <w:rPr>
            <w:webHidden/>
          </w:rPr>
          <w:fldChar w:fldCharType="separate"/>
        </w:r>
        <w:r w:rsidR="00FE2F97">
          <w:rPr>
            <w:webHidden/>
          </w:rPr>
          <w:t>16</w:t>
        </w:r>
        <w:r w:rsidR="00331443">
          <w:rPr>
            <w:webHidden/>
          </w:rPr>
          <w:fldChar w:fldCharType="end"/>
        </w:r>
      </w:hyperlink>
    </w:p>
    <w:p w14:paraId="480ADA60" w14:textId="4EE5E225" w:rsidR="00331443" w:rsidRDefault="00B913A5">
      <w:pPr>
        <w:pStyle w:val="TM1"/>
        <w:rPr>
          <w:rFonts w:asciiTheme="minorHAnsi" w:eastAsiaTheme="minorEastAsia" w:hAnsiTheme="minorHAnsi" w:cstheme="minorBidi"/>
          <w:bCs w:val="0"/>
          <w:caps w:val="0"/>
          <w:szCs w:val="22"/>
          <w:lang w:eastAsia="fr-FR"/>
        </w:rPr>
      </w:pPr>
      <w:hyperlink w:anchor="_Toc463968759" w:history="1">
        <w:r w:rsidR="00331443" w:rsidRPr="003C625C">
          <w:rPr>
            <w:rStyle w:val="Lienhypertexte"/>
            <w:rFonts w:eastAsia="Times New Roman"/>
            <w:b/>
            <w:lang w:eastAsia="fr-FR"/>
          </w:rPr>
          <w:t>6.</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Modalités de sui</w:t>
        </w:r>
        <w:r w:rsidR="00C52C40">
          <w:rPr>
            <w:rStyle w:val="Lienhypertexte"/>
            <w:rFonts w:eastAsia="Times New Roman"/>
            <w:b/>
            <w:lang w:eastAsia="fr-FR"/>
          </w:rPr>
          <w:t>vi et d’évaluation</w:t>
        </w:r>
        <w:r w:rsidR="00331443">
          <w:rPr>
            <w:webHidden/>
          </w:rPr>
          <w:tab/>
        </w:r>
        <w:r w:rsidR="00331443">
          <w:rPr>
            <w:webHidden/>
          </w:rPr>
          <w:fldChar w:fldCharType="begin"/>
        </w:r>
        <w:r w:rsidR="00331443">
          <w:rPr>
            <w:webHidden/>
          </w:rPr>
          <w:instrText xml:space="preserve"> PAGEREF _Toc463968759 \h </w:instrText>
        </w:r>
        <w:r w:rsidR="00331443">
          <w:rPr>
            <w:webHidden/>
          </w:rPr>
        </w:r>
        <w:r w:rsidR="00331443">
          <w:rPr>
            <w:webHidden/>
          </w:rPr>
          <w:fldChar w:fldCharType="separate"/>
        </w:r>
        <w:r w:rsidR="00FE2F97">
          <w:rPr>
            <w:webHidden/>
          </w:rPr>
          <w:t>23</w:t>
        </w:r>
        <w:r w:rsidR="00331443">
          <w:rPr>
            <w:webHidden/>
          </w:rPr>
          <w:fldChar w:fldCharType="end"/>
        </w:r>
      </w:hyperlink>
    </w:p>
    <w:p w14:paraId="63686220" w14:textId="0F59C74D" w:rsidR="00331443" w:rsidRDefault="00B913A5">
      <w:pPr>
        <w:pStyle w:val="TM1"/>
        <w:rPr>
          <w:rFonts w:asciiTheme="minorHAnsi" w:eastAsiaTheme="minorEastAsia" w:hAnsiTheme="minorHAnsi" w:cstheme="minorBidi"/>
          <w:bCs w:val="0"/>
          <w:caps w:val="0"/>
          <w:szCs w:val="22"/>
          <w:lang w:eastAsia="fr-FR"/>
        </w:rPr>
      </w:pPr>
      <w:hyperlink w:anchor="_Toc463968760" w:history="1">
        <w:r w:rsidR="00331443" w:rsidRPr="003C625C">
          <w:rPr>
            <w:rStyle w:val="Lienhypertexte"/>
            <w:rFonts w:eastAsia="Times New Roman"/>
            <w:b/>
            <w:lang w:eastAsia="fr-FR"/>
          </w:rPr>
          <w:t>7.</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Ressources humaines et moyens techniqu</w:t>
        </w:r>
        <w:r w:rsidR="00C52C40">
          <w:rPr>
            <w:rStyle w:val="Lienhypertexte"/>
            <w:rFonts w:eastAsia="Times New Roman"/>
            <w:b/>
            <w:lang w:eastAsia="fr-FR"/>
          </w:rPr>
          <w:t>es prévus par le projet</w:t>
        </w:r>
        <w:r w:rsidR="00331443">
          <w:rPr>
            <w:webHidden/>
          </w:rPr>
          <w:tab/>
        </w:r>
        <w:r w:rsidR="00331443">
          <w:rPr>
            <w:webHidden/>
          </w:rPr>
          <w:fldChar w:fldCharType="begin"/>
        </w:r>
        <w:r w:rsidR="00331443">
          <w:rPr>
            <w:webHidden/>
          </w:rPr>
          <w:instrText xml:space="preserve"> PAGEREF _Toc463968760 \h </w:instrText>
        </w:r>
        <w:r w:rsidR="00331443">
          <w:rPr>
            <w:webHidden/>
          </w:rPr>
        </w:r>
        <w:r w:rsidR="00331443">
          <w:rPr>
            <w:webHidden/>
          </w:rPr>
          <w:fldChar w:fldCharType="separate"/>
        </w:r>
        <w:r w:rsidR="00FE2F97">
          <w:rPr>
            <w:webHidden/>
          </w:rPr>
          <w:t>26</w:t>
        </w:r>
        <w:r w:rsidR="00331443">
          <w:rPr>
            <w:webHidden/>
          </w:rPr>
          <w:fldChar w:fldCharType="end"/>
        </w:r>
      </w:hyperlink>
    </w:p>
    <w:p w14:paraId="368949E1" w14:textId="5CB57AAD" w:rsidR="00331443" w:rsidRDefault="00B913A5">
      <w:pPr>
        <w:pStyle w:val="TM1"/>
        <w:rPr>
          <w:rFonts w:asciiTheme="minorHAnsi" w:eastAsiaTheme="minorEastAsia" w:hAnsiTheme="minorHAnsi" w:cstheme="minorBidi"/>
          <w:bCs w:val="0"/>
          <w:caps w:val="0"/>
          <w:szCs w:val="22"/>
          <w:lang w:eastAsia="fr-FR"/>
        </w:rPr>
      </w:pPr>
      <w:hyperlink w:anchor="_Toc463968761" w:history="1">
        <w:r w:rsidR="00331443" w:rsidRPr="003C625C">
          <w:rPr>
            <w:rStyle w:val="Lienhypertexte"/>
            <w:rFonts w:eastAsia="Times New Roman"/>
            <w:b/>
            <w:lang w:eastAsia="fr-FR"/>
          </w:rPr>
          <w:t>8.</w:t>
        </w:r>
        <w:r w:rsidR="00331443">
          <w:rPr>
            <w:rFonts w:asciiTheme="minorHAnsi" w:eastAsiaTheme="minorEastAsia" w:hAnsiTheme="minorHAnsi" w:cstheme="minorBidi"/>
            <w:bCs w:val="0"/>
            <w:caps w:val="0"/>
            <w:szCs w:val="22"/>
            <w:lang w:eastAsia="fr-FR"/>
          </w:rPr>
          <w:tab/>
        </w:r>
        <w:r w:rsidR="00C52C40">
          <w:rPr>
            <w:rStyle w:val="Lienhypertexte"/>
            <w:rFonts w:eastAsia="Times New Roman"/>
            <w:b/>
            <w:lang w:eastAsia="fr-FR"/>
          </w:rPr>
          <w:t>IMPACTS DU PROJET</w:t>
        </w:r>
        <w:r w:rsidR="00331443">
          <w:rPr>
            <w:webHidden/>
          </w:rPr>
          <w:tab/>
        </w:r>
        <w:r w:rsidR="00331443">
          <w:rPr>
            <w:webHidden/>
          </w:rPr>
          <w:fldChar w:fldCharType="begin"/>
        </w:r>
        <w:r w:rsidR="00331443">
          <w:rPr>
            <w:webHidden/>
          </w:rPr>
          <w:instrText xml:space="preserve"> PAGEREF _Toc463968761 \h </w:instrText>
        </w:r>
        <w:r w:rsidR="00331443">
          <w:rPr>
            <w:webHidden/>
          </w:rPr>
        </w:r>
        <w:r w:rsidR="00331443">
          <w:rPr>
            <w:webHidden/>
          </w:rPr>
          <w:fldChar w:fldCharType="separate"/>
        </w:r>
        <w:r w:rsidR="00FE2F97">
          <w:rPr>
            <w:webHidden/>
          </w:rPr>
          <w:t>27</w:t>
        </w:r>
        <w:r w:rsidR="00331443">
          <w:rPr>
            <w:webHidden/>
          </w:rPr>
          <w:fldChar w:fldCharType="end"/>
        </w:r>
      </w:hyperlink>
    </w:p>
    <w:p w14:paraId="4BE417ED" w14:textId="75799743" w:rsidR="00331443" w:rsidRDefault="00B913A5">
      <w:pPr>
        <w:pStyle w:val="TM1"/>
        <w:rPr>
          <w:rFonts w:asciiTheme="minorHAnsi" w:eastAsiaTheme="minorEastAsia" w:hAnsiTheme="minorHAnsi" w:cstheme="minorBidi"/>
          <w:bCs w:val="0"/>
          <w:caps w:val="0"/>
          <w:szCs w:val="22"/>
          <w:lang w:eastAsia="fr-FR"/>
        </w:rPr>
      </w:pPr>
      <w:hyperlink w:anchor="_Toc463968762" w:history="1">
        <w:r w:rsidR="00331443" w:rsidRPr="003C625C">
          <w:rPr>
            <w:rStyle w:val="Lienhypertexte"/>
            <w:rFonts w:eastAsia="Times New Roman"/>
            <w:b/>
            <w:lang w:eastAsia="fr-FR"/>
          </w:rPr>
          <w:t>9.</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 xml:space="preserve">RISQUES et </w:t>
        </w:r>
        <w:r w:rsidR="00C52C40">
          <w:rPr>
            <w:rStyle w:val="Lienhypertexte"/>
            <w:rFonts w:eastAsia="Times New Roman"/>
            <w:b/>
            <w:lang w:eastAsia="fr-FR"/>
          </w:rPr>
          <w:t>PERENNITE DU PROJET</w:t>
        </w:r>
        <w:r w:rsidR="00331443">
          <w:rPr>
            <w:webHidden/>
          </w:rPr>
          <w:tab/>
        </w:r>
        <w:r w:rsidR="00331443">
          <w:rPr>
            <w:webHidden/>
          </w:rPr>
          <w:fldChar w:fldCharType="begin"/>
        </w:r>
        <w:r w:rsidR="00331443">
          <w:rPr>
            <w:webHidden/>
          </w:rPr>
          <w:instrText xml:space="preserve"> PAGEREF _Toc463968762 \h </w:instrText>
        </w:r>
        <w:r w:rsidR="00331443">
          <w:rPr>
            <w:webHidden/>
          </w:rPr>
        </w:r>
        <w:r w:rsidR="00331443">
          <w:rPr>
            <w:webHidden/>
          </w:rPr>
          <w:fldChar w:fldCharType="separate"/>
        </w:r>
        <w:r w:rsidR="00FE2F97">
          <w:rPr>
            <w:webHidden/>
          </w:rPr>
          <w:t>28</w:t>
        </w:r>
        <w:r w:rsidR="00331443">
          <w:rPr>
            <w:webHidden/>
          </w:rPr>
          <w:fldChar w:fldCharType="end"/>
        </w:r>
      </w:hyperlink>
    </w:p>
    <w:p w14:paraId="0876BB1D" w14:textId="04EF59B4" w:rsidR="00331443" w:rsidRDefault="00B913A5">
      <w:pPr>
        <w:pStyle w:val="TM1"/>
        <w:rPr>
          <w:rFonts w:asciiTheme="minorHAnsi" w:eastAsiaTheme="minorEastAsia" w:hAnsiTheme="minorHAnsi" w:cstheme="minorBidi"/>
          <w:bCs w:val="0"/>
          <w:caps w:val="0"/>
          <w:szCs w:val="22"/>
          <w:lang w:eastAsia="fr-FR"/>
        </w:rPr>
      </w:pPr>
      <w:hyperlink w:anchor="_Toc463968763" w:history="1">
        <w:r w:rsidR="00331443" w:rsidRPr="003C625C">
          <w:rPr>
            <w:rStyle w:val="Lienhypertexte"/>
            <w:rFonts w:eastAsia="Times New Roman"/>
            <w:b/>
            <w:lang w:eastAsia="fr-FR"/>
          </w:rPr>
          <w:t>10.</w:t>
        </w:r>
        <w:r w:rsidR="00331443">
          <w:rPr>
            <w:rFonts w:asciiTheme="minorHAnsi" w:eastAsiaTheme="minorEastAsia" w:hAnsiTheme="minorHAnsi" w:cstheme="minorBidi"/>
            <w:bCs w:val="0"/>
            <w:caps w:val="0"/>
            <w:szCs w:val="22"/>
            <w:lang w:eastAsia="fr-FR"/>
          </w:rPr>
          <w:tab/>
        </w:r>
        <w:r w:rsidR="00331443" w:rsidRPr="003C625C">
          <w:rPr>
            <w:rStyle w:val="Lienhypertexte"/>
            <w:rFonts w:eastAsia="Times New Roman"/>
            <w:b/>
            <w:lang w:eastAsia="fr-FR"/>
          </w:rPr>
          <w:t>COMMENTAIRES RELATIFS</w:t>
        </w:r>
        <w:r w:rsidR="00C52C40">
          <w:rPr>
            <w:rStyle w:val="Lienhypertexte"/>
            <w:rFonts w:eastAsia="Times New Roman"/>
            <w:b/>
            <w:lang w:eastAsia="fr-FR"/>
          </w:rPr>
          <w:t xml:space="preserve"> AU Budget prévisionnel</w:t>
        </w:r>
        <w:r w:rsidR="00331443">
          <w:rPr>
            <w:webHidden/>
          </w:rPr>
          <w:tab/>
        </w:r>
        <w:r w:rsidR="00331443">
          <w:rPr>
            <w:webHidden/>
          </w:rPr>
          <w:fldChar w:fldCharType="begin"/>
        </w:r>
        <w:r w:rsidR="00331443">
          <w:rPr>
            <w:webHidden/>
          </w:rPr>
          <w:instrText xml:space="preserve"> PAGEREF _Toc463968763 \h </w:instrText>
        </w:r>
        <w:r w:rsidR="00331443">
          <w:rPr>
            <w:webHidden/>
          </w:rPr>
        </w:r>
        <w:r w:rsidR="00331443">
          <w:rPr>
            <w:webHidden/>
          </w:rPr>
          <w:fldChar w:fldCharType="separate"/>
        </w:r>
        <w:r w:rsidR="00FE2F97">
          <w:rPr>
            <w:webHidden/>
          </w:rPr>
          <w:t>30</w:t>
        </w:r>
        <w:r w:rsidR="00331443">
          <w:rPr>
            <w:webHidden/>
          </w:rPr>
          <w:fldChar w:fldCharType="end"/>
        </w:r>
      </w:hyperlink>
    </w:p>
    <w:p w14:paraId="4DF4FD1C" w14:textId="77777777" w:rsidR="00331443" w:rsidRDefault="00B913A5">
      <w:pPr>
        <w:pStyle w:val="TM1"/>
        <w:rPr>
          <w:rFonts w:asciiTheme="minorHAnsi" w:eastAsiaTheme="minorEastAsia" w:hAnsiTheme="minorHAnsi" w:cstheme="minorBidi"/>
          <w:bCs w:val="0"/>
          <w:caps w:val="0"/>
          <w:szCs w:val="22"/>
          <w:lang w:eastAsia="fr-FR"/>
        </w:rPr>
      </w:pPr>
      <w:hyperlink w:anchor="_Toc463968764" w:history="1">
        <w:r w:rsidR="00331443" w:rsidRPr="003C625C">
          <w:rPr>
            <w:rStyle w:val="Lienhypertexte"/>
          </w:rPr>
          <w:t xml:space="preserve">Annexe 1 : </w:t>
        </w:r>
        <w:r w:rsidR="00331443">
          <w:rPr>
            <w:rFonts w:asciiTheme="minorHAnsi" w:eastAsiaTheme="minorEastAsia" w:hAnsiTheme="minorHAnsi" w:cstheme="minorBidi"/>
            <w:bCs w:val="0"/>
            <w:caps w:val="0"/>
            <w:szCs w:val="22"/>
            <w:lang w:eastAsia="fr-FR"/>
          </w:rPr>
          <w:tab/>
        </w:r>
        <w:r w:rsidR="00331443" w:rsidRPr="003C625C">
          <w:rPr>
            <w:rStyle w:val="Lienhypertexte"/>
          </w:rPr>
          <w:t>CADRE LOGIQUE</w:t>
        </w:r>
        <w:r w:rsidR="00331443">
          <w:rPr>
            <w:webHidden/>
          </w:rPr>
          <w:tab/>
        </w:r>
        <w:r w:rsidR="00331443">
          <w:rPr>
            <w:webHidden/>
          </w:rPr>
          <w:fldChar w:fldCharType="begin"/>
        </w:r>
        <w:r w:rsidR="00331443">
          <w:rPr>
            <w:webHidden/>
          </w:rPr>
          <w:instrText xml:space="preserve"> PAGEREF _Toc463968764 \h </w:instrText>
        </w:r>
        <w:r w:rsidR="00331443">
          <w:rPr>
            <w:webHidden/>
          </w:rPr>
        </w:r>
        <w:r w:rsidR="00331443">
          <w:rPr>
            <w:webHidden/>
          </w:rPr>
          <w:fldChar w:fldCharType="separate"/>
        </w:r>
        <w:r w:rsidR="00FE2F97">
          <w:rPr>
            <w:webHidden/>
          </w:rPr>
          <w:t>31</w:t>
        </w:r>
        <w:r w:rsidR="00331443">
          <w:rPr>
            <w:webHidden/>
          </w:rPr>
          <w:fldChar w:fldCharType="end"/>
        </w:r>
      </w:hyperlink>
    </w:p>
    <w:p w14:paraId="4A9EF024" w14:textId="6D50F533" w:rsidR="00331443" w:rsidRDefault="00B913A5">
      <w:pPr>
        <w:pStyle w:val="TM1"/>
        <w:rPr>
          <w:rFonts w:asciiTheme="minorHAnsi" w:eastAsiaTheme="minorEastAsia" w:hAnsiTheme="minorHAnsi" w:cstheme="minorBidi"/>
          <w:bCs w:val="0"/>
          <w:caps w:val="0"/>
          <w:szCs w:val="22"/>
          <w:lang w:eastAsia="fr-FR"/>
        </w:rPr>
      </w:pPr>
      <w:hyperlink w:anchor="_Toc463968765" w:history="1">
        <w:r w:rsidR="00331443" w:rsidRPr="003C625C">
          <w:rPr>
            <w:rStyle w:val="Lienhypertexte"/>
          </w:rPr>
          <w:t>Annexe 2 :</w:t>
        </w:r>
        <w:r w:rsidR="00331443">
          <w:rPr>
            <w:rFonts w:asciiTheme="minorHAnsi" w:eastAsiaTheme="minorEastAsia" w:hAnsiTheme="minorHAnsi" w:cstheme="minorBidi"/>
            <w:bCs w:val="0"/>
            <w:caps w:val="0"/>
            <w:szCs w:val="22"/>
            <w:lang w:eastAsia="fr-FR"/>
          </w:rPr>
          <w:tab/>
        </w:r>
        <w:r w:rsidR="00331443" w:rsidRPr="003C625C">
          <w:rPr>
            <w:rStyle w:val="Lienhypertexte"/>
          </w:rPr>
          <w:t>Budget prévisionnel détaillé en format Excel</w:t>
        </w:r>
        <w:r w:rsidR="00331443">
          <w:rPr>
            <w:webHidden/>
          </w:rPr>
          <w:tab/>
        </w:r>
        <w:r w:rsidR="00331443">
          <w:rPr>
            <w:webHidden/>
          </w:rPr>
          <w:fldChar w:fldCharType="begin"/>
        </w:r>
        <w:r w:rsidR="00331443">
          <w:rPr>
            <w:webHidden/>
          </w:rPr>
          <w:instrText xml:space="preserve"> PAGEREF _Toc463968765 \h </w:instrText>
        </w:r>
        <w:r w:rsidR="00331443">
          <w:rPr>
            <w:webHidden/>
          </w:rPr>
        </w:r>
        <w:r w:rsidR="00331443">
          <w:rPr>
            <w:webHidden/>
          </w:rPr>
          <w:fldChar w:fldCharType="separate"/>
        </w:r>
        <w:r w:rsidR="00FE2F97">
          <w:rPr>
            <w:webHidden/>
          </w:rPr>
          <w:t>35</w:t>
        </w:r>
        <w:r w:rsidR="00331443">
          <w:rPr>
            <w:webHidden/>
          </w:rPr>
          <w:fldChar w:fldCharType="end"/>
        </w:r>
      </w:hyperlink>
    </w:p>
    <w:p w14:paraId="4E6F6E2B" w14:textId="77777777" w:rsidR="00331443" w:rsidRDefault="00B913A5">
      <w:pPr>
        <w:pStyle w:val="TM1"/>
        <w:rPr>
          <w:rFonts w:asciiTheme="minorHAnsi" w:eastAsiaTheme="minorEastAsia" w:hAnsiTheme="minorHAnsi" w:cstheme="minorBidi"/>
          <w:bCs w:val="0"/>
          <w:caps w:val="0"/>
          <w:szCs w:val="22"/>
          <w:lang w:eastAsia="fr-FR"/>
        </w:rPr>
      </w:pPr>
      <w:hyperlink w:anchor="_Toc463968766" w:history="1">
        <w:r w:rsidR="00331443" w:rsidRPr="003C625C">
          <w:rPr>
            <w:rStyle w:val="Lienhypertexte"/>
          </w:rPr>
          <w:t xml:space="preserve">Annexe 3 : </w:t>
        </w:r>
        <w:r w:rsidR="00331443">
          <w:rPr>
            <w:rFonts w:asciiTheme="minorHAnsi" w:eastAsiaTheme="minorEastAsia" w:hAnsiTheme="minorHAnsi" w:cstheme="minorBidi"/>
            <w:bCs w:val="0"/>
            <w:caps w:val="0"/>
            <w:szCs w:val="22"/>
            <w:lang w:eastAsia="fr-FR"/>
          </w:rPr>
          <w:tab/>
        </w:r>
        <w:r w:rsidR="00331443" w:rsidRPr="003C625C">
          <w:rPr>
            <w:rStyle w:val="Lienhypertexte"/>
          </w:rPr>
          <w:t>Fiche de renseignementS relative au demandeur</w:t>
        </w:r>
        <w:r w:rsidR="00331443">
          <w:rPr>
            <w:webHidden/>
          </w:rPr>
          <w:tab/>
        </w:r>
        <w:r w:rsidR="00331443">
          <w:rPr>
            <w:webHidden/>
          </w:rPr>
          <w:fldChar w:fldCharType="begin"/>
        </w:r>
        <w:r w:rsidR="00331443">
          <w:rPr>
            <w:webHidden/>
          </w:rPr>
          <w:instrText xml:space="preserve"> PAGEREF _Toc463968766 \h </w:instrText>
        </w:r>
        <w:r w:rsidR="00331443">
          <w:rPr>
            <w:webHidden/>
          </w:rPr>
        </w:r>
        <w:r w:rsidR="00331443">
          <w:rPr>
            <w:webHidden/>
          </w:rPr>
          <w:fldChar w:fldCharType="separate"/>
        </w:r>
        <w:r w:rsidR="00FE2F97">
          <w:rPr>
            <w:webHidden/>
          </w:rPr>
          <w:t>40</w:t>
        </w:r>
        <w:r w:rsidR="00331443">
          <w:rPr>
            <w:webHidden/>
          </w:rPr>
          <w:fldChar w:fldCharType="end"/>
        </w:r>
      </w:hyperlink>
    </w:p>
    <w:p w14:paraId="23E24057" w14:textId="77777777" w:rsidR="00331443" w:rsidRDefault="00B913A5">
      <w:pPr>
        <w:pStyle w:val="TM1"/>
        <w:rPr>
          <w:rFonts w:asciiTheme="minorHAnsi" w:eastAsiaTheme="minorEastAsia" w:hAnsiTheme="minorHAnsi" w:cstheme="minorBidi"/>
          <w:bCs w:val="0"/>
          <w:caps w:val="0"/>
          <w:szCs w:val="22"/>
          <w:lang w:eastAsia="fr-FR"/>
        </w:rPr>
      </w:pPr>
      <w:hyperlink w:anchor="_Toc463968767" w:history="1">
        <w:r w:rsidR="00331443" w:rsidRPr="003C625C">
          <w:rPr>
            <w:rStyle w:val="Lienhypertexte"/>
          </w:rPr>
          <w:t>ANNEXE 4 :</w:t>
        </w:r>
        <w:r w:rsidR="00331443">
          <w:rPr>
            <w:rFonts w:asciiTheme="minorHAnsi" w:eastAsiaTheme="minorEastAsia" w:hAnsiTheme="minorHAnsi" w:cstheme="minorBidi"/>
            <w:bCs w:val="0"/>
            <w:caps w:val="0"/>
            <w:szCs w:val="22"/>
            <w:lang w:eastAsia="fr-FR"/>
          </w:rPr>
          <w:tab/>
        </w:r>
        <w:r w:rsidR="00331443" w:rsidRPr="003C625C">
          <w:rPr>
            <w:rStyle w:val="Lienhypertexte"/>
          </w:rPr>
          <w:t>LISTE DES PARTENAIRES OU PARTIES-PRENANTES BENEFICIAIRES DE RETROCESSIONS</w:t>
        </w:r>
        <w:r w:rsidR="00331443">
          <w:rPr>
            <w:webHidden/>
          </w:rPr>
          <w:tab/>
        </w:r>
        <w:r w:rsidR="00331443">
          <w:rPr>
            <w:webHidden/>
          </w:rPr>
          <w:fldChar w:fldCharType="begin"/>
        </w:r>
        <w:r w:rsidR="00331443">
          <w:rPr>
            <w:webHidden/>
          </w:rPr>
          <w:instrText xml:space="preserve"> PAGEREF _Toc463968767 \h </w:instrText>
        </w:r>
        <w:r w:rsidR="00331443">
          <w:rPr>
            <w:webHidden/>
          </w:rPr>
        </w:r>
        <w:r w:rsidR="00331443">
          <w:rPr>
            <w:webHidden/>
          </w:rPr>
          <w:fldChar w:fldCharType="separate"/>
        </w:r>
        <w:r w:rsidR="00FE2F97">
          <w:rPr>
            <w:webHidden/>
          </w:rPr>
          <w:t>44</w:t>
        </w:r>
        <w:r w:rsidR="00331443">
          <w:rPr>
            <w:webHidden/>
          </w:rPr>
          <w:fldChar w:fldCharType="end"/>
        </w:r>
      </w:hyperlink>
    </w:p>
    <w:p w14:paraId="39CAFF7B" w14:textId="77777777" w:rsidR="00331443" w:rsidRDefault="00B913A5">
      <w:pPr>
        <w:pStyle w:val="TM1"/>
        <w:rPr>
          <w:rFonts w:asciiTheme="minorHAnsi" w:eastAsiaTheme="minorEastAsia" w:hAnsiTheme="minorHAnsi" w:cstheme="minorBidi"/>
          <w:bCs w:val="0"/>
          <w:caps w:val="0"/>
          <w:szCs w:val="22"/>
          <w:lang w:eastAsia="fr-FR"/>
        </w:rPr>
      </w:pPr>
      <w:hyperlink w:anchor="_Toc463968768" w:history="1">
        <w:r w:rsidR="00331443" w:rsidRPr="003C625C">
          <w:rPr>
            <w:rStyle w:val="Lienhypertexte"/>
          </w:rPr>
          <w:t>Annexe 5 :</w:t>
        </w:r>
        <w:r w:rsidR="00331443">
          <w:rPr>
            <w:rFonts w:asciiTheme="minorHAnsi" w:eastAsiaTheme="minorEastAsia" w:hAnsiTheme="minorHAnsi" w:cstheme="minorBidi"/>
            <w:bCs w:val="0"/>
            <w:caps w:val="0"/>
            <w:szCs w:val="22"/>
            <w:lang w:eastAsia="fr-FR"/>
          </w:rPr>
          <w:tab/>
        </w:r>
        <w:r w:rsidR="00331443" w:rsidRPr="003C625C">
          <w:rPr>
            <w:rStyle w:val="Lienhypertexte"/>
          </w:rPr>
          <w:t>Fiche(s) de renseignementS relative(s) au(x) partenaire(s)</w:t>
        </w:r>
        <w:r w:rsidR="00331443">
          <w:rPr>
            <w:webHidden/>
          </w:rPr>
          <w:tab/>
        </w:r>
        <w:r w:rsidR="00331443">
          <w:rPr>
            <w:webHidden/>
          </w:rPr>
          <w:fldChar w:fldCharType="begin"/>
        </w:r>
        <w:r w:rsidR="00331443">
          <w:rPr>
            <w:webHidden/>
          </w:rPr>
          <w:instrText xml:space="preserve"> PAGEREF _Toc463968768 \h </w:instrText>
        </w:r>
        <w:r w:rsidR="00331443">
          <w:rPr>
            <w:webHidden/>
          </w:rPr>
        </w:r>
        <w:r w:rsidR="00331443">
          <w:rPr>
            <w:webHidden/>
          </w:rPr>
          <w:fldChar w:fldCharType="separate"/>
        </w:r>
        <w:r w:rsidR="00FE2F97">
          <w:rPr>
            <w:webHidden/>
          </w:rPr>
          <w:t>45</w:t>
        </w:r>
        <w:r w:rsidR="00331443">
          <w:rPr>
            <w:webHidden/>
          </w:rPr>
          <w:fldChar w:fldCharType="end"/>
        </w:r>
      </w:hyperlink>
    </w:p>
    <w:p w14:paraId="3BB7DC2A" w14:textId="77777777" w:rsidR="00331443" w:rsidRDefault="00B913A5">
      <w:pPr>
        <w:pStyle w:val="TM1"/>
        <w:rPr>
          <w:rFonts w:asciiTheme="minorHAnsi" w:eastAsiaTheme="minorEastAsia" w:hAnsiTheme="minorHAnsi" w:cstheme="minorBidi"/>
          <w:bCs w:val="0"/>
          <w:caps w:val="0"/>
          <w:szCs w:val="22"/>
          <w:lang w:eastAsia="fr-FR"/>
        </w:rPr>
      </w:pPr>
      <w:hyperlink w:anchor="_Toc463968769" w:history="1">
        <w:r w:rsidR="00331443" w:rsidRPr="003C625C">
          <w:rPr>
            <w:rStyle w:val="Lienhypertexte"/>
          </w:rPr>
          <w:t>Annexe 6 :</w:t>
        </w:r>
        <w:r w:rsidR="00331443">
          <w:rPr>
            <w:rFonts w:asciiTheme="minorHAnsi" w:eastAsiaTheme="minorEastAsia" w:hAnsiTheme="minorHAnsi" w:cstheme="minorBidi"/>
            <w:bCs w:val="0"/>
            <w:caps w:val="0"/>
            <w:szCs w:val="22"/>
            <w:lang w:eastAsia="fr-FR"/>
          </w:rPr>
          <w:tab/>
        </w:r>
        <w:r w:rsidR="00331443" w:rsidRPr="003C625C">
          <w:rPr>
            <w:rStyle w:val="Lienhypertexte"/>
          </w:rPr>
          <w:t>Synthèse</w:t>
        </w:r>
        <w:r w:rsidR="00331443">
          <w:rPr>
            <w:webHidden/>
          </w:rPr>
          <w:tab/>
        </w:r>
        <w:r w:rsidR="00331443">
          <w:rPr>
            <w:webHidden/>
          </w:rPr>
          <w:fldChar w:fldCharType="begin"/>
        </w:r>
        <w:r w:rsidR="00331443">
          <w:rPr>
            <w:webHidden/>
          </w:rPr>
          <w:instrText xml:space="preserve"> PAGEREF _Toc463968769 \h </w:instrText>
        </w:r>
        <w:r w:rsidR="00331443">
          <w:rPr>
            <w:webHidden/>
          </w:rPr>
        </w:r>
        <w:r w:rsidR="00331443">
          <w:rPr>
            <w:webHidden/>
          </w:rPr>
          <w:fldChar w:fldCharType="separate"/>
        </w:r>
        <w:r w:rsidR="00FE2F97">
          <w:rPr>
            <w:webHidden/>
          </w:rPr>
          <w:t>51</w:t>
        </w:r>
        <w:r w:rsidR="00331443">
          <w:rPr>
            <w:webHidden/>
          </w:rPr>
          <w:fldChar w:fldCharType="end"/>
        </w:r>
      </w:hyperlink>
    </w:p>
    <w:p w14:paraId="1785FFDE" w14:textId="66F602BB" w:rsidR="00331443" w:rsidRDefault="00B913A5">
      <w:pPr>
        <w:pStyle w:val="TM1"/>
        <w:rPr>
          <w:rFonts w:asciiTheme="minorHAnsi" w:eastAsiaTheme="minorEastAsia" w:hAnsiTheme="minorHAnsi" w:cstheme="minorBidi"/>
          <w:bCs w:val="0"/>
          <w:caps w:val="0"/>
          <w:szCs w:val="22"/>
          <w:lang w:eastAsia="fr-FR"/>
        </w:rPr>
      </w:pPr>
      <w:hyperlink w:anchor="_Toc463968770" w:history="1">
        <w:r w:rsidR="00331443" w:rsidRPr="003C625C">
          <w:rPr>
            <w:rStyle w:val="Lienhypertexte"/>
          </w:rPr>
          <w:t>Annexe 7 :</w:t>
        </w:r>
        <w:r w:rsidR="00331443">
          <w:rPr>
            <w:rFonts w:asciiTheme="minorHAnsi" w:eastAsiaTheme="minorEastAsia" w:hAnsiTheme="minorHAnsi" w:cstheme="minorBidi"/>
            <w:bCs w:val="0"/>
            <w:caps w:val="0"/>
            <w:szCs w:val="22"/>
            <w:lang w:eastAsia="fr-FR"/>
          </w:rPr>
          <w:tab/>
        </w:r>
        <w:r w:rsidR="00331443" w:rsidRPr="003C625C">
          <w:rPr>
            <w:rStyle w:val="Lienhypertexte"/>
          </w:rPr>
          <w:t xml:space="preserve">Fiches « volet pays » pour les </w:t>
        </w:r>
        <w:r w:rsidR="00C52C40">
          <w:rPr>
            <w:rStyle w:val="Lienhypertexte"/>
          </w:rPr>
          <w:t>projets multi-pays</w:t>
        </w:r>
        <w:r w:rsidR="00331443">
          <w:rPr>
            <w:webHidden/>
          </w:rPr>
          <w:tab/>
        </w:r>
        <w:r w:rsidR="00331443">
          <w:rPr>
            <w:webHidden/>
          </w:rPr>
          <w:fldChar w:fldCharType="begin"/>
        </w:r>
        <w:r w:rsidR="00331443">
          <w:rPr>
            <w:webHidden/>
          </w:rPr>
          <w:instrText xml:space="preserve"> PAGEREF _Toc463968770 \h </w:instrText>
        </w:r>
        <w:r w:rsidR="00331443">
          <w:rPr>
            <w:webHidden/>
          </w:rPr>
        </w:r>
        <w:r w:rsidR="00331443">
          <w:rPr>
            <w:webHidden/>
          </w:rPr>
          <w:fldChar w:fldCharType="separate"/>
        </w:r>
        <w:r w:rsidR="00FE2F97">
          <w:rPr>
            <w:webHidden/>
          </w:rPr>
          <w:t>81</w:t>
        </w:r>
        <w:r w:rsidR="00331443">
          <w:rPr>
            <w:webHidden/>
          </w:rPr>
          <w:fldChar w:fldCharType="end"/>
        </w:r>
      </w:hyperlink>
    </w:p>
    <w:p w14:paraId="0AB59B81" w14:textId="77777777" w:rsidR="00331443" w:rsidRDefault="00B913A5">
      <w:pPr>
        <w:pStyle w:val="TM1"/>
        <w:rPr>
          <w:rFonts w:asciiTheme="minorHAnsi" w:eastAsiaTheme="minorEastAsia" w:hAnsiTheme="minorHAnsi" w:cstheme="minorBidi"/>
          <w:bCs w:val="0"/>
          <w:caps w:val="0"/>
          <w:szCs w:val="22"/>
          <w:lang w:eastAsia="fr-FR"/>
        </w:rPr>
      </w:pPr>
      <w:hyperlink w:anchor="_Toc463968771" w:history="1">
        <w:r w:rsidR="00331443" w:rsidRPr="003C625C">
          <w:rPr>
            <w:rStyle w:val="Lienhypertexte"/>
          </w:rPr>
          <w:t>Annexe 8 :</w:t>
        </w:r>
        <w:r w:rsidR="00331443">
          <w:rPr>
            <w:rFonts w:asciiTheme="minorHAnsi" w:eastAsiaTheme="minorEastAsia" w:hAnsiTheme="minorHAnsi" w:cstheme="minorBidi"/>
            <w:bCs w:val="0"/>
            <w:caps w:val="0"/>
            <w:szCs w:val="22"/>
            <w:lang w:eastAsia="fr-FR"/>
          </w:rPr>
          <w:tab/>
        </w:r>
        <w:r w:rsidR="00331443" w:rsidRPr="003C625C">
          <w:rPr>
            <w:rStyle w:val="Lienhypertexte"/>
          </w:rPr>
          <w:t>Chronogramme</w:t>
        </w:r>
        <w:r w:rsidR="00331443">
          <w:rPr>
            <w:webHidden/>
          </w:rPr>
          <w:tab/>
        </w:r>
        <w:r w:rsidR="00331443">
          <w:rPr>
            <w:webHidden/>
          </w:rPr>
          <w:fldChar w:fldCharType="begin"/>
        </w:r>
        <w:r w:rsidR="00331443">
          <w:rPr>
            <w:webHidden/>
          </w:rPr>
          <w:instrText xml:space="preserve"> PAGEREF _Toc463968771 \h </w:instrText>
        </w:r>
        <w:r w:rsidR="00331443">
          <w:rPr>
            <w:webHidden/>
          </w:rPr>
        </w:r>
        <w:r w:rsidR="00331443">
          <w:rPr>
            <w:webHidden/>
          </w:rPr>
          <w:fldChar w:fldCharType="separate"/>
        </w:r>
        <w:r w:rsidR="00FE2F97">
          <w:rPr>
            <w:webHidden/>
          </w:rPr>
          <w:t>87</w:t>
        </w:r>
        <w:r w:rsidR="00331443">
          <w:rPr>
            <w:webHidden/>
          </w:rPr>
          <w:fldChar w:fldCharType="end"/>
        </w:r>
      </w:hyperlink>
    </w:p>
    <w:p w14:paraId="741B4BA6" w14:textId="77777777" w:rsidR="00331443" w:rsidRDefault="00B913A5">
      <w:pPr>
        <w:pStyle w:val="TM1"/>
        <w:rPr>
          <w:rFonts w:asciiTheme="minorHAnsi" w:eastAsiaTheme="minorEastAsia" w:hAnsiTheme="minorHAnsi" w:cstheme="minorBidi"/>
          <w:bCs w:val="0"/>
          <w:caps w:val="0"/>
          <w:szCs w:val="22"/>
          <w:lang w:eastAsia="fr-FR"/>
        </w:rPr>
      </w:pPr>
      <w:hyperlink w:anchor="_Toc463968772" w:history="1">
        <w:r w:rsidR="00331443" w:rsidRPr="003C625C">
          <w:rPr>
            <w:rStyle w:val="Lienhypertexte"/>
          </w:rPr>
          <w:t>annexe 9 :</w:t>
        </w:r>
        <w:r w:rsidR="00331443">
          <w:rPr>
            <w:rFonts w:asciiTheme="minorHAnsi" w:eastAsiaTheme="minorEastAsia" w:hAnsiTheme="minorHAnsi" w:cstheme="minorBidi"/>
            <w:bCs w:val="0"/>
            <w:caps w:val="0"/>
            <w:szCs w:val="22"/>
            <w:lang w:eastAsia="fr-FR"/>
          </w:rPr>
          <w:tab/>
        </w:r>
        <w:r w:rsidR="00331443" w:rsidRPr="003C625C">
          <w:rPr>
            <w:rStyle w:val="Lienhypertexte"/>
          </w:rPr>
          <w:t>Liste des indicateurs agrégeables de l’aide bilatérale française</w:t>
        </w:r>
        <w:r w:rsidR="00331443">
          <w:rPr>
            <w:webHidden/>
          </w:rPr>
          <w:tab/>
        </w:r>
        <w:r w:rsidR="00331443">
          <w:rPr>
            <w:webHidden/>
          </w:rPr>
          <w:fldChar w:fldCharType="begin"/>
        </w:r>
        <w:r w:rsidR="00331443">
          <w:rPr>
            <w:webHidden/>
          </w:rPr>
          <w:instrText xml:space="preserve"> PAGEREF _Toc463968772 \h </w:instrText>
        </w:r>
        <w:r w:rsidR="00331443">
          <w:rPr>
            <w:webHidden/>
          </w:rPr>
        </w:r>
        <w:r w:rsidR="00331443">
          <w:rPr>
            <w:webHidden/>
          </w:rPr>
          <w:fldChar w:fldCharType="separate"/>
        </w:r>
        <w:r w:rsidR="00FE2F97">
          <w:rPr>
            <w:webHidden/>
          </w:rPr>
          <w:t>98</w:t>
        </w:r>
        <w:r w:rsidR="00331443">
          <w:rPr>
            <w:webHidden/>
          </w:rPr>
          <w:fldChar w:fldCharType="end"/>
        </w:r>
      </w:hyperlink>
    </w:p>
    <w:p w14:paraId="56320A73" w14:textId="77777777" w:rsidR="00331443" w:rsidRDefault="00B913A5">
      <w:pPr>
        <w:pStyle w:val="TM1"/>
        <w:rPr>
          <w:rFonts w:asciiTheme="minorHAnsi" w:eastAsiaTheme="minorEastAsia" w:hAnsiTheme="minorHAnsi" w:cstheme="minorBidi"/>
          <w:bCs w:val="0"/>
          <w:caps w:val="0"/>
          <w:szCs w:val="22"/>
          <w:lang w:eastAsia="fr-FR"/>
        </w:rPr>
      </w:pPr>
      <w:hyperlink w:anchor="_Toc463968773" w:history="1">
        <w:r w:rsidR="00331443" w:rsidRPr="003C625C">
          <w:rPr>
            <w:rStyle w:val="Lienhypertexte"/>
          </w:rPr>
          <w:t xml:space="preserve">Annexe 10 : </w:t>
        </w:r>
        <w:r w:rsidR="00331443">
          <w:rPr>
            <w:rFonts w:asciiTheme="minorHAnsi" w:eastAsiaTheme="minorEastAsia" w:hAnsiTheme="minorHAnsi" w:cstheme="minorBidi"/>
            <w:bCs w:val="0"/>
            <w:caps w:val="0"/>
            <w:szCs w:val="22"/>
            <w:lang w:eastAsia="fr-FR"/>
          </w:rPr>
          <w:tab/>
        </w:r>
        <w:r w:rsidR="00331443" w:rsidRPr="003C625C">
          <w:rPr>
            <w:rStyle w:val="Lienhypertexte"/>
          </w:rPr>
          <w:t>Autre(s) document(s) jugé(s) pertinent(s) par l’OSC (cartes, études, schémas, compléments de dossier technique, etc.)</w:t>
        </w:r>
        <w:r w:rsidR="00331443">
          <w:rPr>
            <w:webHidden/>
          </w:rPr>
          <w:tab/>
        </w:r>
        <w:r w:rsidR="00331443">
          <w:rPr>
            <w:webHidden/>
          </w:rPr>
          <w:fldChar w:fldCharType="begin"/>
        </w:r>
        <w:r w:rsidR="00331443">
          <w:rPr>
            <w:webHidden/>
          </w:rPr>
          <w:instrText xml:space="preserve"> PAGEREF _Toc463968773 \h </w:instrText>
        </w:r>
        <w:r w:rsidR="00331443">
          <w:rPr>
            <w:webHidden/>
          </w:rPr>
        </w:r>
        <w:r w:rsidR="00331443">
          <w:rPr>
            <w:webHidden/>
          </w:rPr>
          <w:fldChar w:fldCharType="separate"/>
        </w:r>
        <w:r w:rsidR="00FE2F97">
          <w:rPr>
            <w:webHidden/>
          </w:rPr>
          <w:t>100</w:t>
        </w:r>
        <w:r w:rsidR="00331443">
          <w:rPr>
            <w:webHidden/>
          </w:rPr>
          <w:fldChar w:fldCharType="end"/>
        </w:r>
      </w:hyperlink>
    </w:p>
    <w:p w14:paraId="788188E3" w14:textId="7FE3CF37" w:rsidR="00B70488" w:rsidRPr="00B47BF9" w:rsidRDefault="002E3A73" w:rsidP="00772D28">
      <w:pPr>
        <w:pStyle w:val="TM1"/>
        <w:rPr>
          <w:szCs w:val="22"/>
        </w:rPr>
      </w:pPr>
      <w:r w:rsidRPr="00B47BF9">
        <w:fldChar w:fldCharType="end"/>
      </w:r>
    </w:p>
    <w:p w14:paraId="07CBBB81" w14:textId="77777777" w:rsidR="00B47BF9" w:rsidRDefault="00B47BF9" w:rsidP="00B70488">
      <w:pPr>
        <w:rPr>
          <w:rFonts w:cs="Times New Roman"/>
        </w:rPr>
        <w:sectPr w:rsidR="00B47BF9" w:rsidSect="000E3AEB">
          <w:headerReference w:type="even" r:id="rId10"/>
          <w:footerReference w:type="even" r:id="rId11"/>
          <w:footerReference w:type="default" r:id="rId12"/>
          <w:footerReference w:type="first" r:id="rId13"/>
          <w:pgSz w:w="11906" w:h="16838" w:code="9"/>
          <w:pgMar w:top="1440" w:right="1080" w:bottom="1135" w:left="1080" w:header="720" w:footer="282" w:gutter="0"/>
          <w:cols w:space="720"/>
          <w:docGrid w:linePitch="299"/>
        </w:sectPr>
      </w:pPr>
    </w:p>
    <w:p w14:paraId="4B1B8DCA" w14:textId="194A6D85" w:rsidR="006A4B2F" w:rsidRPr="00DF324F" w:rsidRDefault="00F73985" w:rsidP="006A4B2F">
      <w:pPr>
        <w:pStyle w:val="soustitre1"/>
        <w:ind w:hanging="720"/>
        <w:rPr>
          <w:szCs w:val="24"/>
        </w:rPr>
      </w:pPr>
      <w:bookmarkStart w:id="2" w:name="_Toc445811756"/>
      <w:bookmarkStart w:id="3" w:name="_Toc445812512"/>
      <w:bookmarkStart w:id="4" w:name="_Toc445812865"/>
      <w:bookmarkStart w:id="5" w:name="_Toc445813100"/>
      <w:bookmarkStart w:id="6" w:name="_Toc445813445"/>
      <w:bookmarkStart w:id="7" w:name="_Toc463968751"/>
      <w:r w:rsidRPr="00B47BF9">
        <w:rPr>
          <w:szCs w:val="24"/>
        </w:rPr>
        <w:lastRenderedPageBreak/>
        <w:t>NOTE DE TRANSPARENCE</w:t>
      </w:r>
      <w:bookmarkEnd w:id="2"/>
      <w:bookmarkEnd w:id="3"/>
      <w:bookmarkEnd w:id="4"/>
      <w:bookmarkEnd w:id="5"/>
      <w:bookmarkEnd w:id="6"/>
      <w:bookmarkEnd w:id="7"/>
    </w:p>
    <w:p w14:paraId="7B1B5539" w14:textId="7EBC6E6C" w:rsidR="006A4B2F" w:rsidRDefault="006A4B2F" w:rsidP="006A4B2F">
      <w:pPr>
        <w:rPr>
          <w:rFonts w:cs="Times New Roman"/>
          <w:b/>
          <w:sz w:val="28"/>
          <w:szCs w:val="28"/>
        </w:rPr>
      </w:pPr>
      <w:r>
        <w:rPr>
          <w:rFonts w:eastAsia="Times New Roman" w:cs="Times New Roman"/>
          <w:b/>
          <w:noProof/>
          <w:color w:val="FFFFFF"/>
          <w:sz w:val="24"/>
          <w:szCs w:val="20"/>
          <w:lang w:eastAsia="fr-FR"/>
        </w:rPr>
        <w:drawing>
          <wp:inline distT="0" distB="0" distL="0" distR="0" wp14:anchorId="3D802541" wp14:editId="3AEBAF9A">
            <wp:extent cx="1487170" cy="62039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170" cy="620395"/>
                    </a:xfrm>
                    <a:prstGeom prst="rect">
                      <a:avLst/>
                    </a:prstGeom>
                    <a:noFill/>
                    <a:ln>
                      <a:noFill/>
                    </a:ln>
                  </pic:spPr>
                </pic:pic>
              </a:graphicData>
            </a:graphic>
          </wp:inline>
        </w:drawing>
      </w:r>
    </w:p>
    <w:p w14:paraId="62A1598D" w14:textId="77777777" w:rsidR="006A4B2F" w:rsidRDefault="006A4B2F" w:rsidP="006A4B2F">
      <w:pPr>
        <w:jc w:val="both"/>
        <w:rPr>
          <w:rFonts w:eastAsia="Times New Roman" w:cs="Times New Roman"/>
          <w:b/>
          <w:sz w:val="24"/>
          <w:szCs w:val="20"/>
          <w:u w:val="single"/>
          <w:lang w:eastAsia="fr-FR"/>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9"/>
        <w:gridCol w:w="6721"/>
      </w:tblGrid>
      <w:tr w:rsidR="006A4B2F" w14:paraId="71317140" w14:textId="77777777" w:rsidTr="00DF324F">
        <w:trPr>
          <w:trHeight w:val="295"/>
        </w:trPr>
        <w:tc>
          <w:tcPr>
            <w:tcW w:w="3270" w:type="dxa"/>
            <w:tcBorders>
              <w:top w:val="single" w:sz="4" w:space="0" w:color="auto"/>
              <w:left w:val="single" w:sz="4" w:space="0" w:color="auto"/>
              <w:bottom w:val="single" w:sz="4" w:space="0" w:color="auto"/>
              <w:right w:val="single" w:sz="4" w:space="0" w:color="auto"/>
            </w:tcBorders>
            <w:vAlign w:val="center"/>
            <w:hideMark/>
          </w:tcPr>
          <w:p w14:paraId="62F55B26" w14:textId="77777777" w:rsidR="006A4B2F" w:rsidRDefault="006A4B2F">
            <w:pPr>
              <w:spacing w:line="256" w:lineRule="auto"/>
              <w:jc w:val="both"/>
              <w:rPr>
                <w:rFonts w:eastAsia="Times New Roman" w:cs="Times New Roman"/>
                <w:snapToGrid w:val="0"/>
                <w:color w:val="000000"/>
                <w:lang w:eastAsia="fr-FR"/>
              </w:rPr>
            </w:pPr>
            <w:r>
              <w:rPr>
                <w:rFonts w:eastAsia="Times New Roman" w:cs="Times New Roman"/>
                <w:b/>
                <w:snapToGrid w:val="0"/>
                <w:color w:val="000000"/>
                <w:lang w:eastAsia="fr-FR"/>
              </w:rPr>
              <w:t xml:space="preserve">Nom de l’OSC </w:t>
            </w:r>
          </w:p>
        </w:tc>
        <w:tc>
          <w:tcPr>
            <w:tcW w:w="6723" w:type="dxa"/>
            <w:tcBorders>
              <w:top w:val="single" w:sz="4" w:space="0" w:color="auto"/>
              <w:left w:val="single" w:sz="4" w:space="0" w:color="auto"/>
              <w:bottom w:val="single" w:sz="4" w:space="0" w:color="auto"/>
              <w:right w:val="single" w:sz="4" w:space="0" w:color="auto"/>
            </w:tcBorders>
            <w:vAlign w:val="center"/>
            <w:hideMark/>
          </w:tcPr>
          <w:p w14:paraId="79B6B457" w14:textId="77777777" w:rsidR="006A4B2F" w:rsidRPr="00910729" w:rsidRDefault="006A4B2F">
            <w:pPr>
              <w:spacing w:line="256" w:lineRule="auto"/>
              <w:jc w:val="both"/>
              <w:rPr>
                <w:rFonts w:eastAsia="Times New Roman" w:cs="Times New Roman"/>
                <w:b/>
                <w:color w:val="800000"/>
                <w:lang w:eastAsia="fr-FR"/>
              </w:rPr>
            </w:pPr>
            <w:r w:rsidRPr="00910729">
              <w:rPr>
                <w:rFonts w:eastAsia="Times New Roman" w:cs="Times New Roman"/>
                <w:b/>
                <w:lang w:eastAsia="fr-FR"/>
              </w:rPr>
              <w:t>Aide odontologique internationale</w:t>
            </w:r>
          </w:p>
        </w:tc>
      </w:tr>
      <w:tr w:rsidR="006A4B2F" w14:paraId="658ACBBB" w14:textId="77777777" w:rsidTr="00DF324F">
        <w:trPr>
          <w:trHeight w:val="413"/>
        </w:trPr>
        <w:tc>
          <w:tcPr>
            <w:tcW w:w="3270" w:type="dxa"/>
            <w:tcBorders>
              <w:top w:val="single" w:sz="4" w:space="0" w:color="auto"/>
              <w:left w:val="single" w:sz="4" w:space="0" w:color="auto"/>
              <w:bottom w:val="single" w:sz="4" w:space="0" w:color="auto"/>
              <w:right w:val="single" w:sz="4" w:space="0" w:color="auto"/>
            </w:tcBorders>
            <w:vAlign w:val="center"/>
            <w:hideMark/>
          </w:tcPr>
          <w:p w14:paraId="10D2AA00" w14:textId="77777777" w:rsidR="006A4B2F" w:rsidRDefault="006A4B2F">
            <w:pPr>
              <w:spacing w:line="256" w:lineRule="auto"/>
              <w:jc w:val="both"/>
              <w:rPr>
                <w:rFonts w:eastAsia="Times New Roman" w:cs="Times New Roman"/>
                <w:b/>
                <w:snapToGrid w:val="0"/>
                <w:color w:val="000000"/>
                <w:lang w:eastAsia="fr-FR"/>
              </w:rPr>
            </w:pPr>
            <w:r>
              <w:rPr>
                <w:rFonts w:eastAsia="Times New Roman" w:cs="Times New Roman"/>
                <w:b/>
                <w:snapToGrid w:val="0"/>
                <w:color w:val="000000"/>
                <w:lang w:eastAsia="fr-FR"/>
              </w:rPr>
              <w:t>Site internet </w:t>
            </w:r>
          </w:p>
        </w:tc>
        <w:tc>
          <w:tcPr>
            <w:tcW w:w="6723" w:type="dxa"/>
            <w:tcBorders>
              <w:top w:val="single" w:sz="4" w:space="0" w:color="auto"/>
              <w:left w:val="single" w:sz="4" w:space="0" w:color="auto"/>
              <w:bottom w:val="single" w:sz="4" w:space="0" w:color="auto"/>
              <w:right w:val="single" w:sz="4" w:space="0" w:color="auto"/>
            </w:tcBorders>
            <w:vAlign w:val="center"/>
            <w:hideMark/>
          </w:tcPr>
          <w:p w14:paraId="7CD07E50" w14:textId="77777777" w:rsidR="006A4B2F" w:rsidRDefault="006A4B2F">
            <w:pPr>
              <w:spacing w:line="256" w:lineRule="auto"/>
              <w:jc w:val="both"/>
              <w:rPr>
                <w:rFonts w:eastAsia="Times New Roman" w:cs="Times New Roman"/>
                <w:snapToGrid w:val="0"/>
                <w:color w:val="000000"/>
                <w:lang w:eastAsia="fr-FR"/>
              </w:rPr>
            </w:pPr>
            <w:r>
              <w:rPr>
                <w:rFonts w:eastAsia="Times New Roman" w:cs="Times New Roman"/>
                <w:snapToGrid w:val="0"/>
                <w:color w:val="000000"/>
                <w:lang w:eastAsia="fr-FR"/>
              </w:rPr>
              <w:t>aoi-fr.org</w:t>
            </w:r>
          </w:p>
        </w:tc>
      </w:tr>
    </w:tbl>
    <w:p w14:paraId="18B6AAC4" w14:textId="77777777" w:rsidR="006A4B2F" w:rsidRDefault="006A4B2F" w:rsidP="006A4B2F">
      <w:pPr>
        <w:jc w:val="both"/>
        <w:rPr>
          <w:rFonts w:eastAsia="Times New Roman" w:cs="Times New Roman"/>
          <w:b/>
          <w:sz w:val="16"/>
          <w:szCs w:val="16"/>
          <w:lang w:eastAsia="fr-FR"/>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76"/>
        <w:gridCol w:w="6714"/>
      </w:tblGrid>
      <w:tr w:rsidR="006A4B2F" w14:paraId="32AD25E9" w14:textId="77777777" w:rsidTr="00DF324F">
        <w:trPr>
          <w:trHeight w:val="364"/>
        </w:trPr>
        <w:tc>
          <w:tcPr>
            <w:tcW w:w="3277" w:type="dxa"/>
            <w:tcBorders>
              <w:top w:val="single" w:sz="4" w:space="0" w:color="auto"/>
              <w:left w:val="single" w:sz="4" w:space="0" w:color="auto"/>
              <w:bottom w:val="single" w:sz="4" w:space="0" w:color="auto"/>
              <w:right w:val="single" w:sz="4" w:space="0" w:color="auto"/>
            </w:tcBorders>
            <w:vAlign w:val="center"/>
            <w:hideMark/>
          </w:tcPr>
          <w:p w14:paraId="32C1CEE9" w14:textId="77777777" w:rsidR="006A4B2F" w:rsidRDefault="006A4B2F">
            <w:pPr>
              <w:spacing w:line="256" w:lineRule="auto"/>
              <w:rPr>
                <w:rFonts w:cs="Times New Roman"/>
                <w:b/>
              </w:rPr>
            </w:pPr>
            <w:r>
              <w:rPr>
                <w:rFonts w:cs="Times New Roman"/>
                <w:b/>
              </w:rPr>
              <w:t>Nom du projet – Libellé court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502B92D7" w14:textId="77777777" w:rsidR="006A4B2F" w:rsidRPr="00B13FFF" w:rsidRDefault="006A4B2F">
            <w:pPr>
              <w:spacing w:line="256" w:lineRule="auto"/>
              <w:rPr>
                <w:rFonts w:cs="Times New Roman"/>
              </w:rPr>
            </w:pPr>
            <w:r w:rsidRPr="00B13FFF">
              <w:rPr>
                <w:rFonts w:cs="Times New Roman"/>
              </w:rPr>
              <w:t xml:space="preserve">Appui à la santé orale </w:t>
            </w:r>
          </w:p>
        </w:tc>
      </w:tr>
      <w:tr w:rsidR="006A4B2F" w14:paraId="3EB66158" w14:textId="77777777" w:rsidTr="00DF324F">
        <w:trPr>
          <w:trHeight w:val="554"/>
        </w:trPr>
        <w:tc>
          <w:tcPr>
            <w:tcW w:w="3277" w:type="dxa"/>
            <w:tcBorders>
              <w:top w:val="single" w:sz="4" w:space="0" w:color="auto"/>
              <w:left w:val="single" w:sz="4" w:space="0" w:color="auto"/>
              <w:bottom w:val="single" w:sz="4" w:space="0" w:color="auto"/>
              <w:right w:val="single" w:sz="4" w:space="0" w:color="auto"/>
            </w:tcBorders>
            <w:vAlign w:val="center"/>
            <w:hideMark/>
          </w:tcPr>
          <w:p w14:paraId="37943363" w14:textId="77777777" w:rsidR="006A4B2F" w:rsidRDefault="006A4B2F">
            <w:pPr>
              <w:spacing w:line="256" w:lineRule="auto"/>
              <w:rPr>
                <w:rFonts w:eastAsia="Times New Roman" w:cs="Times New Roman"/>
                <w:b/>
                <w:snapToGrid w:val="0"/>
                <w:color w:val="000000"/>
                <w:lang w:eastAsia="fr-FR"/>
              </w:rPr>
            </w:pPr>
            <w:r>
              <w:rPr>
                <w:rFonts w:cs="Times New Roman"/>
                <w:b/>
              </w:rPr>
              <w:t>Nom du projet – Libellé long :</w:t>
            </w:r>
          </w:p>
        </w:tc>
        <w:tc>
          <w:tcPr>
            <w:tcW w:w="6716" w:type="dxa"/>
            <w:tcBorders>
              <w:top w:val="single" w:sz="4" w:space="0" w:color="auto"/>
              <w:left w:val="single" w:sz="4" w:space="0" w:color="auto"/>
              <w:bottom w:val="single" w:sz="4" w:space="0" w:color="auto"/>
              <w:right w:val="single" w:sz="4" w:space="0" w:color="auto"/>
            </w:tcBorders>
            <w:vAlign w:val="center"/>
          </w:tcPr>
          <w:p w14:paraId="4B842B57" w14:textId="77777777" w:rsidR="006A4B2F" w:rsidRDefault="006A4B2F">
            <w:pPr>
              <w:spacing w:line="256" w:lineRule="auto"/>
              <w:rPr>
                <w:rFonts w:eastAsia="Times New Roman" w:cs="Times New Roman"/>
                <w:lang w:eastAsia="fr-FR"/>
              </w:rPr>
            </w:pPr>
            <w:r>
              <w:rPr>
                <w:rFonts w:eastAsia="Times New Roman" w:cs="Times New Roman"/>
                <w:lang w:eastAsia="fr-FR"/>
              </w:rPr>
              <w:t>Appui au développement intégré de la santé orale au Laos et à Madagascar par une approche transversale</w:t>
            </w:r>
          </w:p>
          <w:p w14:paraId="287F824C" w14:textId="77777777" w:rsidR="006A4B2F" w:rsidRDefault="006A4B2F">
            <w:pPr>
              <w:spacing w:line="256" w:lineRule="auto"/>
              <w:rPr>
                <w:rFonts w:eastAsia="Times New Roman" w:cs="Times New Roman"/>
                <w:lang w:eastAsia="fr-FR"/>
              </w:rPr>
            </w:pPr>
          </w:p>
        </w:tc>
      </w:tr>
      <w:tr w:rsidR="006A4B2F" w14:paraId="27E7FD2F" w14:textId="77777777" w:rsidTr="00DF324F">
        <w:trPr>
          <w:trHeight w:val="296"/>
        </w:trPr>
        <w:tc>
          <w:tcPr>
            <w:tcW w:w="3277" w:type="dxa"/>
            <w:tcBorders>
              <w:top w:val="single" w:sz="4" w:space="0" w:color="auto"/>
              <w:left w:val="single" w:sz="4" w:space="0" w:color="auto"/>
              <w:bottom w:val="single" w:sz="4" w:space="0" w:color="auto"/>
              <w:right w:val="single" w:sz="4" w:space="0" w:color="auto"/>
            </w:tcBorders>
            <w:vAlign w:val="center"/>
            <w:hideMark/>
          </w:tcPr>
          <w:p w14:paraId="75C14E99" w14:textId="77777777" w:rsidR="006A4B2F" w:rsidRDefault="006A4B2F">
            <w:pPr>
              <w:spacing w:line="256" w:lineRule="auto"/>
              <w:jc w:val="both"/>
              <w:rPr>
                <w:rFonts w:eastAsia="Times New Roman" w:cs="Times New Roman"/>
                <w:b/>
                <w:lang w:eastAsia="fr-FR"/>
              </w:rPr>
            </w:pPr>
            <w:r>
              <w:rPr>
                <w:rFonts w:eastAsia="Times New Roman" w:cs="Times New Roman"/>
                <w:b/>
                <w:snapToGrid w:val="0"/>
                <w:color w:val="000000"/>
                <w:lang w:eastAsia="fr-FR"/>
              </w:rPr>
              <w:t xml:space="preserve">Lieu d'intervention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13F1376D" w14:textId="6B6A5A72" w:rsidR="006A4B2F" w:rsidRDefault="00B13FFF">
            <w:pPr>
              <w:spacing w:line="256" w:lineRule="auto"/>
              <w:jc w:val="both"/>
              <w:rPr>
                <w:rFonts w:eastAsia="Times New Roman" w:cs="Times New Roman"/>
                <w:lang w:eastAsia="fr-FR"/>
              </w:rPr>
            </w:pPr>
            <w:r>
              <w:rPr>
                <w:rFonts w:eastAsia="Times New Roman" w:cs="Times New Roman"/>
                <w:lang w:eastAsia="fr-FR"/>
              </w:rPr>
              <w:t xml:space="preserve">Laos </w:t>
            </w:r>
            <w:r w:rsidR="006A4B2F">
              <w:rPr>
                <w:rFonts w:eastAsia="Times New Roman" w:cs="Times New Roman"/>
                <w:lang w:eastAsia="fr-FR"/>
              </w:rPr>
              <w:t>et Madagascar</w:t>
            </w:r>
          </w:p>
        </w:tc>
      </w:tr>
      <w:tr w:rsidR="006A4B2F" w14:paraId="71205550" w14:textId="77777777" w:rsidTr="00DF324F">
        <w:trPr>
          <w:trHeight w:val="273"/>
        </w:trPr>
        <w:tc>
          <w:tcPr>
            <w:tcW w:w="3277" w:type="dxa"/>
            <w:tcBorders>
              <w:top w:val="single" w:sz="4" w:space="0" w:color="auto"/>
              <w:left w:val="single" w:sz="4" w:space="0" w:color="auto"/>
              <w:bottom w:val="single" w:sz="4" w:space="0" w:color="auto"/>
              <w:right w:val="single" w:sz="4" w:space="0" w:color="auto"/>
            </w:tcBorders>
            <w:vAlign w:val="center"/>
            <w:hideMark/>
          </w:tcPr>
          <w:p w14:paraId="09E8AA7A" w14:textId="77777777" w:rsidR="006A4B2F" w:rsidRDefault="006A4B2F">
            <w:pPr>
              <w:spacing w:line="256" w:lineRule="auto"/>
              <w:jc w:val="both"/>
              <w:rPr>
                <w:rFonts w:eastAsia="Times New Roman" w:cs="Times New Roman"/>
                <w:b/>
                <w:snapToGrid w:val="0"/>
                <w:lang w:eastAsia="fr-FR"/>
              </w:rPr>
            </w:pPr>
            <w:r>
              <w:rPr>
                <w:rFonts w:eastAsia="Times New Roman" w:cs="Times New Roman"/>
                <w:b/>
                <w:snapToGrid w:val="0"/>
                <w:lang w:eastAsia="fr-FR"/>
              </w:rPr>
              <w:t>Type de projet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3DE0B8DA" w14:textId="77777777" w:rsidR="006A4B2F" w:rsidRPr="00B13FFF" w:rsidRDefault="006A4B2F">
            <w:pPr>
              <w:spacing w:line="256" w:lineRule="auto"/>
              <w:jc w:val="both"/>
              <w:rPr>
                <w:rFonts w:eastAsia="Times New Roman" w:cs="Times New Roman"/>
                <w:lang w:eastAsia="fr-FR"/>
              </w:rPr>
            </w:pPr>
            <w:r w:rsidRPr="00B13FFF">
              <w:rPr>
                <w:rFonts w:eastAsia="Times New Roman" w:cs="Times New Roman"/>
                <w:lang w:eastAsia="fr-FR"/>
              </w:rPr>
              <w:t>Projet de terrain</w:t>
            </w:r>
          </w:p>
        </w:tc>
      </w:tr>
      <w:tr w:rsidR="006A4B2F" w14:paraId="1B37AFC4" w14:textId="77777777" w:rsidTr="006A4B2F">
        <w:trPr>
          <w:trHeight w:val="465"/>
        </w:trPr>
        <w:tc>
          <w:tcPr>
            <w:tcW w:w="3277" w:type="dxa"/>
            <w:tcBorders>
              <w:top w:val="single" w:sz="4" w:space="0" w:color="auto"/>
              <w:left w:val="single" w:sz="4" w:space="0" w:color="auto"/>
              <w:bottom w:val="single" w:sz="4" w:space="0" w:color="auto"/>
              <w:right w:val="single" w:sz="4" w:space="0" w:color="auto"/>
            </w:tcBorders>
            <w:vAlign w:val="center"/>
            <w:hideMark/>
          </w:tcPr>
          <w:p w14:paraId="0075E144" w14:textId="77777777" w:rsidR="006A4B2F" w:rsidRDefault="006A4B2F">
            <w:pPr>
              <w:spacing w:line="256" w:lineRule="auto"/>
              <w:jc w:val="both"/>
              <w:rPr>
                <w:rFonts w:eastAsia="Times New Roman" w:cs="Times New Roman"/>
                <w:b/>
                <w:snapToGrid w:val="0"/>
                <w:lang w:eastAsia="fr-FR"/>
              </w:rPr>
            </w:pPr>
            <w:r>
              <w:rPr>
                <w:rFonts w:eastAsia="Times New Roman" w:cs="Times New Roman"/>
                <w:b/>
                <w:snapToGrid w:val="0"/>
                <w:lang w:eastAsia="fr-FR"/>
              </w:rPr>
              <w:t>Thématique(s)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54FA347" w14:textId="3BC393FC" w:rsidR="006A4B2F" w:rsidRDefault="00B13FFF">
            <w:pPr>
              <w:spacing w:line="256" w:lineRule="auto"/>
              <w:jc w:val="both"/>
              <w:rPr>
                <w:rFonts w:eastAsia="Times New Roman" w:cs="Times New Roman"/>
                <w:lang w:eastAsia="fr-FR"/>
              </w:rPr>
            </w:pPr>
            <w:r>
              <w:rPr>
                <w:rFonts w:eastAsia="Times New Roman" w:cs="Times New Roman"/>
                <w:lang w:eastAsia="fr-FR"/>
              </w:rPr>
              <w:t>S</w:t>
            </w:r>
            <w:r w:rsidR="006A4B2F">
              <w:rPr>
                <w:rFonts w:eastAsia="Times New Roman" w:cs="Times New Roman"/>
                <w:lang w:eastAsia="fr-FR"/>
              </w:rPr>
              <w:t>anté, renforcement des cap</w:t>
            </w:r>
            <w:r w:rsidR="0019634F">
              <w:rPr>
                <w:rFonts w:eastAsia="Times New Roman" w:cs="Times New Roman"/>
                <w:lang w:eastAsia="fr-FR"/>
              </w:rPr>
              <w:t xml:space="preserve">acités, formation, prévention, </w:t>
            </w:r>
            <w:r w:rsidR="006A4B2F">
              <w:rPr>
                <w:rFonts w:eastAsia="Times New Roman" w:cs="Times New Roman"/>
                <w:lang w:eastAsia="fr-FR"/>
              </w:rPr>
              <w:t>accès aux soins, sécurité des soins, capitalisation, éducation au développement</w:t>
            </w:r>
          </w:p>
        </w:tc>
      </w:tr>
    </w:tbl>
    <w:p w14:paraId="425EB065" w14:textId="77777777" w:rsidR="006A4B2F" w:rsidRDefault="006A4B2F" w:rsidP="006A4B2F">
      <w:pPr>
        <w:jc w:val="both"/>
        <w:rPr>
          <w:rFonts w:eastAsia="Times New Roman" w:cs="Times New Roman"/>
          <w:b/>
          <w:sz w:val="16"/>
          <w:szCs w:val="16"/>
          <w:lang w:eastAsia="fr-FR"/>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8152"/>
      </w:tblGrid>
      <w:tr w:rsidR="006A4B2F" w14:paraId="77F2565D" w14:textId="77777777" w:rsidTr="008D2A97">
        <w:trPr>
          <w:trHeight w:val="941"/>
        </w:trPr>
        <w:tc>
          <w:tcPr>
            <w:tcW w:w="1838" w:type="dxa"/>
            <w:tcBorders>
              <w:top w:val="single" w:sz="4" w:space="0" w:color="auto"/>
              <w:left w:val="single" w:sz="4" w:space="0" w:color="auto"/>
              <w:bottom w:val="single" w:sz="4" w:space="0" w:color="auto"/>
              <w:right w:val="single" w:sz="4" w:space="0" w:color="auto"/>
            </w:tcBorders>
            <w:vAlign w:val="center"/>
            <w:hideMark/>
          </w:tcPr>
          <w:p w14:paraId="45A1E364" w14:textId="77777777" w:rsidR="006A4B2F" w:rsidRDefault="006A4B2F">
            <w:pPr>
              <w:spacing w:line="256" w:lineRule="auto"/>
              <w:rPr>
                <w:rFonts w:eastAsia="Times New Roman" w:cs="Times New Roman"/>
                <w:b/>
                <w:lang w:eastAsia="fr-FR"/>
              </w:rPr>
            </w:pPr>
            <w:r>
              <w:rPr>
                <w:rFonts w:eastAsia="Times New Roman" w:cs="Times New Roman"/>
                <w:b/>
                <w:snapToGrid w:val="0"/>
                <w:lang w:eastAsia="fr-FR"/>
              </w:rPr>
              <w:t>Principaux partenaires du projet</w:t>
            </w:r>
          </w:p>
        </w:tc>
        <w:tc>
          <w:tcPr>
            <w:tcW w:w="8152" w:type="dxa"/>
            <w:tcBorders>
              <w:top w:val="single" w:sz="4" w:space="0" w:color="auto"/>
              <w:left w:val="single" w:sz="4" w:space="0" w:color="auto"/>
              <w:bottom w:val="single" w:sz="4" w:space="0" w:color="auto"/>
              <w:right w:val="single" w:sz="4" w:space="0" w:color="auto"/>
            </w:tcBorders>
            <w:vAlign w:val="center"/>
            <w:hideMark/>
          </w:tcPr>
          <w:p w14:paraId="6E9D3EDA" w14:textId="640C2473" w:rsidR="006A4B2F" w:rsidRPr="00AA02A2" w:rsidRDefault="006A4B2F">
            <w:pPr>
              <w:tabs>
                <w:tab w:val="left" w:pos="5308"/>
              </w:tabs>
              <w:spacing w:line="256" w:lineRule="auto"/>
              <w:jc w:val="both"/>
              <w:rPr>
                <w:rFonts w:eastAsia="Times New Roman" w:cs="Times New Roman"/>
                <w:lang w:eastAsia="en-GB"/>
              </w:rPr>
            </w:pPr>
            <w:r w:rsidRPr="00AA02A2">
              <w:rPr>
                <w:rFonts w:eastAsia="Times New Roman" w:cs="Times New Roman"/>
                <w:b/>
                <w:lang w:eastAsia="en-GB"/>
              </w:rPr>
              <w:t>Laos </w:t>
            </w:r>
            <w:r w:rsidR="0019634F">
              <w:rPr>
                <w:rFonts w:eastAsia="Times New Roman" w:cs="Times New Roman"/>
                <w:lang w:eastAsia="en-GB"/>
              </w:rPr>
              <w:t>: Associa</w:t>
            </w:r>
            <w:r w:rsidR="009D781B">
              <w:rPr>
                <w:rFonts w:eastAsia="Times New Roman" w:cs="Times New Roman"/>
                <w:lang w:eastAsia="en-GB"/>
              </w:rPr>
              <w:t>tion dentaire laotienne (ADL), A</w:t>
            </w:r>
            <w:r w:rsidRPr="00AA02A2">
              <w:rPr>
                <w:rFonts w:eastAsia="Times New Roman" w:cs="Times New Roman"/>
                <w:lang w:eastAsia="en-GB"/>
              </w:rPr>
              <w:t xml:space="preserve">ssociation </w:t>
            </w:r>
            <w:r w:rsidR="009D781B">
              <w:rPr>
                <w:rFonts w:eastAsia="Times New Roman" w:cs="Times New Roman"/>
                <w:lang w:eastAsia="en-GB"/>
              </w:rPr>
              <w:t>des producteurs de sel, C</w:t>
            </w:r>
            <w:r w:rsidR="00DF324F">
              <w:rPr>
                <w:rFonts w:eastAsia="Times New Roman" w:cs="Times New Roman"/>
                <w:lang w:eastAsia="en-GB"/>
              </w:rPr>
              <w:t>omités</w:t>
            </w:r>
            <w:r w:rsidRPr="00AA02A2">
              <w:rPr>
                <w:rFonts w:eastAsia="Times New Roman" w:cs="Times New Roman"/>
                <w:lang w:eastAsia="en-GB"/>
              </w:rPr>
              <w:t xml:space="preserve"> pour l’hygiène, la prévention </w:t>
            </w:r>
            <w:r w:rsidR="0019634F">
              <w:rPr>
                <w:rFonts w:eastAsia="Times New Roman" w:cs="Times New Roman"/>
                <w:lang w:eastAsia="en-GB"/>
              </w:rPr>
              <w:t>et le contrôle des i</w:t>
            </w:r>
            <w:r w:rsidR="00DF324F">
              <w:rPr>
                <w:rFonts w:eastAsia="Times New Roman" w:cs="Times New Roman"/>
                <w:lang w:eastAsia="en-GB"/>
              </w:rPr>
              <w:t>nfections</w:t>
            </w:r>
            <w:r w:rsidR="008D2A97">
              <w:rPr>
                <w:rFonts w:eastAsia="Times New Roman" w:cs="Times New Roman"/>
                <w:lang w:eastAsia="en-GB"/>
              </w:rPr>
              <w:t xml:space="preserve">, </w:t>
            </w:r>
            <w:r w:rsidR="009D781B">
              <w:rPr>
                <w:rFonts w:eastAsia="Times New Roman" w:cs="Times New Roman"/>
                <w:lang w:eastAsia="en-GB"/>
              </w:rPr>
              <w:t>U</w:t>
            </w:r>
            <w:r w:rsidRPr="00AA02A2">
              <w:rPr>
                <w:rFonts w:eastAsia="Times New Roman" w:cs="Times New Roman"/>
                <w:lang w:eastAsia="en-GB"/>
              </w:rPr>
              <w:t>nive</w:t>
            </w:r>
            <w:r w:rsidR="00DF324F">
              <w:rPr>
                <w:rFonts w:eastAsia="Times New Roman" w:cs="Times New Roman"/>
                <w:lang w:eastAsia="en-GB"/>
              </w:rPr>
              <w:t>r</w:t>
            </w:r>
            <w:r w:rsidR="009D781B">
              <w:rPr>
                <w:rFonts w:eastAsia="Times New Roman" w:cs="Times New Roman"/>
                <w:lang w:eastAsia="en-GB"/>
              </w:rPr>
              <w:t>sité des sciences de la santé, M</w:t>
            </w:r>
            <w:r w:rsidR="00DF324F">
              <w:rPr>
                <w:rFonts w:eastAsia="Times New Roman" w:cs="Times New Roman"/>
                <w:lang w:eastAsia="en-GB"/>
              </w:rPr>
              <w:t>inistère de la santé,</w:t>
            </w:r>
            <w:r w:rsidRPr="00AA02A2">
              <w:rPr>
                <w:rFonts w:eastAsia="Times New Roman" w:cs="Times New Roman"/>
                <w:lang w:eastAsia="en-GB"/>
              </w:rPr>
              <w:t xml:space="preserve"> Institut de formation pour la médecine tropicale (IFMT)</w:t>
            </w:r>
          </w:p>
          <w:p w14:paraId="74DAE197" w14:textId="0FABC327" w:rsidR="006A4B2F" w:rsidRPr="00AA02A2" w:rsidRDefault="006A4B2F">
            <w:pPr>
              <w:tabs>
                <w:tab w:val="left" w:pos="5308"/>
              </w:tabs>
              <w:spacing w:line="256" w:lineRule="auto"/>
              <w:jc w:val="both"/>
              <w:rPr>
                <w:rFonts w:eastAsia="Times New Roman" w:cs="Times New Roman"/>
                <w:lang w:eastAsia="en-GB"/>
              </w:rPr>
            </w:pPr>
            <w:r w:rsidRPr="00AA02A2">
              <w:rPr>
                <w:rFonts w:eastAsia="Times New Roman" w:cs="Times New Roman"/>
                <w:b/>
                <w:lang w:eastAsia="en-GB"/>
              </w:rPr>
              <w:t>Madagascar</w:t>
            </w:r>
            <w:r w:rsidRPr="00AA02A2">
              <w:rPr>
                <w:rFonts w:eastAsia="Times New Roman" w:cs="Times New Roman"/>
                <w:lang w:eastAsia="en-GB"/>
              </w:rPr>
              <w:t xml:space="preserve"> : Ministère de </w:t>
            </w:r>
            <w:r w:rsidR="0019634F">
              <w:rPr>
                <w:rFonts w:eastAsia="Times New Roman" w:cs="Times New Roman"/>
                <w:lang w:eastAsia="en-GB"/>
              </w:rPr>
              <w:t>la santé, SSOABD, Conseil de l’o</w:t>
            </w:r>
            <w:r w:rsidRPr="00AA02A2">
              <w:rPr>
                <w:rFonts w:eastAsia="Times New Roman" w:cs="Times New Roman"/>
                <w:lang w:eastAsia="en-GB"/>
              </w:rPr>
              <w:t>rdre des chirurgiens-d</w:t>
            </w:r>
            <w:r w:rsidR="00FE2ABA">
              <w:rPr>
                <w:rFonts w:eastAsia="Times New Roman" w:cs="Times New Roman"/>
                <w:lang w:eastAsia="en-GB"/>
              </w:rPr>
              <w:t>entistes, association Soatsiky,</w:t>
            </w:r>
            <w:r w:rsidR="00DF324F">
              <w:rPr>
                <w:rFonts w:eastAsia="Times New Roman" w:cs="Times New Roman"/>
                <w:lang w:eastAsia="en-GB"/>
              </w:rPr>
              <w:t xml:space="preserve"> producteurs de sel</w:t>
            </w:r>
            <w:r w:rsidRPr="00AA02A2">
              <w:rPr>
                <w:rFonts w:eastAsia="Times New Roman" w:cs="Times New Roman"/>
                <w:lang w:eastAsia="en-GB"/>
              </w:rPr>
              <w:t xml:space="preserve">, IOSTM, </w:t>
            </w:r>
            <w:r w:rsidR="009D781B">
              <w:rPr>
                <w:rFonts w:eastAsia="Times New Roman" w:cs="Times New Roman"/>
                <w:lang w:eastAsia="en-GB"/>
              </w:rPr>
              <w:t>A</w:t>
            </w:r>
            <w:r w:rsidR="00AA02A2">
              <w:rPr>
                <w:rFonts w:eastAsia="Times New Roman" w:cs="Times New Roman"/>
                <w:lang w:eastAsia="en-GB"/>
              </w:rPr>
              <w:t xml:space="preserve">ssociation des étudiants dentaires, </w:t>
            </w:r>
            <w:r w:rsidR="009D781B">
              <w:rPr>
                <w:rFonts w:eastAsia="Times New Roman" w:cs="Times New Roman"/>
                <w:lang w:eastAsia="en-GB"/>
              </w:rPr>
              <w:t>F</w:t>
            </w:r>
            <w:r w:rsidRPr="00AA02A2">
              <w:rPr>
                <w:rFonts w:eastAsia="Times New Roman" w:cs="Times New Roman"/>
                <w:lang w:eastAsia="en-GB"/>
              </w:rPr>
              <w:t>aculté de médecine.</w:t>
            </w:r>
          </w:p>
          <w:p w14:paraId="0C0D5E96" w14:textId="57585744" w:rsidR="006A4B2F" w:rsidRDefault="006A4B2F" w:rsidP="00DF324F">
            <w:pPr>
              <w:tabs>
                <w:tab w:val="left" w:pos="5308"/>
              </w:tabs>
              <w:spacing w:line="256" w:lineRule="auto"/>
              <w:jc w:val="both"/>
              <w:rPr>
                <w:rFonts w:eastAsia="Times New Roman" w:cs="Times New Roman"/>
                <w:lang w:eastAsia="en-GB"/>
              </w:rPr>
            </w:pPr>
            <w:r w:rsidRPr="00AA02A2">
              <w:rPr>
                <w:rFonts w:eastAsia="Times New Roman" w:cs="Times New Roman"/>
                <w:lang w:eastAsia="en-GB"/>
              </w:rPr>
              <w:t>Commun aux deux p</w:t>
            </w:r>
            <w:r w:rsidR="008D2A97">
              <w:rPr>
                <w:rFonts w:eastAsia="Times New Roman" w:cs="Times New Roman"/>
                <w:lang w:eastAsia="en-GB"/>
              </w:rPr>
              <w:t>ays : faculté de Pir</w:t>
            </w:r>
            <w:r w:rsidR="00910729">
              <w:rPr>
                <w:rFonts w:eastAsia="Times New Roman" w:cs="Times New Roman"/>
                <w:lang w:eastAsia="en-GB"/>
              </w:rPr>
              <w:t>a</w:t>
            </w:r>
            <w:r w:rsidR="008D2A97">
              <w:rPr>
                <w:rFonts w:eastAsia="Times New Roman" w:cs="Times New Roman"/>
                <w:lang w:eastAsia="en-GB"/>
              </w:rPr>
              <w:t>cicaba</w:t>
            </w:r>
            <w:r w:rsidR="0019634F">
              <w:rPr>
                <w:rFonts w:eastAsia="Times New Roman" w:cs="Times New Roman"/>
                <w:lang w:eastAsia="en-GB"/>
              </w:rPr>
              <w:t xml:space="preserve"> </w:t>
            </w:r>
            <w:r w:rsidR="008D2A97">
              <w:rPr>
                <w:rFonts w:eastAsia="Times New Roman" w:cs="Times New Roman"/>
                <w:lang w:eastAsia="en-GB"/>
              </w:rPr>
              <w:t>(</w:t>
            </w:r>
            <w:r w:rsidRPr="00AA02A2">
              <w:rPr>
                <w:rFonts w:eastAsia="Times New Roman" w:cs="Times New Roman"/>
                <w:lang w:eastAsia="en-GB"/>
              </w:rPr>
              <w:t>Brésil</w:t>
            </w:r>
            <w:r w:rsidR="008D2A97">
              <w:rPr>
                <w:rFonts w:eastAsia="Times New Roman" w:cs="Times New Roman"/>
                <w:lang w:eastAsia="en-GB"/>
              </w:rPr>
              <w:t>)</w:t>
            </w:r>
            <w:r w:rsidRPr="00AA02A2">
              <w:rPr>
                <w:rFonts w:eastAsia="Times New Roman" w:cs="Times New Roman"/>
                <w:lang w:eastAsia="en-GB"/>
              </w:rPr>
              <w:t>, OMS, Cen</w:t>
            </w:r>
            <w:r w:rsidR="0019634F">
              <w:rPr>
                <w:rFonts w:eastAsia="Times New Roman" w:cs="Times New Roman"/>
                <w:lang w:eastAsia="en-GB"/>
              </w:rPr>
              <w:t>tre hospitalier de Longjumeau, u</w:t>
            </w:r>
            <w:r w:rsidRPr="00AA02A2">
              <w:rPr>
                <w:rFonts w:eastAsia="Times New Roman" w:cs="Times New Roman"/>
                <w:lang w:eastAsia="en-GB"/>
              </w:rPr>
              <w:t>niversité d’Auvergne, université de Tham</w:t>
            </w:r>
            <w:r w:rsidR="009D781B">
              <w:rPr>
                <w:rFonts w:eastAsia="Times New Roman" w:cs="Times New Roman"/>
                <w:lang w:eastAsia="en-GB"/>
              </w:rPr>
              <w:t>m</w:t>
            </w:r>
            <w:r w:rsidRPr="00AA02A2">
              <w:rPr>
                <w:rFonts w:eastAsia="Times New Roman" w:cs="Times New Roman"/>
                <w:lang w:eastAsia="en-GB"/>
              </w:rPr>
              <w:t xml:space="preserve">asat </w:t>
            </w:r>
            <w:r w:rsidR="008D2A97">
              <w:rPr>
                <w:rFonts w:eastAsia="Times New Roman" w:cs="Times New Roman"/>
                <w:lang w:eastAsia="en-GB"/>
              </w:rPr>
              <w:t>(Thaïlande)</w:t>
            </w:r>
            <w:r w:rsidRPr="00AA02A2">
              <w:rPr>
                <w:rFonts w:eastAsia="Times New Roman" w:cs="Times New Roman"/>
                <w:lang w:eastAsia="en-GB"/>
              </w:rPr>
              <w:t xml:space="preserve"> </w:t>
            </w:r>
          </w:p>
        </w:tc>
      </w:tr>
    </w:tbl>
    <w:p w14:paraId="26E81EA1" w14:textId="77777777" w:rsidR="006A4B2F" w:rsidRDefault="006A4B2F" w:rsidP="006A4B2F">
      <w:pPr>
        <w:jc w:val="both"/>
        <w:rPr>
          <w:rFonts w:eastAsia="Times New Roman" w:cs="Times New Roman"/>
          <w:b/>
          <w:sz w:val="16"/>
          <w:szCs w:val="16"/>
          <w:lang w:eastAsia="fr-FR"/>
        </w:rPr>
      </w:pPr>
    </w:p>
    <w:tbl>
      <w:tblPr>
        <w:tblW w:w="99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990"/>
      </w:tblGrid>
      <w:tr w:rsidR="006A4B2F" w14:paraId="5599B3AB" w14:textId="77777777" w:rsidTr="006A4B2F">
        <w:trPr>
          <w:trHeight w:val="926"/>
        </w:trPr>
        <w:tc>
          <w:tcPr>
            <w:tcW w:w="9993" w:type="dxa"/>
            <w:tcBorders>
              <w:top w:val="single" w:sz="4" w:space="0" w:color="auto"/>
              <w:left w:val="single" w:sz="4" w:space="0" w:color="auto"/>
              <w:bottom w:val="nil"/>
              <w:right w:val="single" w:sz="4" w:space="0" w:color="auto"/>
            </w:tcBorders>
            <w:vAlign w:val="center"/>
          </w:tcPr>
          <w:p w14:paraId="31EBCF3F" w14:textId="77777777" w:rsidR="006A4B2F" w:rsidRDefault="006A4B2F">
            <w:pPr>
              <w:tabs>
                <w:tab w:val="left" w:pos="5308"/>
              </w:tabs>
              <w:spacing w:line="256" w:lineRule="auto"/>
              <w:jc w:val="both"/>
              <w:rPr>
                <w:rFonts w:eastAsia="Times New Roman" w:cs="Times New Roman"/>
                <w:b/>
                <w:snapToGrid w:val="0"/>
                <w:color w:val="000000"/>
                <w:lang w:eastAsia="fr-FR"/>
              </w:rPr>
            </w:pPr>
            <w:r>
              <w:rPr>
                <w:rFonts w:eastAsia="Times New Roman" w:cs="Times New Roman"/>
                <w:b/>
                <w:snapToGrid w:val="0"/>
                <w:color w:val="000000"/>
                <w:lang w:eastAsia="fr-FR"/>
              </w:rPr>
              <w:t>Résumé du projet :</w:t>
            </w:r>
          </w:p>
          <w:p w14:paraId="419F42A9" w14:textId="7CE21BA2" w:rsidR="008D2A97" w:rsidRDefault="008D2A97" w:rsidP="008D2A97">
            <w:pPr>
              <w:pStyle w:val="Paragraphedeliste"/>
              <w:ind w:left="0"/>
              <w:jc w:val="both"/>
              <w:rPr>
                <w:rFonts w:cs="Times New Roman"/>
              </w:rPr>
            </w:pPr>
            <w:r w:rsidRPr="00CA539B">
              <w:rPr>
                <w:rFonts w:cs="Times New Roman"/>
              </w:rPr>
              <w:t>L’obje</w:t>
            </w:r>
            <w:r>
              <w:rPr>
                <w:rFonts w:cs="Times New Roman"/>
              </w:rPr>
              <w:t>ctif</w:t>
            </w:r>
            <w:r w:rsidRPr="00CA539B">
              <w:rPr>
                <w:rFonts w:cs="Times New Roman"/>
              </w:rPr>
              <w:t xml:space="preserve"> du projet est l’amélior</w:t>
            </w:r>
            <w:r>
              <w:rPr>
                <w:rFonts w:cs="Times New Roman"/>
              </w:rPr>
              <w:t xml:space="preserve">ation de la santé orale </w:t>
            </w:r>
            <w:r w:rsidRPr="00CA539B">
              <w:rPr>
                <w:rFonts w:cs="Times New Roman"/>
              </w:rPr>
              <w:t>au Laos et à Madagascar</w:t>
            </w:r>
            <w:r>
              <w:rPr>
                <w:rFonts w:cs="Times New Roman"/>
              </w:rPr>
              <w:t xml:space="preserve"> où la prévalence des affections bucco-dentaires est élevée. L’enjeu principal</w:t>
            </w:r>
            <w:r w:rsidRPr="00CA539B">
              <w:rPr>
                <w:rFonts w:cs="Times New Roman"/>
              </w:rPr>
              <w:t xml:space="preserve"> est la poursuite des activités de la phase1 pour l’intégration de la santé bucco-</w:t>
            </w:r>
            <w:r>
              <w:rPr>
                <w:rFonts w:cs="Times New Roman"/>
              </w:rPr>
              <w:t>dentaire dans la santé générale</w:t>
            </w:r>
            <w:r w:rsidRPr="00CA539B">
              <w:rPr>
                <w:rFonts w:cs="Times New Roman"/>
              </w:rPr>
              <w:t xml:space="preserve"> et l’appui à la mise en place de stratégies pertinentes concernan</w:t>
            </w:r>
            <w:r>
              <w:rPr>
                <w:rFonts w:cs="Times New Roman"/>
              </w:rPr>
              <w:t>t la formation, la prévention</w:t>
            </w:r>
            <w:r w:rsidR="00EB4E8A">
              <w:rPr>
                <w:rFonts w:cs="Times New Roman"/>
              </w:rPr>
              <w:t>, l’accès aux soins</w:t>
            </w:r>
            <w:r>
              <w:rPr>
                <w:rFonts w:cs="Times New Roman"/>
              </w:rPr>
              <w:t xml:space="preserve"> et la sécurité des soins.</w:t>
            </w:r>
            <w:r w:rsidRPr="00CA539B">
              <w:rPr>
                <w:rFonts w:cs="Times New Roman"/>
              </w:rPr>
              <w:t xml:space="preserve"> </w:t>
            </w:r>
            <w:r>
              <w:rPr>
                <w:rFonts w:cs="Times New Roman"/>
              </w:rPr>
              <w:t>Le projet</w:t>
            </w:r>
            <w:r w:rsidR="00B13FFF">
              <w:rPr>
                <w:rFonts w:cs="Times New Roman"/>
              </w:rPr>
              <w:t>,</w:t>
            </w:r>
            <w:r>
              <w:rPr>
                <w:rFonts w:cs="Times New Roman"/>
              </w:rPr>
              <w:t xml:space="preserve"> par son approche transversale entre les deux pays</w:t>
            </w:r>
            <w:r w:rsidR="00B13FFF">
              <w:rPr>
                <w:rFonts w:cs="Times New Roman"/>
              </w:rPr>
              <w:t>,</w:t>
            </w:r>
            <w:r>
              <w:rPr>
                <w:rFonts w:cs="Times New Roman"/>
              </w:rPr>
              <w:t xml:space="preserve"> permet </w:t>
            </w:r>
            <w:r w:rsidR="00FD7160">
              <w:rPr>
                <w:rFonts w:cs="Times New Roman"/>
              </w:rPr>
              <w:t>des synergies et de</w:t>
            </w:r>
            <w:r w:rsidR="00EB4E8A">
              <w:rPr>
                <w:rFonts w:cs="Times New Roman"/>
              </w:rPr>
              <w:t xml:space="preserve"> capitaliser à partir des résultats.</w:t>
            </w:r>
          </w:p>
          <w:p w14:paraId="7F1B85F2" w14:textId="77777777" w:rsidR="008D2A97" w:rsidRDefault="008D2A97">
            <w:pPr>
              <w:spacing w:line="256" w:lineRule="auto"/>
              <w:ind w:right="214"/>
              <w:jc w:val="both"/>
              <w:rPr>
                <w:rFonts w:eastAsia="Times New Roman" w:cs="Times New Roman"/>
                <w:b/>
                <w:lang w:eastAsia="fr-FR"/>
              </w:rPr>
            </w:pPr>
          </w:p>
          <w:p w14:paraId="20181E26" w14:textId="5E467FC9" w:rsidR="00FE2ABA" w:rsidRPr="00DF324F" w:rsidRDefault="006A4B2F">
            <w:pPr>
              <w:spacing w:line="256" w:lineRule="auto"/>
              <w:ind w:right="214"/>
              <w:jc w:val="both"/>
              <w:rPr>
                <w:rFonts w:eastAsia="Times New Roman" w:cs="Times New Roman"/>
                <w:i/>
                <w:lang w:eastAsia="fr-FR"/>
              </w:rPr>
            </w:pPr>
            <w:r>
              <w:rPr>
                <w:rFonts w:eastAsia="Times New Roman" w:cs="Times New Roman"/>
                <w:b/>
                <w:lang w:eastAsia="fr-FR"/>
              </w:rPr>
              <w:t xml:space="preserve">Objectif global : </w:t>
            </w:r>
            <w:r>
              <w:rPr>
                <w:rFonts w:eastAsia="Times New Roman" w:cs="Times New Roman"/>
                <w:i/>
                <w:lang w:eastAsia="fr-FR"/>
              </w:rPr>
              <w:t>Améliorer la santé orale de la popu</w:t>
            </w:r>
            <w:r w:rsidR="00DF324F">
              <w:rPr>
                <w:rFonts w:eastAsia="Times New Roman" w:cs="Times New Roman"/>
                <w:i/>
                <w:lang w:eastAsia="fr-FR"/>
              </w:rPr>
              <w:t xml:space="preserve">lation au Laos et à Madagascar </w:t>
            </w:r>
          </w:p>
          <w:p w14:paraId="57241E81" w14:textId="77777777" w:rsidR="008D2A97" w:rsidRDefault="008D2A97" w:rsidP="00FE2ABA">
            <w:pPr>
              <w:tabs>
                <w:tab w:val="left" w:pos="5308"/>
              </w:tabs>
              <w:spacing w:line="256" w:lineRule="auto"/>
              <w:jc w:val="both"/>
              <w:rPr>
                <w:rFonts w:eastAsia="Times New Roman" w:cs="Times New Roman"/>
                <w:b/>
                <w:lang w:eastAsia="fr-FR"/>
              </w:rPr>
            </w:pPr>
          </w:p>
          <w:p w14:paraId="33996DDA" w14:textId="07AB4C59" w:rsidR="00FE2ABA" w:rsidRPr="00FE2ABA" w:rsidRDefault="006A4B2F" w:rsidP="00FE2ABA">
            <w:pPr>
              <w:tabs>
                <w:tab w:val="left" w:pos="5308"/>
              </w:tabs>
              <w:spacing w:line="256" w:lineRule="auto"/>
              <w:jc w:val="both"/>
              <w:rPr>
                <w:rFonts w:eastAsia="Times New Roman" w:cs="Times New Roman"/>
                <w:snapToGrid w:val="0"/>
                <w:lang w:eastAsia="fr-FR"/>
              </w:rPr>
            </w:pPr>
            <w:r>
              <w:rPr>
                <w:rFonts w:eastAsia="Times New Roman" w:cs="Times New Roman"/>
                <w:b/>
                <w:lang w:eastAsia="fr-FR"/>
              </w:rPr>
              <w:t xml:space="preserve">Indicateur(s) d’impact du projet : </w:t>
            </w:r>
            <w:r w:rsidR="0004396C" w:rsidRPr="00370556">
              <w:rPr>
                <w:rFonts w:eastAsia="Times New Roman" w:cs="Times New Roman"/>
                <w:i/>
                <w:lang w:eastAsia="fr-FR"/>
              </w:rPr>
              <w:t>Indice CAOD à l’âge</w:t>
            </w:r>
            <w:r w:rsidR="0004396C">
              <w:rPr>
                <w:rFonts w:eastAsia="Times New Roman" w:cs="Times New Roman"/>
                <w:i/>
                <w:lang w:eastAsia="fr-FR"/>
              </w:rPr>
              <w:t xml:space="preserve"> de 12 ans &lt;1</w:t>
            </w:r>
          </w:p>
          <w:p w14:paraId="6AB2F0E8" w14:textId="77777777" w:rsidR="008D2A97" w:rsidRDefault="008D2A97">
            <w:pPr>
              <w:spacing w:line="256" w:lineRule="auto"/>
              <w:ind w:right="214"/>
              <w:jc w:val="both"/>
              <w:rPr>
                <w:rFonts w:eastAsia="Times New Roman" w:cs="Times New Roman"/>
                <w:b/>
                <w:lang w:eastAsia="fr-FR"/>
              </w:rPr>
            </w:pPr>
          </w:p>
          <w:p w14:paraId="0F4BED2E" w14:textId="77777777" w:rsidR="006A4B2F" w:rsidRDefault="006A4B2F">
            <w:pPr>
              <w:spacing w:line="256" w:lineRule="auto"/>
              <w:ind w:right="214"/>
              <w:jc w:val="both"/>
              <w:rPr>
                <w:rFonts w:eastAsia="Times New Roman" w:cs="Times New Roman"/>
                <w:b/>
                <w:lang w:eastAsia="fr-FR"/>
              </w:rPr>
            </w:pPr>
            <w:r>
              <w:rPr>
                <w:rFonts w:eastAsia="Times New Roman" w:cs="Times New Roman"/>
                <w:b/>
                <w:lang w:eastAsia="fr-FR"/>
              </w:rPr>
              <w:t xml:space="preserve">Objectif(s) spécifique(s) : </w:t>
            </w:r>
          </w:p>
          <w:p w14:paraId="6ED6C796" w14:textId="7015FF5E" w:rsidR="006A4B2F" w:rsidRDefault="00EB4E8A" w:rsidP="00D42A96">
            <w:pPr>
              <w:pStyle w:val="Paragraphedeliste"/>
              <w:numPr>
                <w:ilvl w:val="0"/>
                <w:numId w:val="16"/>
              </w:numPr>
              <w:tabs>
                <w:tab w:val="left" w:pos="5308"/>
              </w:tabs>
              <w:spacing w:line="256" w:lineRule="auto"/>
              <w:jc w:val="both"/>
              <w:rPr>
                <w:rFonts w:eastAsia="Times New Roman" w:cs="Times New Roman"/>
                <w:i/>
                <w:lang w:eastAsia="fr-FR"/>
              </w:rPr>
            </w:pPr>
            <w:r>
              <w:rPr>
                <w:rFonts w:eastAsia="Times New Roman" w:cs="Times New Roman"/>
                <w:i/>
                <w:lang w:eastAsia="fr-FR"/>
              </w:rPr>
              <w:t>Améliorer</w:t>
            </w:r>
            <w:r w:rsidR="006A4B2F">
              <w:rPr>
                <w:rFonts w:eastAsia="Times New Roman" w:cs="Times New Roman"/>
                <w:i/>
                <w:lang w:eastAsia="fr-FR"/>
              </w:rPr>
              <w:t xml:space="preserve"> la mise en place du programme intégré de promotion de la santé</w:t>
            </w:r>
          </w:p>
          <w:p w14:paraId="40B3C971" w14:textId="77777777" w:rsidR="006A4B2F" w:rsidRDefault="006A4B2F" w:rsidP="00D42A96">
            <w:pPr>
              <w:pStyle w:val="Paragraphedeliste"/>
              <w:numPr>
                <w:ilvl w:val="0"/>
                <w:numId w:val="16"/>
              </w:numPr>
              <w:tabs>
                <w:tab w:val="left" w:pos="5308"/>
              </w:tabs>
              <w:spacing w:line="256" w:lineRule="auto"/>
              <w:jc w:val="both"/>
              <w:rPr>
                <w:rFonts w:eastAsia="Times New Roman" w:cs="Times New Roman"/>
                <w:i/>
                <w:lang w:eastAsia="fr-FR"/>
              </w:rPr>
            </w:pPr>
            <w:r>
              <w:rPr>
                <w:rFonts w:eastAsia="Times New Roman" w:cs="Times New Roman"/>
                <w:i/>
                <w:lang w:eastAsia="fr-FR"/>
              </w:rPr>
              <w:t>Améliorer l’accès aux soins de qualité</w:t>
            </w:r>
          </w:p>
          <w:p w14:paraId="4C43C8F2" w14:textId="77777777" w:rsidR="006A4B2F" w:rsidRDefault="006A4B2F" w:rsidP="00D42A96">
            <w:pPr>
              <w:pStyle w:val="Paragraphedeliste"/>
              <w:numPr>
                <w:ilvl w:val="0"/>
                <w:numId w:val="16"/>
              </w:numPr>
              <w:tabs>
                <w:tab w:val="left" w:pos="5308"/>
              </w:tabs>
              <w:spacing w:line="256" w:lineRule="auto"/>
              <w:jc w:val="both"/>
              <w:rPr>
                <w:rFonts w:eastAsia="Times New Roman" w:cs="Times New Roman"/>
                <w:i/>
                <w:lang w:eastAsia="fr-FR"/>
              </w:rPr>
            </w:pPr>
            <w:r>
              <w:rPr>
                <w:rFonts w:eastAsia="Times New Roman" w:cs="Times New Roman"/>
                <w:i/>
                <w:lang w:eastAsia="fr-FR"/>
              </w:rPr>
              <w:t>Renforcer les compétences des cadres de santé</w:t>
            </w:r>
          </w:p>
          <w:p w14:paraId="69073C1A" w14:textId="2088A99C" w:rsidR="006A4B2F" w:rsidRPr="00DF324F" w:rsidRDefault="006A4B2F" w:rsidP="00D42A96">
            <w:pPr>
              <w:pStyle w:val="Paragraphedeliste"/>
              <w:numPr>
                <w:ilvl w:val="0"/>
                <w:numId w:val="16"/>
              </w:numPr>
              <w:tabs>
                <w:tab w:val="left" w:pos="5308"/>
              </w:tabs>
              <w:spacing w:line="256" w:lineRule="auto"/>
              <w:jc w:val="both"/>
              <w:rPr>
                <w:rFonts w:eastAsia="Times New Roman" w:cs="Times New Roman"/>
                <w:i/>
                <w:lang w:eastAsia="fr-FR"/>
              </w:rPr>
            </w:pPr>
            <w:r>
              <w:rPr>
                <w:rFonts w:eastAsia="Times New Roman" w:cs="Times New Roman"/>
                <w:i/>
                <w:lang w:eastAsia="fr-FR"/>
              </w:rPr>
              <w:t>Sensibiliser au</w:t>
            </w:r>
            <w:r w:rsidR="00B13FFF">
              <w:rPr>
                <w:rFonts w:eastAsia="Times New Roman" w:cs="Times New Roman"/>
                <w:i/>
                <w:lang w:eastAsia="fr-FR"/>
              </w:rPr>
              <w:t>x questions de développement et</w:t>
            </w:r>
            <w:r>
              <w:rPr>
                <w:rFonts w:eastAsia="Times New Roman" w:cs="Times New Roman"/>
                <w:i/>
                <w:lang w:eastAsia="fr-FR"/>
              </w:rPr>
              <w:t xml:space="preserve"> capitaliser les expériences </w:t>
            </w:r>
          </w:p>
        </w:tc>
      </w:tr>
      <w:tr w:rsidR="006A4B2F" w14:paraId="275D3662" w14:textId="77777777" w:rsidTr="00927F6E">
        <w:trPr>
          <w:trHeight w:val="426"/>
        </w:trPr>
        <w:tc>
          <w:tcPr>
            <w:tcW w:w="9993" w:type="dxa"/>
            <w:tcBorders>
              <w:top w:val="nil"/>
              <w:left w:val="single" w:sz="4" w:space="0" w:color="auto"/>
              <w:bottom w:val="single" w:sz="4" w:space="0" w:color="auto"/>
              <w:right w:val="single" w:sz="4" w:space="0" w:color="auto"/>
            </w:tcBorders>
          </w:tcPr>
          <w:p w14:paraId="6DD0D22A" w14:textId="1CC4FD83" w:rsidR="008D2A97" w:rsidRDefault="008D2A97">
            <w:pPr>
              <w:spacing w:line="256" w:lineRule="auto"/>
              <w:rPr>
                <w:rFonts w:eastAsia="Times New Roman" w:cs="Times New Roman"/>
                <w:b/>
                <w:lang w:eastAsia="fr-FR"/>
              </w:rPr>
            </w:pPr>
          </w:p>
          <w:p w14:paraId="6DEFC141" w14:textId="334E4E32" w:rsidR="006A4B2F" w:rsidRDefault="006A4B2F">
            <w:pPr>
              <w:spacing w:line="256" w:lineRule="auto"/>
              <w:rPr>
                <w:rFonts w:eastAsia="Times New Roman" w:cs="Times New Roman"/>
                <w:b/>
                <w:lang w:eastAsia="fr-FR"/>
              </w:rPr>
            </w:pPr>
            <w:r>
              <w:rPr>
                <w:rFonts w:eastAsia="Times New Roman" w:cs="Times New Roman"/>
                <w:b/>
                <w:lang w:eastAsia="fr-FR"/>
              </w:rPr>
              <w:t>Résultats atte</w:t>
            </w:r>
            <w:r w:rsidR="00DF324F">
              <w:rPr>
                <w:rFonts w:eastAsia="Times New Roman" w:cs="Times New Roman"/>
                <w:b/>
                <w:lang w:eastAsia="fr-FR"/>
              </w:rPr>
              <w:t xml:space="preserve">ndus par objectif spécifique : </w:t>
            </w:r>
          </w:p>
          <w:p w14:paraId="4883286E" w14:textId="77777777" w:rsidR="008D2A97" w:rsidRPr="00DF324F" w:rsidRDefault="008D2A97">
            <w:pPr>
              <w:spacing w:line="256" w:lineRule="auto"/>
              <w:rPr>
                <w:rFonts w:eastAsia="Times New Roman" w:cs="Times New Roman"/>
                <w:b/>
                <w:lang w:eastAsia="fr-FR"/>
              </w:rPr>
            </w:pPr>
          </w:p>
          <w:p w14:paraId="23FED843" w14:textId="7AFD0BFE" w:rsidR="006A4B2F" w:rsidRPr="00FD7160" w:rsidRDefault="00E32509" w:rsidP="00BD5C07">
            <w:pPr>
              <w:spacing w:line="256" w:lineRule="auto"/>
              <w:jc w:val="both"/>
              <w:rPr>
                <w:rFonts w:eastAsia="Times New Roman" w:cs="Times New Roman"/>
                <w:b/>
                <w:lang w:eastAsia="fr-FR"/>
              </w:rPr>
            </w:pPr>
            <w:r w:rsidRPr="00FD7160">
              <w:rPr>
                <w:rFonts w:eastAsia="Times New Roman" w:cs="Times New Roman"/>
                <w:b/>
                <w:lang w:eastAsia="fr-FR"/>
              </w:rPr>
              <w:t>Objectif spécifique</w:t>
            </w:r>
            <w:r w:rsidR="00BD5C07">
              <w:rPr>
                <w:rFonts w:eastAsia="Times New Roman" w:cs="Times New Roman"/>
                <w:b/>
                <w:lang w:eastAsia="fr-FR"/>
              </w:rPr>
              <w:t xml:space="preserve"> 1 : </w:t>
            </w:r>
            <w:r w:rsidR="00FE2ABA" w:rsidRPr="00FD7160">
              <w:rPr>
                <w:rFonts w:eastAsia="Times New Roman" w:cs="Times New Roman"/>
                <w:b/>
                <w:lang w:eastAsia="fr-FR"/>
              </w:rPr>
              <w:t xml:space="preserve">Améliorer </w:t>
            </w:r>
            <w:r w:rsidR="006A4B2F" w:rsidRPr="00FD7160">
              <w:rPr>
                <w:rFonts w:eastAsia="Times New Roman" w:cs="Times New Roman"/>
                <w:b/>
                <w:lang w:eastAsia="fr-FR"/>
              </w:rPr>
              <w:t>la mise en place du programme intégré de promotion de la santé</w:t>
            </w:r>
          </w:p>
          <w:p w14:paraId="64E0EF84" w14:textId="3115163E" w:rsidR="006A4B2F"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Indicateur(s) d’atteinte de l’objectif spécifique</w:t>
            </w:r>
            <w:r w:rsidRPr="00FD7160">
              <w:rPr>
                <w:rFonts w:eastAsia="Times New Roman" w:cs="Times New Roman"/>
                <w:lang w:eastAsia="fr-FR"/>
              </w:rPr>
              <w:t> : 70% de la populatio</w:t>
            </w:r>
            <w:r w:rsidR="00DF324F" w:rsidRPr="00FD7160">
              <w:rPr>
                <w:rFonts w:eastAsia="Times New Roman" w:cs="Times New Roman"/>
                <w:lang w:eastAsia="fr-FR"/>
              </w:rPr>
              <w:t xml:space="preserve">n à Madagascar et 50 % au Laos </w:t>
            </w:r>
            <w:r w:rsidRPr="00FD7160">
              <w:rPr>
                <w:rFonts w:eastAsia="Times New Roman" w:cs="Times New Roman"/>
                <w:lang w:eastAsia="fr-FR"/>
              </w:rPr>
              <w:t>bénéficie</w:t>
            </w:r>
            <w:r w:rsidR="00D648AB">
              <w:rPr>
                <w:rFonts w:eastAsia="Times New Roman" w:cs="Times New Roman"/>
                <w:lang w:eastAsia="fr-FR"/>
              </w:rPr>
              <w:t>nt</w:t>
            </w:r>
            <w:r w:rsidRPr="00FD7160">
              <w:rPr>
                <w:rFonts w:eastAsia="Times New Roman" w:cs="Times New Roman"/>
                <w:lang w:eastAsia="fr-FR"/>
              </w:rPr>
              <w:t xml:space="preserve">  d’un app</w:t>
            </w:r>
            <w:r w:rsidR="009D21D3" w:rsidRPr="00FD7160">
              <w:rPr>
                <w:rFonts w:eastAsia="Times New Roman" w:cs="Times New Roman"/>
                <w:lang w:eastAsia="fr-FR"/>
              </w:rPr>
              <w:t>ort adéquat en fluor et en iode</w:t>
            </w:r>
            <w:r w:rsidR="00FD7160" w:rsidRPr="00FD7160">
              <w:rPr>
                <w:rFonts w:eastAsia="Times New Roman" w:cs="Times New Roman"/>
                <w:lang w:eastAsia="fr-FR"/>
              </w:rPr>
              <w:t>.</w:t>
            </w:r>
          </w:p>
          <w:p w14:paraId="4C3E4BB4" w14:textId="77777777" w:rsidR="00E53DEE" w:rsidRDefault="00E53DEE">
            <w:pPr>
              <w:spacing w:line="256" w:lineRule="auto"/>
              <w:jc w:val="both"/>
              <w:rPr>
                <w:rFonts w:eastAsia="Times New Roman" w:cs="Times New Roman"/>
                <w:b/>
                <w:i/>
                <w:lang w:eastAsia="fr-FR"/>
              </w:rPr>
            </w:pPr>
          </w:p>
          <w:p w14:paraId="0CEB0C50" w14:textId="77777777" w:rsidR="00E53DEE" w:rsidRDefault="00E53DEE">
            <w:pPr>
              <w:spacing w:line="256" w:lineRule="auto"/>
              <w:jc w:val="both"/>
              <w:rPr>
                <w:rFonts w:eastAsia="Times New Roman" w:cs="Times New Roman"/>
                <w:b/>
                <w:i/>
                <w:lang w:eastAsia="fr-FR"/>
              </w:rPr>
            </w:pPr>
          </w:p>
          <w:p w14:paraId="30441D53" w14:textId="77777777" w:rsidR="00E53DEE" w:rsidRDefault="00E53DEE">
            <w:pPr>
              <w:spacing w:line="256" w:lineRule="auto"/>
              <w:jc w:val="both"/>
              <w:rPr>
                <w:rFonts w:eastAsia="Times New Roman" w:cs="Times New Roman"/>
                <w:b/>
                <w:i/>
                <w:lang w:eastAsia="fr-FR"/>
              </w:rPr>
            </w:pPr>
          </w:p>
          <w:p w14:paraId="66BAB8BC" w14:textId="5FBEFF0A" w:rsidR="006A4B2F" w:rsidRPr="00FD7160" w:rsidRDefault="002205E5">
            <w:pPr>
              <w:spacing w:line="256" w:lineRule="auto"/>
              <w:jc w:val="both"/>
              <w:rPr>
                <w:rFonts w:eastAsia="Times New Roman" w:cs="Times New Roman"/>
                <w:b/>
                <w:i/>
                <w:color w:val="800000"/>
                <w:lang w:eastAsia="fr-FR"/>
              </w:rPr>
            </w:pPr>
            <w:r w:rsidRPr="00FD7160">
              <w:rPr>
                <w:rFonts w:eastAsia="Times New Roman" w:cs="Times New Roman"/>
                <w:b/>
                <w:i/>
                <w:lang w:eastAsia="fr-FR"/>
              </w:rPr>
              <w:t xml:space="preserve">Résultat 1 : </w:t>
            </w:r>
            <w:r w:rsidR="00FE2ABA" w:rsidRPr="00FD7160">
              <w:rPr>
                <w:rFonts w:eastAsia="Times New Roman" w:cs="Times New Roman"/>
                <w:b/>
                <w:i/>
                <w:lang w:eastAsia="fr-FR"/>
              </w:rPr>
              <w:t>La couverture du programme</w:t>
            </w:r>
            <w:r w:rsidR="003110B8" w:rsidRPr="00FD7160">
              <w:rPr>
                <w:rFonts w:eastAsia="Times New Roman" w:cs="Times New Roman"/>
                <w:b/>
                <w:i/>
                <w:lang w:eastAsia="fr-FR"/>
              </w:rPr>
              <w:t xml:space="preserve"> d’iodation</w:t>
            </w:r>
            <w:r w:rsidR="006A4B2F" w:rsidRPr="00FD7160">
              <w:rPr>
                <w:rFonts w:eastAsia="Times New Roman" w:cs="Times New Roman"/>
                <w:b/>
                <w:i/>
                <w:lang w:eastAsia="fr-FR"/>
              </w:rPr>
              <w:t xml:space="preserve"> et de fluoration du sel est élargie</w:t>
            </w:r>
          </w:p>
          <w:p w14:paraId="5EFCA14D" w14:textId="77777777" w:rsidR="00E53DEE" w:rsidRDefault="006A4B2F">
            <w:pPr>
              <w:spacing w:line="256" w:lineRule="auto"/>
              <w:jc w:val="both"/>
              <w:rPr>
                <w:rFonts w:eastAsia="Times New Roman" w:cs="Times New Roman"/>
                <w:b/>
                <w:lang w:eastAsia="fr-FR"/>
              </w:rPr>
            </w:pPr>
            <w:r w:rsidRPr="00FD7160">
              <w:rPr>
                <w:rFonts w:eastAsia="Times New Roman" w:cs="Times New Roman"/>
                <w:b/>
                <w:lang w:eastAsia="fr-FR"/>
              </w:rPr>
              <w:t>Laos</w:t>
            </w:r>
            <w:r w:rsidR="00E53DEE">
              <w:rPr>
                <w:rFonts w:eastAsia="Times New Roman" w:cs="Times New Roman"/>
                <w:b/>
                <w:lang w:eastAsia="fr-FR"/>
              </w:rPr>
              <w:t xml:space="preserve"> </w:t>
            </w:r>
          </w:p>
          <w:p w14:paraId="6024A114" w14:textId="0AF63AA7" w:rsidR="006A4B2F" w:rsidRPr="00FD7160" w:rsidRDefault="006A4B2F">
            <w:pPr>
              <w:spacing w:line="256" w:lineRule="auto"/>
              <w:jc w:val="both"/>
              <w:rPr>
                <w:rFonts w:eastAsia="Times New Roman" w:cs="Times New Roman"/>
                <w:lang w:eastAsia="fr-FR"/>
              </w:rPr>
            </w:pPr>
            <w:r w:rsidRPr="00BD5C07">
              <w:rPr>
                <w:rFonts w:eastAsia="Times New Roman" w:cs="Times New Roman"/>
                <w:i/>
                <w:lang w:eastAsia="fr-FR"/>
              </w:rPr>
              <w:t>Ind</w:t>
            </w:r>
            <w:r w:rsidRPr="00FD7160">
              <w:rPr>
                <w:rFonts w:eastAsia="Times New Roman" w:cs="Times New Roman"/>
                <w:i/>
                <w:lang w:eastAsia="fr-FR"/>
              </w:rPr>
              <w:t>icateur(s) de résultats de l’objectif spécifique chiffrés et cibles visées</w:t>
            </w:r>
            <w:r w:rsidRPr="00FD7160">
              <w:rPr>
                <w:rFonts w:eastAsia="Times New Roman" w:cs="Times New Roman"/>
                <w:lang w:eastAsia="fr-FR"/>
              </w:rPr>
              <w:t> :</w:t>
            </w:r>
            <w:r w:rsidR="00927F6E" w:rsidRPr="00FD7160">
              <w:rPr>
                <w:rFonts w:eastAsia="Times New Roman" w:cs="Times New Roman"/>
                <w:lang w:eastAsia="fr-FR"/>
              </w:rPr>
              <w:t xml:space="preserve"> </w:t>
            </w:r>
            <w:r w:rsidRPr="00FD7160">
              <w:rPr>
                <w:rFonts w:eastAsia="Times New Roman" w:cs="Times New Roman"/>
                <w:iCs/>
                <w:lang w:eastAsia="fr-FR"/>
              </w:rPr>
              <w:t>50% de la population laotienne consomme du sel iodé et fluoré répondant aux normes</w:t>
            </w:r>
            <w:r w:rsidR="006136F5" w:rsidRPr="00FD7160">
              <w:rPr>
                <w:rFonts w:eastAsia="Times New Roman" w:cs="Times New Roman"/>
                <w:iCs/>
                <w:lang w:eastAsia="fr-FR"/>
              </w:rPr>
              <w:t>.</w:t>
            </w:r>
          </w:p>
          <w:p w14:paraId="5A511EA5" w14:textId="49F9D0A5" w:rsidR="006A4B2F" w:rsidRPr="00FD7160" w:rsidRDefault="003110B8" w:rsidP="003110B8">
            <w:pPr>
              <w:spacing w:line="256" w:lineRule="auto"/>
              <w:jc w:val="both"/>
              <w:rPr>
                <w:rFonts w:eastAsia="Times New Roman" w:cs="Times New Roman"/>
                <w:i/>
                <w:lang w:eastAsia="fr-FR"/>
              </w:rPr>
            </w:pPr>
            <w:r w:rsidRPr="00FD7160">
              <w:rPr>
                <w:rFonts w:eastAsia="Times New Roman" w:cs="Times New Roman"/>
                <w:i/>
                <w:lang w:eastAsia="fr-FR"/>
              </w:rPr>
              <w:t xml:space="preserve">Principales activités prévues : </w:t>
            </w:r>
            <w:r w:rsidR="006A4B2F" w:rsidRPr="00FD7160">
              <w:rPr>
                <w:rFonts w:cs="Times New Roman"/>
                <w:bCs/>
              </w:rPr>
              <w:t>Accompagnement pour la mise en p</w:t>
            </w:r>
            <w:r w:rsidR="006136F5" w:rsidRPr="00FD7160">
              <w:rPr>
                <w:rFonts w:cs="Times New Roman"/>
                <w:bCs/>
              </w:rPr>
              <w:t>lace et l’application du</w:t>
            </w:r>
            <w:r w:rsidR="000E616D" w:rsidRPr="00FD7160">
              <w:rPr>
                <w:rFonts w:cs="Times New Roman"/>
                <w:bCs/>
              </w:rPr>
              <w:t xml:space="preserve"> décret</w:t>
            </w:r>
            <w:r w:rsidR="0043357F" w:rsidRPr="00FD7160">
              <w:rPr>
                <w:rFonts w:cs="Times New Roman"/>
                <w:bCs/>
              </w:rPr>
              <w:t>.</w:t>
            </w:r>
            <w:r w:rsidR="00FB3B11">
              <w:rPr>
                <w:rFonts w:cs="Times New Roman"/>
                <w:bCs/>
              </w:rPr>
              <w:t xml:space="preserve"> </w:t>
            </w:r>
            <w:r w:rsidR="00FB3B11" w:rsidRPr="00A076B9">
              <w:rPr>
                <w:rFonts w:cs="Times New Roman"/>
                <w:bCs/>
                <w:iCs/>
              </w:rPr>
              <w:t>Ce décret</w:t>
            </w:r>
            <w:r w:rsidR="00FB3B11">
              <w:rPr>
                <w:rFonts w:cs="Times New Roman"/>
                <w:bCs/>
              </w:rPr>
              <w:t xml:space="preserve"> est le résultat préalable attendu d’ici mars 2019 pour la mise en place des autres activités :</w:t>
            </w:r>
            <w:r w:rsidR="000E616D" w:rsidRPr="00FD7160">
              <w:rPr>
                <w:rFonts w:cs="Times New Roman"/>
                <w:bCs/>
              </w:rPr>
              <w:t xml:space="preserve"> </w:t>
            </w:r>
            <w:r w:rsidR="00FE2ABA" w:rsidRPr="00FD7160">
              <w:rPr>
                <w:rFonts w:eastAsia="Times New Roman" w:cs="Times New Roman"/>
                <w:lang w:eastAsia="fr-FR"/>
              </w:rPr>
              <w:t xml:space="preserve">Renforcement des synergies entre les partenaires </w:t>
            </w:r>
            <w:r w:rsidR="0013131B" w:rsidRPr="00FD7160">
              <w:rPr>
                <w:rFonts w:cs="Times New Roman"/>
                <w:b/>
              </w:rPr>
              <w:t>-</w:t>
            </w:r>
            <w:r w:rsidR="006A4B2F" w:rsidRPr="00FD7160">
              <w:rPr>
                <w:rFonts w:cs="Times New Roman"/>
                <w:b/>
              </w:rPr>
              <w:t xml:space="preserve"> </w:t>
            </w:r>
            <w:r w:rsidRPr="00FD7160">
              <w:rPr>
                <w:rFonts w:cs="Times New Roman"/>
              </w:rPr>
              <w:t xml:space="preserve">Pour 4 </w:t>
            </w:r>
            <w:r w:rsidR="006A4B2F" w:rsidRPr="00FD7160">
              <w:rPr>
                <w:rFonts w:cs="Times New Roman"/>
              </w:rPr>
              <w:t>producteurs</w:t>
            </w:r>
            <w:r w:rsidRPr="00FD7160">
              <w:rPr>
                <w:rFonts w:cs="Times New Roman"/>
              </w:rPr>
              <w:t xml:space="preserve"> </w:t>
            </w:r>
            <w:r w:rsidR="006A4B2F" w:rsidRPr="00FD7160">
              <w:rPr>
                <w:rFonts w:cs="Times New Roman"/>
              </w:rPr>
              <w:t>: appui techni</w:t>
            </w:r>
            <w:r w:rsidRPr="00FD7160">
              <w:rPr>
                <w:rFonts w:cs="Times New Roman"/>
              </w:rPr>
              <w:t xml:space="preserve">que, </w:t>
            </w:r>
            <w:r w:rsidR="006136F5" w:rsidRPr="00FD7160">
              <w:rPr>
                <w:rFonts w:cs="Times New Roman"/>
              </w:rPr>
              <w:t xml:space="preserve">adoption des </w:t>
            </w:r>
            <w:r w:rsidRPr="00FD7160">
              <w:rPr>
                <w:rFonts w:cs="Times New Roman"/>
              </w:rPr>
              <w:t xml:space="preserve">modalités de </w:t>
            </w:r>
            <w:r w:rsidR="006A4B2F" w:rsidRPr="00FD7160">
              <w:rPr>
                <w:rFonts w:cs="Times New Roman"/>
              </w:rPr>
              <w:t xml:space="preserve">financement </w:t>
            </w:r>
            <w:r w:rsidRPr="00FD7160">
              <w:rPr>
                <w:rFonts w:cs="Times New Roman"/>
              </w:rPr>
              <w:t>des équipements et des intrants</w:t>
            </w:r>
            <w:r w:rsidR="006A4B2F" w:rsidRPr="00FD7160">
              <w:rPr>
                <w:rFonts w:cs="Times New Roman"/>
              </w:rPr>
              <w:t xml:space="preserve"> </w:t>
            </w:r>
            <w:r w:rsidR="006A4B2F" w:rsidRPr="00FD7160">
              <w:rPr>
                <w:rFonts w:cs="Times New Roman"/>
                <w:b/>
                <w:bCs/>
              </w:rPr>
              <w:t xml:space="preserve">- </w:t>
            </w:r>
            <w:r w:rsidR="006A4B2F" w:rsidRPr="00FD7160">
              <w:rPr>
                <w:rFonts w:cs="Times New Roman"/>
                <w:bCs/>
              </w:rPr>
              <w:t xml:space="preserve">Renforcement du </w:t>
            </w:r>
            <w:r w:rsidR="006A4B2F" w:rsidRPr="00FD7160">
              <w:rPr>
                <w:rFonts w:cs="Times New Roman"/>
              </w:rPr>
              <w:t xml:space="preserve">système de contrôle qualité </w:t>
            </w:r>
            <w:r w:rsidR="006A4B2F" w:rsidRPr="00FD7160">
              <w:rPr>
                <w:rFonts w:cs="Times New Roman"/>
                <w:b/>
                <w:bCs/>
              </w:rPr>
              <w:t xml:space="preserve">- </w:t>
            </w:r>
            <w:r w:rsidR="006A4B2F" w:rsidRPr="00FD7160">
              <w:rPr>
                <w:rFonts w:cs="Times New Roman"/>
                <w:bCs/>
              </w:rPr>
              <w:t xml:space="preserve">Appui au plan de communication </w:t>
            </w:r>
          </w:p>
          <w:p w14:paraId="75117F52" w14:textId="58C20AE7" w:rsidR="006A4B2F" w:rsidRPr="00FD7160" w:rsidRDefault="006A4B2F">
            <w:pPr>
              <w:spacing w:line="256" w:lineRule="auto"/>
              <w:ind w:right="147"/>
              <w:jc w:val="both"/>
              <w:rPr>
                <w:rFonts w:eastAsia="Times New Roman" w:cs="Times New Roman"/>
                <w:lang w:eastAsia="fr-FR"/>
              </w:rPr>
            </w:pPr>
            <w:r w:rsidRPr="00FD7160">
              <w:rPr>
                <w:rFonts w:eastAsia="Times New Roman" w:cs="Times New Roman"/>
                <w:i/>
                <w:lang w:eastAsia="fr-FR"/>
              </w:rPr>
              <w:t xml:space="preserve">Indicateurs de suivi des activités chiffrés </w:t>
            </w:r>
            <w:r w:rsidR="00164325" w:rsidRPr="00FD7160">
              <w:rPr>
                <w:rFonts w:eastAsia="Times New Roman" w:cs="Times New Roman"/>
                <w:lang w:eastAsia="fr-FR"/>
              </w:rPr>
              <w:t xml:space="preserve">: 9 </w:t>
            </w:r>
            <w:r w:rsidRPr="00FD7160">
              <w:rPr>
                <w:rFonts w:eastAsia="Times New Roman" w:cs="Times New Roman"/>
                <w:lang w:eastAsia="fr-FR"/>
              </w:rPr>
              <w:t>000 tonnes de sel iodé et fluoré produit</w:t>
            </w:r>
            <w:r w:rsidR="00FD7160">
              <w:rPr>
                <w:rFonts w:eastAsia="Times New Roman" w:cs="Times New Roman"/>
                <w:lang w:eastAsia="fr-FR"/>
              </w:rPr>
              <w:t>e</w:t>
            </w:r>
            <w:r w:rsidR="00927F6E" w:rsidRPr="00FD7160">
              <w:rPr>
                <w:rFonts w:eastAsia="Times New Roman" w:cs="Times New Roman"/>
                <w:lang w:eastAsia="fr-FR"/>
              </w:rPr>
              <w:t>s, 90% des échantillons analysé</w:t>
            </w:r>
            <w:r w:rsidRPr="00FD7160">
              <w:rPr>
                <w:rFonts w:eastAsia="Times New Roman" w:cs="Times New Roman"/>
                <w:lang w:eastAsia="fr-FR"/>
              </w:rPr>
              <w:t>s ont une teneur en fluor et en iode répondant aux normes, 1 plan de communication effectif</w:t>
            </w:r>
            <w:r w:rsidR="00BD5C07">
              <w:rPr>
                <w:rFonts w:eastAsia="Times New Roman" w:cs="Times New Roman"/>
                <w:lang w:eastAsia="fr-FR"/>
              </w:rPr>
              <w:t>.</w:t>
            </w:r>
          </w:p>
          <w:p w14:paraId="3B4E75C2" w14:textId="617EB3CA" w:rsidR="006A4B2F" w:rsidRPr="00FD7160" w:rsidRDefault="006A4B2F">
            <w:pPr>
              <w:spacing w:line="256" w:lineRule="auto"/>
              <w:ind w:right="147"/>
              <w:jc w:val="both"/>
              <w:rPr>
                <w:rFonts w:eastAsia="Times New Roman" w:cs="Times New Roman"/>
                <w:lang w:eastAsia="fr-FR"/>
              </w:rPr>
            </w:pPr>
            <w:r w:rsidRPr="00FD7160">
              <w:rPr>
                <w:rFonts w:eastAsia="Times New Roman" w:cs="Times New Roman"/>
                <w:i/>
                <w:lang w:eastAsia="fr-FR"/>
              </w:rPr>
              <w:t xml:space="preserve">Cibles visées : </w:t>
            </w:r>
            <w:r w:rsidRPr="00FD7160">
              <w:rPr>
                <w:rFonts w:eastAsia="Times New Roman" w:cs="Times New Roman"/>
                <w:lang w:eastAsia="fr-FR"/>
              </w:rPr>
              <w:t>50% de</w:t>
            </w:r>
            <w:r w:rsidR="003110B8" w:rsidRPr="00FD7160">
              <w:rPr>
                <w:rFonts w:eastAsia="Times New Roman" w:cs="Times New Roman"/>
                <w:lang w:eastAsia="fr-FR"/>
              </w:rPr>
              <w:t xml:space="preserve"> la population</w:t>
            </w:r>
            <w:r w:rsidR="00FD7160">
              <w:rPr>
                <w:rFonts w:eastAsia="Times New Roman" w:cs="Times New Roman"/>
                <w:lang w:eastAsia="fr-FR"/>
              </w:rPr>
              <w:t>.</w:t>
            </w:r>
            <w:r w:rsidR="003110B8" w:rsidRPr="00FD7160">
              <w:rPr>
                <w:rFonts w:eastAsia="Times New Roman" w:cs="Times New Roman"/>
                <w:lang w:eastAsia="fr-FR"/>
              </w:rPr>
              <w:t xml:space="preserve"> </w:t>
            </w:r>
          </w:p>
          <w:p w14:paraId="4C086ED0" w14:textId="77777777" w:rsidR="006A4B2F" w:rsidRPr="00FD7160" w:rsidRDefault="006A4B2F">
            <w:pPr>
              <w:spacing w:line="256" w:lineRule="auto"/>
              <w:jc w:val="both"/>
              <w:rPr>
                <w:rFonts w:eastAsia="Times New Roman" w:cs="Times New Roman"/>
                <w:b/>
                <w:i/>
                <w:lang w:eastAsia="fr-FR"/>
              </w:rPr>
            </w:pPr>
            <w:r w:rsidRPr="00FD7160">
              <w:rPr>
                <w:rFonts w:eastAsia="Times New Roman" w:cs="Times New Roman"/>
                <w:b/>
                <w:lang w:eastAsia="fr-FR"/>
              </w:rPr>
              <w:t>Madagascar</w:t>
            </w:r>
          </w:p>
          <w:p w14:paraId="0316744A" w14:textId="5BBDECC6" w:rsidR="006A4B2F"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Indicateur(s) de résultats de l’objectif spécifique chiffrés et cibles visées</w:t>
            </w:r>
            <w:r w:rsidRPr="00FD7160">
              <w:rPr>
                <w:rFonts w:eastAsia="Times New Roman" w:cs="Times New Roman"/>
                <w:lang w:eastAsia="fr-FR"/>
              </w:rPr>
              <w:t> :</w:t>
            </w:r>
            <w:r w:rsidR="00927F6E" w:rsidRPr="00FD7160">
              <w:rPr>
                <w:rFonts w:eastAsia="Times New Roman" w:cs="Times New Roman"/>
                <w:lang w:eastAsia="fr-FR"/>
              </w:rPr>
              <w:t xml:space="preserve"> 70% de la population</w:t>
            </w:r>
            <w:r w:rsidRPr="00FD7160">
              <w:rPr>
                <w:rFonts w:eastAsia="Times New Roman" w:cs="Times New Roman"/>
                <w:lang w:eastAsia="fr-FR"/>
              </w:rPr>
              <w:t xml:space="preserve"> consomme du sel iodé et fluoré répondant aux normes.</w:t>
            </w:r>
          </w:p>
          <w:p w14:paraId="4FE9417A" w14:textId="6F360F18" w:rsidR="006A4B2F" w:rsidRPr="00FD7160" w:rsidRDefault="006A4B2F">
            <w:pPr>
              <w:spacing w:line="256" w:lineRule="auto"/>
              <w:jc w:val="both"/>
              <w:rPr>
                <w:rFonts w:eastAsia="Times New Roman" w:cs="Times New Roman"/>
                <w:i/>
                <w:lang w:eastAsia="fr-FR"/>
              </w:rPr>
            </w:pPr>
            <w:r w:rsidRPr="00FD7160">
              <w:rPr>
                <w:rFonts w:eastAsia="Times New Roman" w:cs="Times New Roman"/>
                <w:i/>
                <w:lang w:eastAsia="fr-FR"/>
              </w:rPr>
              <w:t>Principales activités prévues</w:t>
            </w:r>
            <w:r w:rsidRPr="00FD7160">
              <w:rPr>
                <w:rFonts w:eastAsia="Times New Roman" w:cs="Times New Roman"/>
                <w:lang w:eastAsia="fr-FR"/>
              </w:rPr>
              <w:t> :</w:t>
            </w:r>
            <w:r w:rsidR="003110B8" w:rsidRPr="00FD7160">
              <w:rPr>
                <w:rFonts w:eastAsia="Times New Roman" w:cs="Times New Roman"/>
                <w:i/>
                <w:lang w:eastAsia="fr-FR"/>
              </w:rPr>
              <w:t xml:space="preserve"> </w:t>
            </w:r>
            <w:r w:rsidR="003110B8" w:rsidRPr="00FD7160">
              <w:rPr>
                <w:rFonts w:eastAsia="Times New Roman" w:cs="Times New Roman"/>
                <w:lang w:eastAsia="fr-FR"/>
              </w:rPr>
              <w:t>D</w:t>
            </w:r>
            <w:r w:rsidR="000E616D" w:rsidRPr="00FD7160">
              <w:rPr>
                <w:rFonts w:eastAsia="Times New Roman" w:cs="Times New Roman"/>
                <w:lang w:eastAsia="fr-FR"/>
              </w:rPr>
              <w:t>istribution</w:t>
            </w:r>
            <w:r w:rsidR="003110B8" w:rsidRPr="00FD7160">
              <w:rPr>
                <w:rFonts w:eastAsia="Times New Roman" w:cs="Times New Roman"/>
                <w:lang w:eastAsia="fr-FR"/>
              </w:rPr>
              <w:t xml:space="preserve"> en fonction </w:t>
            </w:r>
            <w:r w:rsidR="000E616D" w:rsidRPr="00FD7160">
              <w:rPr>
                <w:rFonts w:eastAsia="Times New Roman" w:cs="Times New Roman"/>
                <w:lang w:eastAsia="fr-FR"/>
              </w:rPr>
              <w:t>des zones à haute teneu</w:t>
            </w:r>
            <w:r w:rsidR="003110B8" w:rsidRPr="00FD7160">
              <w:rPr>
                <w:rFonts w:eastAsia="Times New Roman" w:cs="Times New Roman"/>
                <w:lang w:eastAsia="fr-FR"/>
              </w:rPr>
              <w:t>r en fluor des eaux de boisson</w:t>
            </w:r>
            <w:r w:rsidRPr="00FD7160">
              <w:rPr>
                <w:rFonts w:eastAsia="Times New Roman" w:cs="Times New Roman"/>
                <w:lang w:eastAsia="fr-FR"/>
              </w:rPr>
              <w:t xml:space="preserve"> - Renforcement des </w:t>
            </w:r>
            <w:r w:rsidR="003110B8" w:rsidRPr="00FD7160">
              <w:rPr>
                <w:rFonts w:eastAsia="Times New Roman" w:cs="Times New Roman"/>
                <w:lang w:eastAsia="fr-FR"/>
              </w:rPr>
              <w:t>synergies entre les partenaires impliqués</w:t>
            </w:r>
            <w:r w:rsidRPr="00FD7160">
              <w:rPr>
                <w:rFonts w:eastAsia="Times New Roman" w:cs="Times New Roman"/>
                <w:lang w:eastAsia="fr-FR"/>
              </w:rPr>
              <w:t> - Renforcement du contrôle de qualité et de la dist</w:t>
            </w:r>
            <w:r w:rsidR="000E616D" w:rsidRPr="00FD7160">
              <w:rPr>
                <w:rFonts w:eastAsia="Times New Roman" w:cs="Times New Roman"/>
                <w:lang w:eastAsia="fr-FR"/>
              </w:rPr>
              <w:t>ribution -</w:t>
            </w:r>
            <w:r w:rsidRPr="00FD7160">
              <w:rPr>
                <w:rFonts w:eastAsia="Times New Roman" w:cs="Times New Roman"/>
                <w:lang w:eastAsia="fr-FR"/>
              </w:rPr>
              <w:t xml:space="preserve"> Appui technique aux producteurs et aux distributeurs</w:t>
            </w:r>
            <w:r w:rsidR="008D0EC9" w:rsidRPr="00FD7160">
              <w:rPr>
                <w:rFonts w:eastAsia="Times New Roman" w:cs="Times New Roman"/>
                <w:lang w:eastAsia="fr-FR"/>
              </w:rPr>
              <w:t xml:space="preserve"> - </w:t>
            </w:r>
            <w:r w:rsidR="008D0EC9" w:rsidRPr="00FD7160">
              <w:rPr>
                <w:rFonts w:cs="Times New Roman"/>
                <w:bCs/>
              </w:rPr>
              <w:t>Appui au plan de communication</w:t>
            </w:r>
          </w:p>
          <w:p w14:paraId="0EF1A38A" w14:textId="0642B021" w:rsidR="00B53E14"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 xml:space="preserve">Indicateurs de suivi des activités chiffrés et cibles visées </w:t>
            </w:r>
            <w:r w:rsidRPr="00FD7160">
              <w:rPr>
                <w:rFonts w:eastAsia="Times New Roman" w:cs="Times New Roman"/>
                <w:lang w:eastAsia="fr-FR"/>
              </w:rPr>
              <w:t>: 50 000 tonnes de sel iodé et fluoré produit</w:t>
            </w:r>
            <w:r w:rsidR="00FD7160">
              <w:rPr>
                <w:rFonts w:eastAsia="Times New Roman" w:cs="Times New Roman"/>
                <w:lang w:eastAsia="fr-FR"/>
              </w:rPr>
              <w:t>e</w:t>
            </w:r>
            <w:r w:rsidRPr="00FD7160">
              <w:rPr>
                <w:rFonts w:eastAsia="Times New Roman" w:cs="Times New Roman"/>
                <w:lang w:eastAsia="fr-FR"/>
              </w:rPr>
              <w:t xml:space="preserve">s, 90% des échantillons des producteurs </w:t>
            </w:r>
            <w:r w:rsidR="003110B8" w:rsidRPr="00FD7160">
              <w:rPr>
                <w:rFonts w:eastAsia="Times New Roman" w:cs="Times New Roman"/>
                <w:lang w:eastAsia="fr-FR"/>
              </w:rPr>
              <w:t>réponde</w:t>
            </w:r>
            <w:r w:rsidRPr="00FD7160">
              <w:rPr>
                <w:rFonts w:eastAsia="Times New Roman" w:cs="Times New Roman"/>
                <w:lang w:eastAsia="fr-FR"/>
              </w:rPr>
              <w:t>nt aux normes, 1</w:t>
            </w:r>
            <w:r w:rsidR="000E616D" w:rsidRPr="00FD7160">
              <w:rPr>
                <w:rFonts w:eastAsia="Times New Roman" w:cs="Times New Roman"/>
                <w:lang w:eastAsia="fr-FR"/>
              </w:rPr>
              <w:t xml:space="preserve"> plan de communication effectif</w:t>
            </w:r>
            <w:r w:rsidR="00FD7160">
              <w:rPr>
                <w:rFonts w:eastAsia="Times New Roman" w:cs="Times New Roman"/>
                <w:lang w:eastAsia="fr-FR"/>
              </w:rPr>
              <w:t>.</w:t>
            </w:r>
          </w:p>
          <w:p w14:paraId="4021AC83" w14:textId="476B9C6F" w:rsidR="006A4B2F"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 xml:space="preserve">Cibles visées : </w:t>
            </w:r>
            <w:r w:rsidRPr="00FD7160">
              <w:rPr>
                <w:rFonts w:eastAsia="Times New Roman" w:cs="Times New Roman"/>
                <w:lang w:eastAsia="fr-FR"/>
              </w:rPr>
              <w:t>70% de la p</w:t>
            </w:r>
            <w:r w:rsidR="0013131B" w:rsidRPr="00FD7160">
              <w:rPr>
                <w:rFonts w:eastAsia="Times New Roman" w:cs="Times New Roman"/>
                <w:lang w:eastAsia="fr-FR"/>
              </w:rPr>
              <w:t>opulation</w:t>
            </w:r>
            <w:r w:rsidR="00FD7160">
              <w:rPr>
                <w:rFonts w:eastAsia="Times New Roman" w:cs="Times New Roman"/>
                <w:lang w:eastAsia="fr-FR"/>
              </w:rPr>
              <w:t>.</w:t>
            </w:r>
            <w:r w:rsidR="0013131B" w:rsidRPr="00FD7160">
              <w:rPr>
                <w:rFonts w:eastAsia="Times New Roman" w:cs="Times New Roman"/>
                <w:lang w:eastAsia="fr-FR"/>
              </w:rPr>
              <w:t xml:space="preserve"> </w:t>
            </w:r>
          </w:p>
          <w:p w14:paraId="4FE9078A" w14:textId="78F932FE" w:rsidR="006A4B2F" w:rsidRPr="00FD7160" w:rsidRDefault="006A4B2F">
            <w:pPr>
              <w:spacing w:line="256" w:lineRule="auto"/>
              <w:jc w:val="both"/>
              <w:rPr>
                <w:rFonts w:eastAsia="Times New Roman" w:cs="Times New Roman"/>
                <w:b/>
                <w:i/>
                <w:color w:val="800000"/>
                <w:lang w:eastAsia="fr-FR"/>
              </w:rPr>
            </w:pPr>
            <w:r w:rsidRPr="00FD7160">
              <w:rPr>
                <w:rFonts w:eastAsia="Times New Roman" w:cs="Times New Roman"/>
                <w:b/>
                <w:i/>
                <w:lang w:eastAsia="fr-FR"/>
              </w:rPr>
              <w:t>Résu</w:t>
            </w:r>
            <w:r w:rsidR="002205E5" w:rsidRPr="00FD7160">
              <w:rPr>
                <w:rFonts w:eastAsia="Times New Roman" w:cs="Times New Roman"/>
                <w:b/>
                <w:i/>
                <w:lang w:eastAsia="fr-FR"/>
              </w:rPr>
              <w:t xml:space="preserve">ltat 2 : </w:t>
            </w:r>
            <w:r w:rsidRPr="00FD7160">
              <w:rPr>
                <w:rFonts w:eastAsia="Times New Roman" w:cs="Times New Roman"/>
                <w:b/>
                <w:i/>
                <w:lang w:eastAsia="fr-FR"/>
              </w:rPr>
              <w:t>La q</w:t>
            </w:r>
            <w:r w:rsidR="00C879A7" w:rsidRPr="00FD7160">
              <w:rPr>
                <w:rFonts w:eastAsia="Times New Roman" w:cs="Times New Roman"/>
                <w:b/>
                <w:i/>
                <w:lang w:eastAsia="fr-FR"/>
              </w:rPr>
              <w:t xml:space="preserve">ualité du dentifrice </w:t>
            </w:r>
            <w:r w:rsidR="00876552" w:rsidRPr="00FD7160">
              <w:rPr>
                <w:rFonts w:eastAsia="Times New Roman" w:cs="Times New Roman"/>
                <w:b/>
                <w:i/>
                <w:lang w:eastAsia="fr-FR"/>
              </w:rPr>
              <w:t xml:space="preserve">fluoré </w:t>
            </w:r>
            <w:r w:rsidRPr="00FD7160">
              <w:rPr>
                <w:rFonts w:eastAsia="Times New Roman" w:cs="Times New Roman"/>
                <w:b/>
                <w:i/>
                <w:lang w:eastAsia="fr-FR"/>
              </w:rPr>
              <w:t>disponible sur les p</w:t>
            </w:r>
            <w:r w:rsidR="00FD7160">
              <w:rPr>
                <w:rFonts w:eastAsia="Times New Roman" w:cs="Times New Roman"/>
                <w:b/>
                <w:i/>
                <w:lang w:eastAsia="fr-FR"/>
              </w:rPr>
              <w:t>oints de vente est améliorée et</w:t>
            </w:r>
            <w:r w:rsidRPr="00FD7160">
              <w:rPr>
                <w:rFonts w:eastAsia="Times New Roman" w:cs="Times New Roman"/>
                <w:b/>
                <w:i/>
                <w:lang w:eastAsia="fr-FR"/>
              </w:rPr>
              <w:t xml:space="preserve"> contrôlée</w:t>
            </w:r>
          </w:p>
          <w:p w14:paraId="39D32C60" w14:textId="77777777" w:rsidR="006A4B2F" w:rsidRPr="00FD7160" w:rsidRDefault="006A4B2F">
            <w:pPr>
              <w:spacing w:line="256" w:lineRule="auto"/>
              <w:jc w:val="both"/>
              <w:rPr>
                <w:rFonts w:eastAsia="Times New Roman" w:cs="Times New Roman"/>
                <w:b/>
                <w:color w:val="800000"/>
                <w:lang w:eastAsia="fr-FR"/>
              </w:rPr>
            </w:pPr>
            <w:r w:rsidRPr="00FD7160">
              <w:rPr>
                <w:rFonts w:eastAsia="Times New Roman" w:cs="Times New Roman"/>
                <w:b/>
                <w:lang w:eastAsia="fr-FR"/>
              </w:rPr>
              <w:t xml:space="preserve">Laos </w:t>
            </w:r>
          </w:p>
          <w:p w14:paraId="755A2049" w14:textId="7DF9DFFC" w:rsidR="006A4B2F"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Indicateur(s) de résultats de l’objectif spécifique chiffrés et cibles visées</w:t>
            </w:r>
            <w:r w:rsidRPr="00FD7160">
              <w:rPr>
                <w:rFonts w:eastAsia="Times New Roman" w:cs="Times New Roman"/>
                <w:lang w:eastAsia="fr-FR"/>
              </w:rPr>
              <w:t> : 80% des échantillons de dentifrice  fluoré ont une teneur répondant aux normes</w:t>
            </w:r>
            <w:r w:rsidR="00D2212F" w:rsidRPr="00FD7160">
              <w:rPr>
                <w:rFonts w:eastAsia="Times New Roman" w:cs="Times New Roman"/>
                <w:lang w:eastAsia="fr-FR"/>
              </w:rPr>
              <w:t>.</w:t>
            </w:r>
            <w:r w:rsidRPr="00FD7160">
              <w:rPr>
                <w:rFonts w:eastAsia="Times New Roman" w:cs="Times New Roman"/>
                <w:lang w:eastAsia="fr-FR"/>
              </w:rPr>
              <w:t xml:space="preserve"> </w:t>
            </w:r>
          </w:p>
          <w:p w14:paraId="14B1A6ED" w14:textId="065D1BE1" w:rsidR="006A4B2F" w:rsidRPr="00FD7160" w:rsidRDefault="006A4B2F">
            <w:pPr>
              <w:spacing w:line="256" w:lineRule="auto"/>
              <w:jc w:val="both"/>
              <w:rPr>
                <w:rFonts w:eastAsia="Times New Roman" w:cs="Times New Roman"/>
                <w:i/>
                <w:lang w:eastAsia="fr-FR"/>
              </w:rPr>
            </w:pPr>
            <w:r w:rsidRPr="00FD7160">
              <w:rPr>
                <w:rFonts w:eastAsia="Times New Roman" w:cs="Times New Roman"/>
                <w:i/>
                <w:lang w:eastAsia="fr-FR"/>
              </w:rPr>
              <w:t>Principales activités prévues</w:t>
            </w:r>
            <w:r w:rsidRPr="00FD7160">
              <w:rPr>
                <w:rFonts w:eastAsia="Times New Roman" w:cs="Times New Roman"/>
                <w:lang w:eastAsia="fr-FR"/>
              </w:rPr>
              <w:t> :</w:t>
            </w:r>
            <w:r w:rsidR="0013131B" w:rsidRPr="00FD7160">
              <w:rPr>
                <w:rFonts w:eastAsia="Times New Roman" w:cs="Times New Roman"/>
                <w:lang w:eastAsia="fr-FR"/>
              </w:rPr>
              <w:t xml:space="preserve"> Contrôle de qualité - Concertation </w:t>
            </w:r>
            <w:r w:rsidR="00D2212F" w:rsidRPr="00FD7160">
              <w:rPr>
                <w:rFonts w:eastAsia="Times New Roman" w:cs="Times New Roman"/>
                <w:lang w:eastAsia="fr-FR"/>
              </w:rPr>
              <w:t>entre ministères concernés</w:t>
            </w:r>
            <w:r w:rsidR="0013131B" w:rsidRPr="00FD7160">
              <w:rPr>
                <w:rFonts w:eastAsia="Times New Roman" w:cs="Times New Roman"/>
                <w:lang w:eastAsia="fr-FR"/>
              </w:rPr>
              <w:t xml:space="preserve">, </w:t>
            </w:r>
            <w:r w:rsidRPr="00FD7160">
              <w:rPr>
                <w:rFonts w:eastAsia="Times New Roman" w:cs="Times New Roman"/>
                <w:lang w:eastAsia="fr-FR"/>
              </w:rPr>
              <w:t>asso</w:t>
            </w:r>
            <w:r w:rsidR="0013131B" w:rsidRPr="00FD7160">
              <w:rPr>
                <w:rFonts w:eastAsia="Times New Roman" w:cs="Times New Roman"/>
                <w:lang w:eastAsia="fr-FR"/>
              </w:rPr>
              <w:t xml:space="preserve">ciations professionnelles et fabricants ou importateurs en cas de </w:t>
            </w:r>
            <w:r w:rsidRPr="00FD7160">
              <w:rPr>
                <w:rFonts w:eastAsia="Times New Roman" w:cs="Times New Roman"/>
                <w:lang w:eastAsia="fr-FR"/>
              </w:rPr>
              <w:t>non-conformité</w:t>
            </w:r>
            <w:r w:rsidR="00FD7160">
              <w:rPr>
                <w:rFonts w:eastAsia="Times New Roman" w:cs="Times New Roman"/>
                <w:lang w:eastAsia="fr-FR"/>
              </w:rPr>
              <w:t>.</w:t>
            </w:r>
          </w:p>
          <w:p w14:paraId="7E5D8FC3" w14:textId="72E44A12" w:rsidR="006A4B2F" w:rsidRPr="00FD7160" w:rsidRDefault="006A4B2F">
            <w:pPr>
              <w:spacing w:line="256" w:lineRule="auto"/>
              <w:jc w:val="both"/>
              <w:rPr>
                <w:rFonts w:eastAsia="Times New Roman" w:cs="Times New Roman"/>
                <w:i/>
                <w:lang w:eastAsia="fr-FR"/>
              </w:rPr>
            </w:pPr>
            <w:r w:rsidRPr="00FD7160">
              <w:rPr>
                <w:rFonts w:eastAsia="Times New Roman" w:cs="Times New Roman"/>
                <w:i/>
                <w:lang w:eastAsia="fr-FR"/>
              </w:rPr>
              <w:t>Indicateurs de suivi des activités chiffrés et cibles visées</w:t>
            </w:r>
            <w:r w:rsidR="00C879A7" w:rsidRPr="00FD7160">
              <w:rPr>
                <w:rFonts w:eastAsia="Times New Roman" w:cs="Times New Roman"/>
                <w:lang w:eastAsia="fr-FR"/>
              </w:rPr>
              <w:t>, 1 contrôle de qualité effectif</w:t>
            </w:r>
            <w:r w:rsidR="00BD5C07">
              <w:rPr>
                <w:rFonts w:eastAsia="Times New Roman" w:cs="Times New Roman"/>
                <w:lang w:eastAsia="fr-FR"/>
              </w:rPr>
              <w:t xml:space="preserve"> </w:t>
            </w:r>
            <w:r w:rsidRPr="00FD7160">
              <w:rPr>
                <w:rFonts w:eastAsia="Times New Roman" w:cs="Times New Roman"/>
                <w:lang w:eastAsia="fr-FR"/>
              </w:rPr>
              <w:t xml:space="preserve">: </w:t>
            </w:r>
            <w:r w:rsidR="0062474B" w:rsidRPr="00FD7160">
              <w:rPr>
                <w:rFonts w:eastAsia="Times New Roman" w:cs="Times New Roman"/>
                <w:lang w:eastAsia="fr-FR"/>
              </w:rPr>
              <w:t>1</w:t>
            </w:r>
            <w:r w:rsidR="00BD5C07">
              <w:rPr>
                <w:rFonts w:eastAsia="Times New Roman" w:cs="Times New Roman"/>
                <w:lang w:eastAsia="fr-FR"/>
              </w:rPr>
              <w:t xml:space="preserve"> </w:t>
            </w:r>
            <w:r w:rsidR="0062474B" w:rsidRPr="00FD7160">
              <w:rPr>
                <w:rFonts w:eastAsia="Times New Roman" w:cs="Times New Roman"/>
                <w:lang w:eastAsia="fr-FR"/>
              </w:rPr>
              <w:t xml:space="preserve">atelier régional fluor, </w:t>
            </w:r>
          </w:p>
          <w:p w14:paraId="6661187C" w14:textId="3D033A24" w:rsidR="006A4B2F"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 xml:space="preserve">Cibles visées : </w:t>
            </w:r>
            <w:r w:rsidRPr="00FD7160">
              <w:rPr>
                <w:rFonts w:eastAsia="Times New Roman" w:cs="Times New Roman"/>
                <w:lang w:eastAsia="fr-FR"/>
              </w:rPr>
              <w:t>ministère de la santé, f</w:t>
            </w:r>
            <w:r w:rsidR="00D2212F" w:rsidRPr="00FD7160">
              <w:rPr>
                <w:rFonts w:eastAsia="Times New Roman" w:cs="Times New Roman"/>
                <w:lang w:eastAsia="fr-FR"/>
              </w:rPr>
              <w:t>abricants, importateurs, université</w:t>
            </w:r>
            <w:r w:rsidRPr="00FD7160">
              <w:rPr>
                <w:rFonts w:eastAsia="Times New Roman" w:cs="Times New Roman"/>
                <w:lang w:eastAsia="fr-FR"/>
              </w:rPr>
              <w:t>, ADL, consommateurs</w:t>
            </w:r>
            <w:r w:rsidR="00FD7160">
              <w:rPr>
                <w:rFonts w:eastAsia="Times New Roman" w:cs="Times New Roman"/>
                <w:lang w:eastAsia="fr-FR"/>
              </w:rPr>
              <w:t>.</w:t>
            </w:r>
          </w:p>
          <w:p w14:paraId="35F53593" w14:textId="77777777" w:rsidR="006A4B2F" w:rsidRPr="00FD7160" w:rsidRDefault="006A4B2F">
            <w:pPr>
              <w:spacing w:line="256" w:lineRule="auto"/>
              <w:jc w:val="both"/>
              <w:rPr>
                <w:rFonts w:eastAsia="Times New Roman" w:cs="Times New Roman"/>
                <w:b/>
                <w:i/>
                <w:lang w:eastAsia="fr-FR"/>
              </w:rPr>
            </w:pPr>
            <w:r w:rsidRPr="00FD7160">
              <w:rPr>
                <w:rFonts w:eastAsia="Times New Roman" w:cs="Times New Roman"/>
                <w:b/>
                <w:lang w:eastAsia="fr-FR"/>
              </w:rPr>
              <w:t>Madagascar</w:t>
            </w:r>
          </w:p>
          <w:p w14:paraId="1B150ACB" w14:textId="13EF3190" w:rsidR="006A4B2F"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Indicateur(s) de résultats de l’objectif spécifique chiffrés et cibles visées</w:t>
            </w:r>
            <w:r w:rsidRPr="00FD7160">
              <w:rPr>
                <w:rFonts w:eastAsia="Times New Roman" w:cs="Times New Roman"/>
                <w:lang w:eastAsia="fr-FR"/>
              </w:rPr>
              <w:t xml:space="preserve"> : 80% des échantillons de dentifrice  fluoré ont </w:t>
            </w:r>
            <w:r w:rsidR="00D2212F" w:rsidRPr="00FD7160">
              <w:rPr>
                <w:rFonts w:eastAsia="Times New Roman" w:cs="Times New Roman"/>
                <w:lang w:eastAsia="fr-FR"/>
              </w:rPr>
              <w:t>une teneur répondant aux normes.</w:t>
            </w:r>
          </w:p>
          <w:p w14:paraId="71D106D7" w14:textId="3FDA41C8" w:rsidR="006A4B2F"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Principales activités prévues</w:t>
            </w:r>
            <w:r w:rsidR="0013131B" w:rsidRPr="00FD7160">
              <w:rPr>
                <w:rFonts w:eastAsia="Times New Roman" w:cs="Times New Roman"/>
                <w:lang w:eastAsia="fr-FR"/>
              </w:rPr>
              <w:t xml:space="preserve"> : Adoption de normes - contrôle de qualité des dentifrices </w:t>
            </w:r>
            <w:r w:rsidRPr="00FD7160">
              <w:rPr>
                <w:rFonts w:eastAsia="Times New Roman" w:cs="Times New Roman"/>
                <w:lang w:eastAsia="fr-FR"/>
              </w:rPr>
              <w:t xml:space="preserve">- </w:t>
            </w:r>
            <w:r w:rsidR="007A1B51" w:rsidRPr="00FD7160">
              <w:rPr>
                <w:rFonts w:eastAsia="Times New Roman" w:cs="Times New Roman"/>
                <w:lang w:eastAsia="fr-FR"/>
              </w:rPr>
              <w:t>Concertation en cas de non-conformité</w:t>
            </w:r>
            <w:r w:rsidR="00927F6E" w:rsidRPr="00FD7160">
              <w:rPr>
                <w:rFonts w:eastAsia="Times New Roman" w:cs="Times New Roman"/>
                <w:lang w:eastAsia="fr-FR"/>
              </w:rPr>
              <w:t xml:space="preserve"> - Plaidoyer</w:t>
            </w:r>
            <w:r w:rsidRPr="00FD7160">
              <w:rPr>
                <w:rFonts w:eastAsia="Times New Roman" w:cs="Times New Roman"/>
                <w:lang w:eastAsia="fr-FR"/>
              </w:rPr>
              <w:t xml:space="preserve"> p</w:t>
            </w:r>
            <w:r w:rsidR="007A1B51" w:rsidRPr="00FD7160">
              <w:rPr>
                <w:rFonts w:eastAsia="Times New Roman" w:cs="Times New Roman"/>
                <w:lang w:eastAsia="fr-FR"/>
              </w:rPr>
              <w:t>our</w:t>
            </w:r>
            <w:r w:rsidR="007F3E0F" w:rsidRPr="00FD7160">
              <w:rPr>
                <w:rFonts w:eastAsia="Times New Roman" w:cs="Times New Roman"/>
                <w:lang w:eastAsia="fr-FR"/>
              </w:rPr>
              <w:t xml:space="preserve"> la réduction des taxes </w:t>
            </w:r>
            <w:r w:rsidR="007A1B51" w:rsidRPr="00FD7160">
              <w:rPr>
                <w:rFonts w:eastAsia="Times New Roman" w:cs="Times New Roman"/>
                <w:lang w:eastAsia="fr-FR"/>
              </w:rPr>
              <w:t>- Appui au plan de communication</w:t>
            </w:r>
            <w:r w:rsidR="00FD7160">
              <w:rPr>
                <w:rFonts w:eastAsia="Times New Roman" w:cs="Times New Roman"/>
                <w:lang w:eastAsia="fr-FR"/>
              </w:rPr>
              <w:t>.</w:t>
            </w:r>
            <w:r w:rsidR="007A1B51" w:rsidRPr="00FD7160">
              <w:rPr>
                <w:rFonts w:eastAsia="Times New Roman" w:cs="Times New Roman"/>
                <w:lang w:eastAsia="fr-FR"/>
              </w:rPr>
              <w:t xml:space="preserve"> </w:t>
            </w:r>
          </w:p>
          <w:p w14:paraId="7B005EA9" w14:textId="799B3FFE" w:rsidR="006A4B2F" w:rsidRPr="00FD7160" w:rsidRDefault="006A4B2F">
            <w:pPr>
              <w:spacing w:line="256" w:lineRule="auto"/>
              <w:jc w:val="both"/>
              <w:rPr>
                <w:rFonts w:eastAsia="Times New Roman" w:cs="Times New Roman"/>
                <w:i/>
                <w:lang w:eastAsia="fr-FR"/>
              </w:rPr>
            </w:pPr>
            <w:r w:rsidRPr="00FD7160">
              <w:rPr>
                <w:rFonts w:eastAsia="Times New Roman" w:cs="Times New Roman"/>
                <w:i/>
                <w:lang w:eastAsia="fr-FR"/>
              </w:rPr>
              <w:t xml:space="preserve">Indicateurs de suivi des activités chiffrés : </w:t>
            </w:r>
            <w:r w:rsidR="00FD7160">
              <w:rPr>
                <w:rFonts w:eastAsia="Times New Roman" w:cs="Times New Roman"/>
                <w:lang w:eastAsia="fr-FR"/>
              </w:rPr>
              <w:t>U</w:t>
            </w:r>
            <w:r w:rsidRPr="00FD7160">
              <w:rPr>
                <w:rFonts w:eastAsia="Times New Roman" w:cs="Times New Roman"/>
                <w:lang w:eastAsia="fr-FR"/>
              </w:rPr>
              <w:t>ne n</w:t>
            </w:r>
            <w:r w:rsidR="00D2212F" w:rsidRPr="00FD7160">
              <w:rPr>
                <w:rFonts w:eastAsia="Times New Roman" w:cs="Times New Roman"/>
                <w:lang w:eastAsia="fr-FR"/>
              </w:rPr>
              <w:t>orme pour le dentifrice fluoré,</w:t>
            </w:r>
            <w:r w:rsidRPr="00FD7160">
              <w:rPr>
                <w:rFonts w:eastAsia="Times New Roman" w:cs="Times New Roman"/>
                <w:lang w:eastAsia="fr-FR"/>
              </w:rPr>
              <w:t xml:space="preserve"> un labora</w:t>
            </w:r>
            <w:r w:rsidR="00FD7160">
              <w:rPr>
                <w:rFonts w:eastAsia="Times New Roman" w:cs="Times New Roman"/>
                <w:lang w:eastAsia="fr-FR"/>
              </w:rPr>
              <w:t>toire de référence fonctionnel,</w:t>
            </w:r>
            <w:r w:rsidRPr="00FD7160">
              <w:rPr>
                <w:rFonts w:eastAsia="Times New Roman" w:cs="Times New Roman"/>
                <w:lang w:eastAsia="fr-FR"/>
              </w:rPr>
              <w:t xml:space="preserve"> un contrôle régulier selon calendrier adop</w:t>
            </w:r>
            <w:r w:rsidR="00710F85" w:rsidRPr="00FD7160">
              <w:rPr>
                <w:rFonts w:eastAsia="Times New Roman" w:cs="Times New Roman"/>
                <w:lang w:eastAsia="fr-FR"/>
              </w:rPr>
              <w:t>té par le ministère de la santé</w:t>
            </w:r>
            <w:r w:rsidR="00FD7160">
              <w:rPr>
                <w:rFonts w:eastAsia="Times New Roman" w:cs="Times New Roman"/>
                <w:lang w:eastAsia="fr-FR"/>
              </w:rPr>
              <w:t>.</w:t>
            </w:r>
          </w:p>
          <w:p w14:paraId="12BECA5C" w14:textId="18C10679" w:rsidR="00C52C40" w:rsidRPr="00FD7160" w:rsidRDefault="006A4B2F" w:rsidP="008D2A97">
            <w:pPr>
              <w:spacing w:line="256" w:lineRule="auto"/>
              <w:jc w:val="both"/>
              <w:rPr>
                <w:rFonts w:eastAsia="Times New Roman" w:cs="Times New Roman"/>
                <w:i/>
                <w:lang w:eastAsia="fr-FR"/>
              </w:rPr>
            </w:pPr>
            <w:r w:rsidRPr="00FD7160">
              <w:rPr>
                <w:rFonts w:eastAsia="Times New Roman" w:cs="Times New Roman"/>
                <w:i/>
                <w:lang w:eastAsia="fr-FR"/>
              </w:rPr>
              <w:t>Cibles visées</w:t>
            </w:r>
            <w:r w:rsidRPr="00FD7160">
              <w:rPr>
                <w:rFonts w:eastAsia="Times New Roman" w:cs="Times New Roman"/>
                <w:lang w:eastAsia="fr-FR"/>
              </w:rPr>
              <w:t xml:space="preserve"> : ministère de la santé, fabricants, importateurs, </w:t>
            </w:r>
            <w:r w:rsidR="00D2212F" w:rsidRPr="00FD7160">
              <w:rPr>
                <w:rFonts w:eastAsia="Times New Roman" w:cs="Times New Roman"/>
                <w:lang w:eastAsia="fr-FR"/>
              </w:rPr>
              <w:t xml:space="preserve">associations professionnelles, </w:t>
            </w:r>
            <w:r w:rsidRPr="00FD7160">
              <w:rPr>
                <w:rFonts w:eastAsia="Times New Roman" w:cs="Times New Roman"/>
                <w:lang w:eastAsia="fr-FR"/>
              </w:rPr>
              <w:t>consommateurs</w:t>
            </w:r>
            <w:bookmarkStart w:id="8" w:name="_Toc445811757"/>
            <w:bookmarkStart w:id="9" w:name="_Toc445812513"/>
            <w:bookmarkStart w:id="10" w:name="_Toc445812866"/>
            <w:bookmarkStart w:id="11" w:name="_Toc445813101"/>
            <w:bookmarkStart w:id="12" w:name="_Toc445813446"/>
            <w:r w:rsidR="00FD7160">
              <w:rPr>
                <w:rFonts w:eastAsia="Times New Roman" w:cs="Times New Roman"/>
                <w:lang w:eastAsia="fr-FR"/>
              </w:rPr>
              <w:t>.</w:t>
            </w:r>
          </w:p>
          <w:p w14:paraId="1ADF3733" w14:textId="77777777" w:rsidR="008D2A97" w:rsidRPr="00FD7160" w:rsidRDefault="008D2A97" w:rsidP="008D2A97">
            <w:pPr>
              <w:spacing w:line="256" w:lineRule="auto"/>
              <w:jc w:val="both"/>
              <w:rPr>
                <w:rFonts w:eastAsia="Times New Roman" w:cs="Times New Roman"/>
                <w:i/>
                <w:lang w:eastAsia="fr-FR"/>
              </w:rPr>
            </w:pPr>
          </w:p>
          <w:p w14:paraId="5BAE88A6" w14:textId="1B18D8ED" w:rsidR="006A4B2F" w:rsidRPr="00FD7160" w:rsidRDefault="00D2212F">
            <w:pPr>
              <w:spacing w:line="256" w:lineRule="auto"/>
              <w:rPr>
                <w:rFonts w:eastAsia="Times New Roman" w:cs="Times New Roman"/>
                <w:i/>
                <w:lang w:eastAsia="fr-FR"/>
              </w:rPr>
            </w:pPr>
            <w:r w:rsidRPr="00FD7160">
              <w:rPr>
                <w:rFonts w:eastAsia="Times New Roman" w:cs="Times New Roman"/>
                <w:b/>
                <w:lang w:eastAsia="fr-FR"/>
              </w:rPr>
              <w:t xml:space="preserve">Objectif spécifique </w:t>
            </w:r>
            <w:r w:rsidR="006A4B2F" w:rsidRPr="00FD7160">
              <w:rPr>
                <w:rFonts w:eastAsia="Times New Roman" w:cs="Times New Roman"/>
                <w:b/>
                <w:lang w:eastAsia="fr-FR"/>
              </w:rPr>
              <w:t>2 :</w:t>
            </w:r>
            <w:bookmarkEnd w:id="8"/>
            <w:bookmarkEnd w:id="9"/>
            <w:bookmarkEnd w:id="10"/>
            <w:bookmarkEnd w:id="11"/>
            <w:bookmarkEnd w:id="12"/>
            <w:r w:rsidR="00C52C40" w:rsidRPr="00FD7160">
              <w:rPr>
                <w:rFonts w:eastAsia="Times New Roman" w:cs="Times New Roman"/>
                <w:i/>
                <w:lang w:eastAsia="fr-FR"/>
              </w:rPr>
              <w:t xml:space="preserve"> </w:t>
            </w:r>
            <w:r w:rsidR="006A4B2F" w:rsidRPr="00FD7160">
              <w:rPr>
                <w:rFonts w:eastAsia="Times New Roman" w:cs="Times New Roman"/>
                <w:b/>
                <w:lang w:eastAsia="fr-FR"/>
              </w:rPr>
              <w:t>Améliorer l’accès aux soins de qualité</w:t>
            </w:r>
          </w:p>
          <w:p w14:paraId="51BD2F41" w14:textId="6186356B" w:rsidR="006A4B2F" w:rsidRPr="00FD7160" w:rsidRDefault="006A4B2F">
            <w:pPr>
              <w:spacing w:line="256" w:lineRule="auto"/>
              <w:jc w:val="both"/>
              <w:rPr>
                <w:rFonts w:eastAsia="Times New Roman" w:cs="Times New Roman"/>
                <w:lang w:eastAsia="fr-FR"/>
              </w:rPr>
            </w:pPr>
            <w:r w:rsidRPr="00FD7160">
              <w:rPr>
                <w:rFonts w:eastAsia="Times New Roman" w:cs="Times New Roman"/>
                <w:i/>
                <w:lang w:eastAsia="fr-FR"/>
              </w:rPr>
              <w:t>Indicateur(s) d’atteinte de l’objectif spéc</w:t>
            </w:r>
            <w:r w:rsidR="007A1B51" w:rsidRPr="00FD7160">
              <w:rPr>
                <w:rFonts w:eastAsia="Times New Roman" w:cs="Times New Roman"/>
                <w:i/>
                <w:lang w:eastAsia="fr-FR"/>
              </w:rPr>
              <w:t>ifique</w:t>
            </w:r>
            <w:r w:rsidR="007A1B51" w:rsidRPr="00FD7160">
              <w:rPr>
                <w:rFonts w:eastAsia="Times New Roman" w:cs="Times New Roman"/>
                <w:lang w:eastAsia="fr-FR"/>
              </w:rPr>
              <w:t> : 70% des étudiants, 70%</w:t>
            </w:r>
            <w:r w:rsidRPr="00FD7160">
              <w:rPr>
                <w:rFonts w:eastAsia="Times New Roman" w:cs="Times New Roman"/>
                <w:lang w:eastAsia="fr-FR"/>
              </w:rPr>
              <w:t xml:space="preserve"> du personnel</w:t>
            </w:r>
            <w:r w:rsidR="00675D60" w:rsidRPr="00FD7160">
              <w:rPr>
                <w:rFonts w:eastAsia="Times New Roman" w:cs="Times New Roman"/>
                <w:lang w:eastAsia="fr-FR"/>
              </w:rPr>
              <w:t xml:space="preserve"> des formations sanitaires impliquée</w:t>
            </w:r>
            <w:r w:rsidR="00D70603" w:rsidRPr="00FD7160">
              <w:rPr>
                <w:rFonts w:eastAsia="Times New Roman" w:cs="Times New Roman"/>
                <w:lang w:eastAsia="fr-FR"/>
              </w:rPr>
              <w:t>s</w:t>
            </w:r>
            <w:r w:rsidR="00675D60" w:rsidRPr="00FD7160">
              <w:rPr>
                <w:rFonts w:eastAsia="Times New Roman" w:cs="Times New Roman"/>
                <w:lang w:eastAsia="fr-FR"/>
              </w:rPr>
              <w:t xml:space="preserve"> dans le</w:t>
            </w:r>
            <w:r w:rsidRPr="00FD7160">
              <w:rPr>
                <w:rFonts w:eastAsia="Times New Roman" w:cs="Times New Roman"/>
                <w:lang w:eastAsia="fr-FR"/>
              </w:rPr>
              <w:t xml:space="preserve"> projet, 80%</w:t>
            </w:r>
            <w:r w:rsidR="00675D60" w:rsidRPr="00FD7160">
              <w:rPr>
                <w:rFonts w:eastAsia="Times New Roman" w:cs="Times New Roman"/>
                <w:lang w:eastAsia="fr-FR"/>
              </w:rPr>
              <w:t xml:space="preserve"> des cabi</w:t>
            </w:r>
            <w:r w:rsidR="002205E5" w:rsidRPr="00FD7160">
              <w:rPr>
                <w:rFonts w:eastAsia="Times New Roman" w:cs="Times New Roman"/>
                <w:lang w:eastAsia="fr-FR"/>
              </w:rPr>
              <w:t>nets dentaires concernés par le</w:t>
            </w:r>
            <w:r w:rsidR="00675D60" w:rsidRPr="00FD7160">
              <w:rPr>
                <w:rFonts w:eastAsia="Times New Roman" w:cs="Times New Roman"/>
                <w:lang w:eastAsia="fr-FR"/>
              </w:rPr>
              <w:t xml:space="preserve"> projet </w:t>
            </w:r>
            <w:r w:rsidRPr="00FD7160">
              <w:rPr>
                <w:rFonts w:eastAsia="Times New Roman" w:cs="Times New Roman"/>
                <w:lang w:eastAsia="fr-FR"/>
              </w:rPr>
              <w:t>ont de bonnes pratiques en sécurité de soins au Laos et à Madagascar</w:t>
            </w:r>
            <w:r w:rsidR="009A0433" w:rsidRPr="00FD7160">
              <w:rPr>
                <w:rFonts w:eastAsia="Times New Roman" w:cs="Times New Roman"/>
                <w:lang w:eastAsia="fr-FR"/>
              </w:rPr>
              <w:t>.</w:t>
            </w:r>
          </w:p>
          <w:p w14:paraId="61CAC07B" w14:textId="77777777" w:rsidR="006A4B2F" w:rsidRPr="00FD7160" w:rsidRDefault="006A4B2F">
            <w:pPr>
              <w:spacing w:line="256" w:lineRule="auto"/>
              <w:rPr>
                <w:rFonts w:eastAsia="Times New Roman" w:cs="Times New Roman"/>
                <w:b/>
                <w:lang w:eastAsia="fr-FR"/>
              </w:rPr>
            </w:pPr>
            <w:r w:rsidRPr="00FD7160">
              <w:rPr>
                <w:rFonts w:eastAsia="Times New Roman" w:cs="Times New Roman"/>
                <w:b/>
                <w:lang w:eastAsia="fr-FR"/>
              </w:rPr>
              <w:t xml:space="preserve">Laos </w:t>
            </w:r>
          </w:p>
          <w:p w14:paraId="5335A1CE" w14:textId="6B965F1D" w:rsidR="006A4B2F" w:rsidRPr="00FD7160" w:rsidRDefault="006A4B2F">
            <w:pPr>
              <w:pStyle w:val="Paragraphedeliste"/>
              <w:spacing w:line="256" w:lineRule="auto"/>
              <w:ind w:left="0"/>
              <w:jc w:val="both"/>
              <w:rPr>
                <w:rFonts w:eastAsia="Times New Roman" w:cs="Times New Roman"/>
                <w:b/>
                <w:i/>
                <w:color w:val="800000"/>
                <w:lang w:eastAsia="fr-FR"/>
              </w:rPr>
            </w:pPr>
            <w:r w:rsidRPr="00FD7160">
              <w:rPr>
                <w:rFonts w:eastAsia="Times New Roman" w:cs="Times New Roman"/>
                <w:b/>
                <w:i/>
                <w:lang w:eastAsia="fr-FR"/>
              </w:rPr>
              <w:t>Résultat 1</w:t>
            </w:r>
            <w:r w:rsidR="00C52C40" w:rsidRPr="00FD7160">
              <w:rPr>
                <w:rFonts w:eastAsia="Times New Roman" w:cs="Times New Roman"/>
                <w:b/>
                <w:i/>
                <w:lang w:eastAsia="fr-FR"/>
              </w:rPr>
              <w:t xml:space="preserve"> </w:t>
            </w:r>
            <w:r w:rsidRPr="00FD7160">
              <w:rPr>
                <w:rFonts w:eastAsia="Times New Roman" w:cs="Times New Roman"/>
                <w:b/>
                <w:i/>
                <w:lang w:eastAsia="fr-FR"/>
              </w:rPr>
              <w:t>:</w:t>
            </w:r>
            <w:r w:rsidR="00C52C40" w:rsidRPr="00FD7160">
              <w:rPr>
                <w:rFonts w:eastAsia="Times New Roman" w:cs="Times New Roman"/>
                <w:b/>
                <w:i/>
                <w:lang w:eastAsia="fr-FR"/>
              </w:rPr>
              <w:t xml:space="preserve"> </w:t>
            </w:r>
            <w:r w:rsidRPr="00FD7160">
              <w:rPr>
                <w:rFonts w:eastAsia="Times New Roman" w:cs="Times New Roman"/>
                <w:b/>
                <w:i/>
                <w:lang w:eastAsia="fr-FR"/>
              </w:rPr>
              <w:t>La prévention des infections liées aux soins est ense</w:t>
            </w:r>
            <w:r w:rsidR="009A0433" w:rsidRPr="00FD7160">
              <w:rPr>
                <w:rFonts w:eastAsia="Times New Roman" w:cs="Times New Roman"/>
                <w:b/>
                <w:i/>
                <w:lang w:eastAsia="fr-FR"/>
              </w:rPr>
              <w:t>ignée à la faculté dentaire,</w:t>
            </w:r>
            <w:r w:rsidR="007A1B51" w:rsidRPr="00FD7160">
              <w:rPr>
                <w:rFonts w:eastAsia="Times New Roman" w:cs="Times New Roman"/>
                <w:b/>
                <w:i/>
                <w:lang w:eastAsia="fr-FR"/>
              </w:rPr>
              <w:t xml:space="preserve"> de médecine,</w:t>
            </w:r>
            <w:r w:rsidR="009A0433" w:rsidRPr="00FD7160">
              <w:rPr>
                <w:rFonts w:eastAsia="Times New Roman" w:cs="Times New Roman"/>
                <w:b/>
                <w:i/>
                <w:lang w:eastAsia="fr-FR"/>
              </w:rPr>
              <w:t xml:space="preserve"> et </w:t>
            </w:r>
            <w:r w:rsidR="007A1B51" w:rsidRPr="00FD7160">
              <w:rPr>
                <w:rFonts w:eastAsia="Times New Roman" w:cs="Times New Roman"/>
                <w:b/>
                <w:i/>
                <w:lang w:eastAsia="fr-FR"/>
              </w:rPr>
              <w:t xml:space="preserve"> dans</w:t>
            </w:r>
            <w:r w:rsidRPr="00FD7160">
              <w:rPr>
                <w:rFonts w:eastAsia="Times New Roman" w:cs="Times New Roman"/>
                <w:b/>
                <w:i/>
                <w:lang w:eastAsia="fr-FR"/>
              </w:rPr>
              <w:t xml:space="preserve"> les écoles de sages-femmes et d’infirmiers </w:t>
            </w:r>
          </w:p>
          <w:p w14:paraId="4B8D4B7B" w14:textId="5E61097E" w:rsidR="006A4B2F" w:rsidRPr="00FD7160" w:rsidRDefault="006A4B2F" w:rsidP="00FD7160">
            <w:pPr>
              <w:spacing w:line="256" w:lineRule="auto"/>
              <w:jc w:val="both"/>
              <w:rPr>
                <w:rFonts w:eastAsia="Times New Roman" w:cs="Times New Roman"/>
                <w:lang w:eastAsia="fr-FR"/>
              </w:rPr>
            </w:pPr>
            <w:r w:rsidRPr="00FD7160">
              <w:rPr>
                <w:rFonts w:eastAsia="Times New Roman" w:cs="Times New Roman"/>
                <w:bCs/>
                <w:i/>
                <w:lang w:eastAsia="fr-FR"/>
              </w:rPr>
              <w:t>Indicateur(s) de résultats de l’objectif spécifique chiffrés</w:t>
            </w:r>
            <w:r w:rsidRPr="00FD7160">
              <w:rPr>
                <w:rFonts w:eastAsia="Times New Roman" w:cs="Times New Roman"/>
                <w:bCs/>
                <w:lang w:eastAsia="fr-FR"/>
              </w:rPr>
              <w:t xml:space="preserve"> :</w:t>
            </w:r>
            <w:r w:rsidRPr="00FD7160">
              <w:rPr>
                <w:rFonts w:eastAsia="Times New Roman" w:cs="Times New Roman"/>
                <w:b/>
                <w:bCs/>
                <w:lang w:eastAsia="fr-FR"/>
              </w:rPr>
              <w:t xml:space="preserve"> </w:t>
            </w:r>
            <w:r w:rsidR="009A0433" w:rsidRPr="00FD7160">
              <w:rPr>
                <w:rFonts w:eastAsia="Times New Roman" w:cs="Times New Roman"/>
                <w:lang w:eastAsia="fr-FR"/>
              </w:rPr>
              <w:t>1 module en sécurité des soins est intégré aux programmes d’enseignements</w:t>
            </w:r>
            <w:r w:rsidR="009A0433" w:rsidRPr="00FD7160">
              <w:rPr>
                <w:rFonts w:eastAsia="Times New Roman" w:cs="Times New Roman"/>
                <w:b/>
                <w:bCs/>
                <w:lang w:eastAsia="fr-FR"/>
              </w:rPr>
              <w:t xml:space="preserve"> </w:t>
            </w:r>
            <w:r w:rsidR="009A0433" w:rsidRPr="00FD7160">
              <w:rPr>
                <w:rFonts w:cs="Times New Roman"/>
              </w:rPr>
              <w:t>de la faculté dentaire, de médecine et des écoles de sages-femmes et infirmiers</w:t>
            </w:r>
          </w:p>
          <w:p w14:paraId="069579E4" w14:textId="3AFA9065" w:rsidR="006A4B2F" w:rsidRPr="00FD7160" w:rsidRDefault="006A4B2F" w:rsidP="00FD7160">
            <w:pPr>
              <w:pStyle w:val="Paragraphedeliste"/>
              <w:spacing w:line="256" w:lineRule="auto"/>
              <w:ind w:left="0"/>
              <w:jc w:val="both"/>
              <w:rPr>
                <w:rFonts w:eastAsia="Times New Roman" w:cs="Times New Roman"/>
                <w:lang w:eastAsia="fr-FR"/>
              </w:rPr>
            </w:pPr>
            <w:r w:rsidRPr="00FD7160">
              <w:rPr>
                <w:rFonts w:eastAsia="Times New Roman" w:cs="Times New Roman"/>
                <w:bCs/>
                <w:i/>
                <w:lang w:eastAsia="fr-FR"/>
              </w:rPr>
              <w:t xml:space="preserve">Cibles visées : </w:t>
            </w:r>
            <w:r w:rsidRPr="00FD7160">
              <w:rPr>
                <w:rFonts w:eastAsia="Times New Roman" w:cs="Times New Roman"/>
                <w:bCs/>
                <w:lang w:eastAsia="fr-FR"/>
              </w:rPr>
              <w:t xml:space="preserve">enseignants et étudiants </w:t>
            </w:r>
            <w:r w:rsidRPr="00FD7160">
              <w:rPr>
                <w:rFonts w:eastAsia="Times New Roman" w:cs="Times New Roman"/>
                <w:lang w:eastAsia="fr-FR"/>
              </w:rPr>
              <w:t>de la faculté dentaire, de médecine, des écoles de sages-femmes et d’infirmiers</w:t>
            </w:r>
            <w:r w:rsidR="00BD5C07">
              <w:rPr>
                <w:rFonts w:eastAsia="Times New Roman" w:cs="Times New Roman"/>
                <w:lang w:eastAsia="fr-FR"/>
              </w:rPr>
              <w:t>.</w:t>
            </w:r>
            <w:r w:rsidRPr="00FD7160">
              <w:rPr>
                <w:rFonts w:eastAsia="Times New Roman" w:cs="Times New Roman"/>
                <w:lang w:eastAsia="fr-FR"/>
              </w:rPr>
              <w:t> </w:t>
            </w:r>
          </w:p>
          <w:p w14:paraId="7E6A6816" w14:textId="781C63D2" w:rsidR="006A4B2F" w:rsidRPr="00FD7160" w:rsidRDefault="007A1B51" w:rsidP="009D21D3">
            <w:pPr>
              <w:spacing w:line="256" w:lineRule="auto"/>
              <w:jc w:val="both"/>
              <w:rPr>
                <w:rFonts w:eastAsia="Times New Roman" w:cs="Times New Roman"/>
                <w:bCs/>
                <w:lang w:eastAsia="fr-FR"/>
              </w:rPr>
            </w:pPr>
            <w:r w:rsidRPr="00FD7160">
              <w:rPr>
                <w:rFonts w:eastAsia="Times New Roman" w:cs="Times New Roman"/>
                <w:bCs/>
                <w:i/>
                <w:lang w:eastAsia="fr-FR"/>
              </w:rPr>
              <w:t>Principales activités prévues</w:t>
            </w:r>
            <w:r w:rsidRPr="00FD7160">
              <w:rPr>
                <w:rFonts w:eastAsia="Times New Roman" w:cs="Times New Roman"/>
                <w:bCs/>
                <w:lang w:eastAsia="fr-FR"/>
              </w:rPr>
              <w:t> :</w:t>
            </w:r>
            <w:r w:rsidR="009B7EA9" w:rsidRPr="00FD7160">
              <w:rPr>
                <w:rFonts w:cs="Times New Roman"/>
              </w:rPr>
              <w:t xml:space="preserve"> Formation de 1</w:t>
            </w:r>
            <w:r w:rsidR="00390F67" w:rsidRPr="00FD7160">
              <w:rPr>
                <w:rFonts w:cs="Times New Roman"/>
              </w:rPr>
              <w:t xml:space="preserve">0 enseignants </w:t>
            </w:r>
            <w:r w:rsidR="006A4B2F" w:rsidRPr="00FD7160">
              <w:rPr>
                <w:rFonts w:cs="Times New Roman"/>
              </w:rPr>
              <w:t>en hygiène</w:t>
            </w:r>
            <w:r w:rsidRPr="00FD7160">
              <w:rPr>
                <w:rFonts w:cs="Times New Roman"/>
              </w:rPr>
              <w:t xml:space="preserve"> </w:t>
            </w:r>
            <w:r w:rsidR="006A4B2F" w:rsidRPr="00FD7160">
              <w:rPr>
                <w:rFonts w:cs="Times New Roman"/>
              </w:rPr>
              <w:t xml:space="preserve">- Intégration d’un module sur la sécurité des soins </w:t>
            </w:r>
            <w:r w:rsidRPr="00FD7160">
              <w:rPr>
                <w:rFonts w:cs="Times New Roman"/>
              </w:rPr>
              <w:t>aux programmes d’enseignement</w:t>
            </w:r>
            <w:r w:rsidR="006A4B2F" w:rsidRPr="00FD7160">
              <w:rPr>
                <w:rFonts w:cs="Times New Roman"/>
              </w:rPr>
              <w:t xml:space="preserve"> - Suivi-évaluation ré</w:t>
            </w:r>
            <w:r w:rsidR="00390F67" w:rsidRPr="00FD7160">
              <w:rPr>
                <w:rFonts w:cs="Times New Roman"/>
              </w:rPr>
              <w:t>gulier</w:t>
            </w:r>
            <w:r w:rsidRPr="00FD7160">
              <w:rPr>
                <w:rFonts w:cs="Times New Roman"/>
              </w:rPr>
              <w:t xml:space="preserve"> de la mise en pratique</w:t>
            </w:r>
            <w:r w:rsidR="009D21D3" w:rsidRPr="00FD7160">
              <w:rPr>
                <w:rFonts w:cs="Times New Roman"/>
              </w:rPr>
              <w:t xml:space="preserve"> - S</w:t>
            </w:r>
            <w:r w:rsidR="00390F67" w:rsidRPr="00FD7160">
              <w:rPr>
                <w:rFonts w:cs="Times New Roman"/>
              </w:rPr>
              <w:t xml:space="preserve">upports de formation </w:t>
            </w:r>
            <w:r w:rsidR="006A4B2F" w:rsidRPr="00FD7160">
              <w:rPr>
                <w:rFonts w:cs="Times New Roman"/>
              </w:rPr>
              <w:t xml:space="preserve">auprès </w:t>
            </w:r>
            <w:r w:rsidR="009D21D3" w:rsidRPr="00FD7160">
              <w:rPr>
                <w:rFonts w:cs="Times New Roman"/>
              </w:rPr>
              <w:t xml:space="preserve">des enseignants, des étudiants </w:t>
            </w:r>
            <w:r w:rsidR="006A4B2F" w:rsidRPr="00FD7160">
              <w:rPr>
                <w:rFonts w:cs="Times New Roman"/>
              </w:rPr>
              <w:t>et des praticiens en exercice</w:t>
            </w:r>
            <w:r w:rsidR="009A0433" w:rsidRPr="00FD7160">
              <w:rPr>
                <w:rFonts w:cs="Times New Roman"/>
              </w:rPr>
              <w:t>.</w:t>
            </w:r>
          </w:p>
          <w:p w14:paraId="53281F48" w14:textId="41631416" w:rsidR="006A4B2F" w:rsidRPr="00FD7160" w:rsidRDefault="006A4B2F" w:rsidP="009D21D3">
            <w:pPr>
              <w:spacing w:line="256" w:lineRule="auto"/>
              <w:jc w:val="both"/>
              <w:rPr>
                <w:rFonts w:cs="Times New Roman"/>
              </w:rPr>
            </w:pPr>
            <w:r w:rsidRPr="00FD7160">
              <w:rPr>
                <w:rFonts w:eastAsia="Times New Roman" w:cs="Times New Roman"/>
                <w:bCs/>
                <w:i/>
                <w:lang w:eastAsia="fr-FR"/>
              </w:rPr>
              <w:t xml:space="preserve">Indicateurs de suivi des activités chiffrés et cibles visées : </w:t>
            </w:r>
            <w:r w:rsidRPr="00FD7160">
              <w:rPr>
                <w:rFonts w:eastAsia="Times New Roman" w:cs="Times New Roman"/>
                <w:lang w:eastAsia="fr-FR"/>
              </w:rPr>
              <w:t xml:space="preserve">10 enseignants </w:t>
            </w:r>
            <w:r w:rsidR="009A0433" w:rsidRPr="00FD7160">
              <w:rPr>
                <w:rFonts w:eastAsia="Times New Roman" w:cs="Times New Roman"/>
                <w:lang w:eastAsia="fr-FR"/>
              </w:rPr>
              <w:t>référents en sécurité de soins</w:t>
            </w:r>
            <w:r w:rsidR="00390F67" w:rsidRPr="00FD7160">
              <w:rPr>
                <w:rFonts w:cs="Times New Roman"/>
              </w:rPr>
              <w:t xml:space="preserve">, </w:t>
            </w:r>
            <w:r w:rsidR="009A0433" w:rsidRPr="00FD7160">
              <w:rPr>
                <w:rFonts w:cs="Times New Roman"/>
              </w:rPr>
              <w:t>1 support de formation</w:t>
            </w:r>
            <w:r w:rsidRPr="00FD7160">
              <w:rPr>
                <w:rFonts w:cs="Times New Roman"/>
              </w:rPr>
              <w:t xml:space="preserve"> en sécurité des soins</w:t>
            </w:r>
            <w:r w:rsidR="009A0433" w:rsidRPr="00FD7160">
              <w:rPr>
                <w:rFonts w:cs="Times New Roman"/>
              </w:rPr>
              <w:t>.</w:t>
            </w:r>
          </w:p>
          <w:p w14:paraId="4BB5BC56" w14:textId="39825646" w:rsidR="006A4B2F" w:rsidRPr="00FD7160" w:rsidRDefault="006A4B2F">
            <w:pPr>
              <w:pStyle w:val="Paragraphedeliste"/>
              <w:spacing w:line="256" w:lineRule="auto"/>
              <w:ind w:left="0"/>
              <w:jc w:val="both"/>
              <w:rPr>
                <w:rFonts w:eastAsia="Times New Roman" w:cs="Times New Roman"/>
                <w:lang w:eastAsia="fr-FR"/>
              </w:rPr>
            </w:pPr>
            <w:r w:rsidRPr="00FD7160">
              <w:rPr>
                <w:rFonts w:cs="Times New Roman"/>
                <w:i/>
              </w:rPr>
              <w:t>Cibles visées </w:t>
            </w:r>
            <w:r w:rsidRPr="00FD7160">
              <w:rPr>
                <w:rFonts w:eastAsia="Times New Roman" w:cs="Times New Roman"/>
                <w:bCs/>
                <w:i/>
                <w:lang w:eastAsia="fr-FR"/>
              </w:rPr>
              <w:t xml:space="preserve">: </w:t>
            </w:r>
            <w:r w:rsidRPr="00FD7160">
              <w:rPr>
                <w:rFonts w:eastAsia="Times New Roman" w:cs="Times New Roman"/>
                <w:bCs/>
                <w:lang w:eastAsia="fr-FR"/>
              </w:rPr>
              <w:t xml:space="preserve">enseignants et étudiants </w:t>
            </w:r>
            <w:r w:rsidRPr="00FD7160">
              <w:rPr>
                <w:rFonts w:eastAsia="Times New Roman" w:cs="Times New Roman"/>
                <w:lang w:eastAsia="fr-FR"/>
              </w:rPr>
              <w:t>de la faculté dentaire, de médecine, des écoles d</w:t>
            </w:r>
            <w:r w:rsidR="009D21D3" w:rsidRPr="00FD7160">
              <w:rPr>
                <w:rFonts w:eastAsia="Times New Roman" w:cs="Times New Roman"/>
                <w:lang w:eastAsia="fr-FR"/>
              </w:rPr>
              <w:t>e sages-femmes et d’infirmiers</w:t>
            </w:r>
            <w:r w:rsidR="00BD5C07">
              <w:rPr>
                <w:rFonts w:eastAsia="Times New Roman" w:cs="Times New Roman"/>
                <w:lang w:eastAsia="fr-FR"/>
              </w:rPr>
              <w:t>.</w:t>
            </w:r>
            <w:r w:rsidR="009D21D3" w:rsidRPr="00FD7160">
              <w:rPr>
                <w:rFonts w:eastAsia="Times New Roman" w:cs="Times New Roman"/>
                <w:lang w:eastAsia="fr-FR"/>
              </w:rPr>
              <w:t> </w:t>
            </w:r>
          </w:p>
          <w:p w14:paraId="24F77332" w14:textId="5F2B8CA5" w:rsidR="006A4B2F" w:rsidRPr="00FD7160" w:rsidRDefault="006A4B2F">
            <w:pPr>
              <w:pStyle w:val="Paragraphedeliste"/>
              <w:spacing w:line="256" w:lineRule="auto"/>
              <w:ind w:left="0"/>
              <w:jc w:val="both"/>
              <w:rPr>
                <w:rFonts w:eastAsia="Times New Roman" w:cs="Times New Roman"/>
                <w:b/>
                <w:i/>
                <w:color w:val="800000"/>
                <w:lang w:eastAsia="fr-FR"/>
              </w:rPr>
            </w:pPr>
            <w:r w:rsidRPr="00FD7160">
              <w:rPr>
                <w:rFonts w:eastAsia="Times New Roman" w:cs="Times New Roman"/>
                <w:b/>
                <w:i/>
                <w:lang w:eastAsia="fr-FR"/>
              </w:rPr>
              <w:t>Résultat 2</w:t>
            </w:r>
            <w:r w:rsidR="00C52C40" w:rsidRPr="00FD7160">
              <w:rPr>
                <w:rFonts w:eastAsia="Times New Roman" w:cs="Times New Roman"/>
                <w:b/>
                <w:i/>
                <w:lang w:eastAsia="fr-FR"/>
              </w:rPr>
              <w:t xml:space="preserve"> </w:t>
            </w:r>
            <w:r w:rsidRPr="00FD7160">
              <w:rPr>
                <w:rFonts w:eastAsia="Times New Roman" w:cs="Times New Roman"/>
                <w:b/>
                <w:i/>
                <w:lang w:eastAsia="fr-FR"/>
              </w:rPr>
              <w:t>:</w:t>
            </w:r>
            <w:r w:rsidR="00C52C40" w:rsidRPr="00FD7160">
              <w:rPr>
                <w:rFonts w:eastAsia="Times New Roman" w:cs="Times New Roman"/>
                <w:b/>
                <w:i/>
                <w:lang w:eastAsia="fr-FR"/>
              </w:rPr>
              <w:t xml:space="preserve"> </w:t>
            </w:r>
            <w:r w:rsidR="009D21D3" w:rsidRPr="00FD7160">
              <w:rPr>
                <w:rFonts w:eastAsia="Times New Roman" w:cs="Times New Roman"/>
                <w:b/>
                <w:bCs/>
                <w:i/>
                <w:lang w:eastAsia="fr-FR"/>
              </w:rPr>
              <w:t xml:space="preserve">Accompagnement de la mise en œuvre du plan 2016-2020 </w:t>
            </w:r>
            <w:r w:rsidRPr="00FD7160">
              <w:rPr>
                <w:rFonts w:eastAsia="Times New Roman" w:cs="Times New Roman"/>
                <w:b/>
                <w:bCs/>
                <w:i/>
                <w:lang w:eastAsia="fr-FR"/>
              </w:rPr>
              <w:t>sur la prévention et le contrôle des infections</w:t>
            </w:r>
            <w:r w:rsidRPr="00FD7160">
              <w:rPr>
                <w:rFonts w:eastAsia="Times New Roman" w:cs="Times New Roman"/>
                <w:b/>
                <w:i/>
                <w:lang w:eastAsia="fr-FR"/>
              </w:rPr>
              <w:t xml:space="preserve"> dans 3 hôpitau</w:t>
            </w:r>
            <w:r w:rsidR="007628BB" w:rsidRPr="00FD7160">
              <w:rPr>
                <w:rFonts w:eastAsia="Times New Roman" w:cs="Times New Roman"/>
                <w:b/>
                <w:i/>
                <w:lang w:eastAsia="fr-FR"/>
              </w:rPr>
              <w:t>x centraux de Vientiane et</w:t>
            </w:r>
            <w:r w:rsidR="009D21D3" w:rsidRPr="00FD7160">
              <w:rPr>
                <w:rFonts w:eastAsia="Times New Roman" w:cs="Times New Roman"/>
                <w:b/>
                <w:i/>
                <w:lang w:eastAsia="fr-FR"/>
              </w:rPr>
              <w:t xml:space="preserve"> 2 à</w:t>
            </w:r>
            <w:r w:rsidR="007628BB" w:rsidRPr="00FD7160">
              <w:rPr>
                <w:rFonts w:eastAsia="Times New Roman" w:cs="Times New Roman"/>
                <w:b/>
                <w:i/>
                <w:lang w:eastAsia="fr-FR"/>
              </w:rPr>
              <w:t xml:space="preserve"> 3</w:t>
            </w:r>
            <w:r w:rsidRPr="00FD7160">
              <w:rPr>
                <w:rFonts w:eastAsia="Times New Roman" w:cs="Times New Roman"/>
                <w:b/>
                <w:i/>
                <w:lang w:eastAsia="fr-FR"/>
              </w:rPr>
              <w:t xml:space="preserve"> formations sanitaires en province</w:t>
            </w:r>
          </w:p>
          <w:p w14:paraId="440AF8B7" w14:textId="3E8E24C4" w:rsidR="006A4B2F" w:rsidRPr="00FD7160" w:rsidRDefault="006A4B2F">
            <w:pPr>
              <w:spacing w:line="256" w:lineRule="auto"/>
              <w:rPr>
                <w:rFonts w:eastAsia="Times New Roman" w:cs="Times New Roman"/>
                <w:lang w:eastAsia="fr-FR"/>
              </w:rPr>
            </w:pPr>
            <w:r w:rsidRPr="00FD7160">
              <w:rPr>
                <w:rFonts w:eastAsia="Times New Roman" w:cs="Times New Roman"/>
                <w:bCs/>
                <w:i/>
                <w:lang w:eastAsia="fr-FR"/>
              </w:rPr>
              <w:t>Indicateur(s) de résultats de l’objectif spécifique chiffrés</w:t>
            </w:r>
            <w:r w:rsidRPr="00FD7160">
              <w:rPr>
                <w:rFonts w:eastAsia="Times New Roman" w:cs="Times New Roman"/>
                <w:b/>
                <w:bCs/>
                <w:i/>
                <w:lang w:eastAsia="fr-FR"/>
              </w:rPr>
              <w:t xml:space="preserve"> </w:t>
            </w:r>
            <w:r w:rsidRPr="00FD7160">
              <w:rPr>
                <w:rFonts w:eastAsia="Times New Roman" w:cs="Times New Roman"/>
                <w:b/>
                <w:bCs/>
                <w:lang w:eastAsia="fr-FR"/>
              </w:rPr>
              <w:t xml:space="preserve">: </w:t>
            </w:r>
            <w:r w:rsidR="009A0433" w:rsidRPr="00FD7160">
              <w:rPr>
                <w:rFonts w:eastAsia="Times New Roman" w:cs="Times New Roman"/>
                <w:bCs/>
                <w:lang w:eastAsia="fr-FR"/>
              </w:rPr>
              <w:t>70% du personnel des 3</w:t>
            </w:r>
            <w:r w:rsidRPr="00FD7160">
              <w:rPr>
                <w:rFonts w:eastAsia="Times New Roman" w:cs="Times New Roman"/>
                <w:bCs/>
                <w:lang w:eastAsia="fr-FR"/>
              </w:rPr>
              <w:t xml:space="preserve"> hôpitaux centraux de Vient</w:t>
            </w:r>
            <w:r w:rsidR="00F22803">
              <w:rPr>
                <w:rFonts w:eastAsia="Times New Roman" w:cs="Times New Roman"/>
                <w:bCs/>
                <w:lang w:eastAsia="fr-FR"/>
              </w:rPr>
              <w:t>iane et de 2 à 3</w:t>
            </w:r>
            <w:r w:rsidRPr="00FD7160">
              <w:rPr>
                <w:rFonts w:eastAsia="Times New Roman" w:cs="Times New Roman"/>
                <w:bCs/>
                <w:lang w:eastAsia="fr-FR"/>
              </w:rPr>
              <w:t xml:space="preserve"> formations sanitaires en province ont de bonnes pratiques en sécurité des soins.</w:t>
            </w:r>
          </w:p>
          <w:p w14:paraId="73F45D1E" w14:textId="1B94687E" w:rsidR="006A4B2F" w:rsidRPr="00FD7160" w:rsidRDefault="006A4B2F" w:rsidP="00FC1AEF">
            <w:pPr>
              <w:pStyle w:val="Paragraphedeliste"/>
              <w:spacing w:line="256" w:lineRule="auto"/>
              <w:ind w:left="0" w:right="144"/>
              <w:jc w:val="both"/>
              <w:rPr>
                <w:rFonts w:eastAsia="Times New Roman" w:cs="Times New Roman"/>
                <w:i/>
                <w:lang w:eastAsia="fr-FR"/>
              </w:rPr>
            </w:pPr>
            <w:r w:rsidRPr="00FD7160">
              <w:rPr>
                <w:rFonts w:eastAsia="Times New Roman" w:cs="Times New Roman"/>
                <w:bCs/>
                <w:i/>
                <w:lang w:eastAsia="fr-FR"/>
              </w:rPr>
              <w:t>cibles visées : comité d’hygiène,  personnel des formations sanitaires</w:t>
            </w:r>
            <w:r w:rsidR="00BD5C07">
              <w:rPr>
                <w:rFonts w:eastAsia="Times New Roman" w:cs="Times New Roman"/>
                <w:bCs/>
                <w:i/>
                <w:lang w:eastAsia="fr-FR"/>
              </w:rPr>
              <w:t>.</w:t>
            </w:r>
          </w:p>
          <w:p w14:paraId="1B83BD09" w14:textId="52E39847" w:rsidR="006A4B2F" w:rsidRPr="00FD7160" w:rsidRDefault="006A4B2F" w:rsidP="00BA5768">
            <w:pPr>
              <w:spacing w:line="256" w:lineRule="auto"/>
              <w:jc w:val="both"/>
              <w:rPr>
                <w:rFonts w:eastAsia="Times New Roman" w:cs="Times New Roman"/>
                <w:bCs/>
                <w:lang w:eastAsia="fr-FR"/>
              </w:rPr>
            </w:pPr>
            <w:r w:rsidRPr="00FD7160">
              <w:rPr>
                <w:rFonts w:eastAsia="Times New Roman" w:cs="Times New Roman"/>
                <w:bCs/>
                <w:i/>
                <w:lang w:eastAsia="fr-FR"/>
              </w:rPr>
              <w:t>P</w:t>
            </w:r>
            <w:r w:rsidR="009D21D3" w:rsidRPr="00FD7160">
              <w:rPr>
                <w:rFonts w:eastAsia="Times New Roman" w:cs="Times New Roman"/>
                <w:bCs/>
                <w:i/>
                <w:lang w:eastAsia="fr-FR"/>
              </w:rPr>
              <w:t>rincipales activités prévues</w:t>
            </w:r>
            <w:r w:rsidR="009D21D3" w:rsidRPr="00FD7160">
              <w:rPr>
                <w:rFonts w:eastAsia="Times New Roman" w:cs="Times New Roman"/>
                <w:bCs/>
                <w:lang w:eastAsia="fr-FR"/>
              </w:rPr>
              <w:t xml:space="preserve"> : </w:t>
            </w:r>
            <w:r w:rsidRPr="00FD7160">
              <w:rPr>
                <w:rFonts w:eastAsia="Times New Roman" w:cs="Times New Roman"/>
                <w:bCs/>
                <w:lang w:eastAsia="fr-FR"/>
              </w:rPr>
              <w:t>Concertation et état des lieux de la mise en œuvre du plan avec les différents partenaires impliqués (ministèr</w:t>
            </w:r>
            <w:r w:rsidR="00DF324F" w:rsidRPr="00FD7160">
              <w:rPr>
                <w:rFonts w:eastAsia="Times New Roman" w:cs="Times New Roman"/>
                <w:bCs/>
                <w:lang w:eastAsia="fr-FR"/>
              </w:rPr>
              <w:t xml:space="preserve">e </w:t>
            </w:r>
            <w:r w:rsidR="009D21D3" w:rsidRPr="00FD7160">
              <w:rPr>
                <w:rFonts w:eastAsia="Times New Roman" w:cs="Times New Roman"/>
                <w:bCs/>
                <w:lang w:eastAsia="fr-FR"/>
              </w:rPr>
              <w:t xml:space="preserve">de la santé, BAD, OMS, JICA) - </w:t>
            </w:r>
            <w:r w:rsidRPr="00FD7160">
              <w:rPr>
                <w:rFonts w:eastAsia="Times New Roman" w:cs="Times New Roman"/>
                <w:bCs/>
                <w:lang w:eastAsia="fr-FR"/>
              </w:rPr>
              <w:t>Identification et mise en appli</w:t>
            </w:r>
            <w:r w:rsidR="009D21D3" w:rsidRPr="00FD7160">
              <w:rPr>
                <w:rFonts w:eastAsia="Times New Roman" w:cs="Times New Roman"/>
                <w:bCs/>
                <w:lang w:eastAsia="fr-FR"/>
              </w:rPr>
              <w:t xml:space="preserve">cation de solutions techniques </w:t>
            </w:r>
            <w:r w:rsidRPr="00FD7160">
              <w:rPr>
                <w:rFonts w:eastAsia="Times New Roman" w:cs="Times New Roman"/>
                <w:bCs/>
                <w:lang w:eastAsia="fr-FR"/>
              </w:rPr>
              <w:t>dans les 3</w:t>
            </w:r>
            <w:r w:rsidR="009D21D3" w:rsidRPr="00FD7160">
              <w:rPr>
                <w:rFonts w:eastAsia="Times New Roman" w:cs="Times New Roman"/>
                <w:bCs/>
                <w:lang w:eastAsia="fr-FR"/>
              </w:rPr>
              <w:t xml:space="preserve"> hôpitaux centraux de référence </w:t>
            </w:r>
            <w:r w:rsidRPr="00FD7160">
              <w:rPr>
                <w:rFonts w:eastAsia="Times New Roman" w:cs="Times New Roman"/>
                <w:bCs/>
                <w:lang w:eastAsia="fr-FR"/>
              </w:rPr>
              <w:t>- Sélection, formation et accompagnement pour l’a</w:t>
            </w:r>
            <w:r w:rsidR="009D21D3" w:rsidRPr="00FD7160">
              <w:rPr>
                <w:rFonts w:eastAsia="Times New Roman" w:cs="Times New Roman"/>
                <w:bCs/>
                <w:lang w:eastAsia="fr-FR"/>
              </w:rPr>
              <w:t>mélioration de l’environnement,</w:t>
            </w:r>
            <w:r w:rsidR="00BA5768" w:rsidRPr="00FD7160">
              <w:rPr>
                <w:rFonts w:eastAsia="Times New Roman" w:cs="Times New Roman"/>
                <w:bCs/>
                <w:lang w:eastAsia="fr-FR"/>
              </w:rPr>
              <w:t xml:space="preserve"> de</w:t>
            </w:r>
            <w:r w:rsidRPr="00FD7160">
              <w:rPr>
                <w:rFonts w:eastAsia="Times New Roman" w:cs="Times New Roman"/>
                <w:bCs/>
                <w:lang w:eastAsia="fr-FR"/>
              </w:rPr>
              <w:t xml:space="preserve"> l’ergonomie et </w:t>
            </w:r>
            <w:r w:rsidR="00BA5768" w:rsidRPr="00FD7160">
              <w:rPr>
                <w:rFonts w:eastAsia="Times New Roman" w:cs="Times New Roman"/>
                <w:bCs/>
                <w:lang w:eastAsia="fr-FR"/>
              </w:rPr>
              <w:t xml:space="preserve">de </w:t>
            </w:r>
            <w:r w:rsidR="00F22803">
              <w:rPr>
                <w:rFonts w:eastAsia="Times New Roman" w:cs="Times New Roman"/>
                <w:bCs/>
                <w:lang w:eastAsia="fr-FR"/>
              </w:rPr>
              <w:t>la sécurité des soins dans 2 à 3</w:t>
            </w:r>
            <w:r w:rsidRPr="00FD7160">
              <w:rPr>
                <w:rFonts w:eastAsia="Times New Roman" w:cs="Times New Roman"/>
                <w:bCs/>
                <w:lang w:eastAsia="fr-FR"/>
              </w:rPr>
              <w:t xml:space="preserve"> fo</w:t>
            </w:r>
            <w:r w:rsidR="009D21D3" w:rsidRPr="00FD7160">
              <w:rPr>
                <w:rFonts w:eastAsia="Times New Roman" w:cs="Times New Roman"/>
                <w:bCs/>
                <w:lang w:eastAsia="fr-FR"/>
              </w:rPr>
              <w:t>rmations sanitaires en province</w:t>
            </w:r>
            <w:r w:rsidR="00F22803">
              <w:rPr>
                <w:rFonts w:eastAsia="Times New Roman" w:cs="Times New Roman"/>
                <w:bCs/>
                <w:lang w:eastAsia="fr-FR"/>
              </w:rPr>
              <w:t> - Suivi et évaluation des 2 à 3</w:t>
            </w:r>
            <w:r w:rsidRPr="00FD7160">
              <w:rPr>
                <w:rFonts w:eastAsia="Times New Roman" w:cs="Times New Roman"/>
                <w:bCs/>
                <w:lang w:eastAsia="fr-FR"/>
              </w:rPr>
              <w:t xml:space="preserve"> formations sanitaires en province</w:t>
            </w:r>
            <w:r w:rsidR="00BA5768" w:rsidRPr="00FD7160">
              <w:rPr>
                <w:rFonts w:eastAsia="Times New Roman" w:cs="Times New Roman"/>
                <w:bCs/>
                <w:lang w:eastAsia="fr-FR"/>
              </w:rPr>
              <w:t>.</w:t>
            </w:r>
          </w:p>
          <w:p w14:paraId="27F7D3CB" w14:textId="70DCD170" w:rsidR="006A4B2F" w:rsidRPr="00FD7160" w:rsidRDefault="006A4B2F" w:rsidP="00BA5768">
            <w:pPr>
              <w:jc w:val="both"/>
              <w:rPr>
                <w:rFonts w:eastAsia="Times New Roman" w:cs="Times New Roman"/>
                <w:bCs/>
                <w:lang w:eastAsia="fr-FR"/>
              </w:rPr>
            </w:pPr>
            <w:r w:rsidRPr="00FD7160">
              <w:rPr>
                <w:rFonts w:eastAsia="Times New Roman" w:cs="Times New Roman"/>
                <w:bCs/>
                <w:i/>
                <w:lang w:eastAsia="fr-FR"/>
              </w:rPr>
              <w:t>Indicateurs de suivi des activités chiffrés</w:t>
            </w:r>
            <w:r w:rsidRPr="00FD7160">
              <w:rPr>
                <w:rFonts w:eastAsia="Times New Roman" w:cs="Times New Roman"/>
                <w:bCs/>
                <w:lang w:eastAsia="fr-FR"/>
              </w:rPr>
              <w:t xml:space="preserve"> : </w:t>
            </w:r>
            <w:r w:rsidR="00FC1AEF" w:rsidRPr="00FD7160">
              <w:rPr>
                <w:rFonts w:eastAsia="Times New Roman" w:cs="Times New Roman"/>
                <w:bCs/>
                <w:lang w:eastAsia="fr-FR"/>
              </w:rPr>
              <w:t>1 rencont</w:t>
            </w:r>
            <w:r w:rsidR="009D21D3" w:rsidRPr="00FD7160">
              <w:rPr>
                <w:rFonts w:eastAsia="Times New Roman" w:cs="Times New Roman"/>
                <w:bCs/>
                <w:lang w:eastAsia="fr-FR"/>
              </w:rPr>
              <w:t>re annuelle entre</w:t>
            </w:r>
            <w:r w:rsidR="00FC1AEF" w:rsidRPr="00FD7160">
              <w:rPr>
                <w:rFonts w:eastAsia="Times New Roman" w:cs="Times New Roman"/>
                <w:bCs/>
                <w:lang w:eastAsia="fr-FR"/>
              </w:rPr>
              <w:t xml:space="preserve"> partenaires, </w:t>
            </w:r>
            <w:r w:rsidR="009D21D3" w:rsidRPr="00FD7160">
              <w:rPr>
                <w:rFonts w:eastAsia="Times New Roman" w:cs="Times New Roman"/>
                <w:bCs/>
                <w:lang w:eastAsia="fr-FR"/>
              </w:rPr>
              <w:t>nombre de stérilisations</w:t>
            </w:r>
            <w:r w:rsidR="00FC1AEF" w:rsidRPr="00FD7160">
              <w:rPr>
                <w:rFonts w:eastAsia="Times New Roman" w:cs="Times New Roman"/>
                <w:bCs/>
                <w:lang w:eastAsia="fr-FR"/>
              </w:rPr>
              <w:t xml:space="preserve"> effectives dans le</w:t>
            </w:r>
            <w:r w:rsidR="009D21D3" w:rsidRPr="00FD7160">
              <w:rPr>
                <w:rFonts w:eastAsia="Times New Roman" w:cs="Times New Roman"/>
                <w:bCs/>
                <w:lang w:eastAsia="fr-FR"/>
              </w:rPr>
              <w:t xml:space="preserve">s 2 à 5 formations sanitaires, </w:t>
            </w:r>
            <w:r w:rsidR="00FC1AEF" w:rsidRPr="00FD7160">
              <w:rPr>
                <w:rFonts w:eastAsia="Times New Roman" w:cs="Times New Roman"/>
                <w:bCs/>
                <w:lang w:eastAsia="fr-FR"/>
              </w:rPr>
              <w:t>nombre de personnels formés à de bonn</w:t>
            </w:r>
            <w:r w:rsidR="00BD5C07">
              <w:rPr>
                <w:rFonts w:eastAsia="Times New Roman" w:cs="Times New Roman"/>
                <w:bCs/>
                <w:lang w:eastAsia="fr-FR"/>
              </w:rPr>
              <w:t>es pratiques d’hygiène</w:t>
            </w:r>
            <w:r w:rsidR="00BA5768" w:rsidRPr="00FD7160">
              <w:rPr>
                <w:rFonts w:eastAsia="Times New Roman" w:cs="Times New Roman"/>
                <w:bCs/>
                <w:lang w:eastAsia="fr-FR"/>
              </w:rPr>
              <w:t>,  80% du</w:t>
            </w:r>
            <w:r w:rsidR="00FC1AEF" w:rsidRPr="00FD7160">
              <w:rPr>
                <w:rFonts w:eastAsia="Times New Roman" w:cs="Times New Roman"/>
                <w:bCs/>
                <w:lang w:eastAsia="fr-FR"/>
              </w:rPr>
              <w:t xml:space="preserve"> personnel formé ayant de bonnes pratiques en hygiène. </w:t>
            </w:r>
          </w:p>
          <w:p w14:paraId="6984DE32" w14:textId="732CDFD8" w:rsidR="006A4B2F" w:rsidRPr="00FD7160" w:rsidRDefault="006A4B2F">
            <w:pPr>
              <w:spacing w:line="256" w:lineRule="auto"/>
              <w:rPr>
                <w:rFonts w:eastAsia="Times New Roman" w:cs="Times New Roman"/>
                <w:bCs/>
                <w:lang w:eastAsia="fr-FR"/>
              </w:rPr>
            </w:pPr>
            <w:r w:rsidRPr="00FD7160">
              <w:rPr>
                <w:rFonts w:eastAsia="Times New Roman" w:cs="Times New Roman"/>
                <w:bCs/>
                <w:i/>
                <w:lang w:eastAsia="fr-FR"/>
              </w:rPr>
              <w:t>Cibles visées</w:t>
            </w:r>
            <w:r w:rsidR="00BD5C07">
              <w:rPr>
                <w:rFonts w:eastAsia="Times New Roman" w:cs="Times New Roman"/>
                <w:bCs/>
                <w:lang w:eastAsia="fr-FR"/>
              </w:rPr>
              <w:t> : comités d’hygiène</w:t>
            </w:r>
            <w:r w:rsidRPr="00FD7160">
              <w:rPr>
                <w:rFonts w:eastAsia="Times New Roman" w:cs="Times New Roman"/>
                <w:bCs/>
                <w:lang w:eastAsia="fr-FR"/>
              </w:rPr>
              <w:t>,  ministère de la santé, personnel de santé, organisations internationales</w:t>
            </w:r>
            <w:r w:rsidR="00F22803">
              <w:rPr>
                <w:rFonts w:eastAsia="Times New Roman" w:cs="Times New Roman"/>
                <w:bCs/>
                <w:lang w:eastAsia="fr-FR"/>
              </w:rPr>
              <w:t>.</w:t>
            </w:r>
          </w:p>
          <w:p w14:paraId="0EF7A1A5" w14:textId="1F17DD35" w:rsidR="006A4B2F" w:rsidRPr="00FD7160" w:rsidRDefault="006A4B2F" w:rsidP="00C52C40">
            <w:pPr>
              <w:pStyle w:val="Paragraphedeliste"/>
              <w:spacing w:line="256" w:lineRule="auto"/>
              <w:ind w:left="0"/>
              <w:jc w:val="both"/>
              <w:rPr>
                <w:rFonts w:eastAsia="Times New Roman" w:cs="Times New Roman"/>
                <w:b/>
                <w:i/>
                <w:lang w:eastAsia="fr-FR"/>
              </w:rPr>
            </w:pPr>
            <w:r w:rsidRPr="00FD7160">
              <w:rPr>
                <w:rFonts w:eastAsia="Times New Roman" w:cs="Times New Roman"/>
                <w:b/>
                <w:i/>
                <w:lang w:eastAsia="fr-FR"/>
              </w:rPr>
              <w:t>Résultat 3 :</w:t>
            </w:r>
            <w:r w:rsidR="00C52C40" w:rsidRPr="00FD7160">
              <w:rPr>
                <w:rFonts w:eastAsia="Times New Roman" w:cs="Times New Roman"/>
                <w:b/>
                <w:i/>
                <w:lang w:eastAsia="fr-FR"/>
              </w:rPr>
              <w:t xml:space="preserve"> </w:t>
            </w:r>
            <w:r w:rsidRPr="00FD7160">
              <w:rPr>
                <w:rFonts w:eastAsia="Times New Roman" w:cs="Times New Roman"/>
                <w:b/>
                <w:i/>
                <w:lang w:eastAsia="fr-FR"/>
              </w:rPr>
              <w:t>Le contrôle des infections liées aux soins est amélioré dans les cabinets dentaires privés de Vientiane</w:t>
            </w:r>
          </w:p>
          <w:p w14:paraId="36284850" w14:textId="645781F7" w:rsidR="006A4B2F" w:rsidRPr="00FD7160" w:rsidRDefault="006A4B2F">
            <w:pPr>
              <w:spacing w:line="256" w:lineRule="auto"/>
              <w:rPr>
                <w:rFonts w:eastAsia="Times New Roman" w:cs="Times New Roman"/>
                <w:bCs/>
                <w:lang w:eastAsia="fr-FR"/>
              </w:rPr>
            </w:pPr>
            <w:r w:rsidRPr="00FD7160">
              <w:rPr>
                <w:rFonts w:eastAsia="Times New Roman" w:cs="Times New Roman"/>
                <w:bCs/>
                <w:i/>
                <w:lang w:eastAsia="fr-FR"/>
              </w:rPr>
              <w:t xml:space="preserve">Indicateur(s) de résultats de l’objectif spécifique chiffrés et cibles visées : </w:t>
            </w:r>
            <w:r w:rsidR="007628BB" w:rsidRPr="00FD7160">
              <w:rPr>
                <w:rFonts w:eastAsia="Times New Roman" w:cs="Times New Roman"/>
                <w:bCs/>
                <w:lang w:eastAsia="fr-FR"/>
              </w:rPr>
              <w:t xml:space="preserve">30 </w:t>
            </w:r>
            <w:r w:rsidRPr="00FD7160">
              <w:rPr>
                <w:rFonts w:eastAsia="Times New Roman" w:cs="Times New Roman"/>
                <w:bCs/>
                <w:lang w:eastAsia="fr-FR"/>
              </w:rPr>
              <w:t xml:space="preserve">chirurgiens-dentistes privés ont de bonnes pratiques en sécurité des soins </w:t>
            </w:r>
            <w:r w:rsidRPr="00FD7160">
              <w:rPr>
                <w:rFonts w:eastAsia="Times New Roman" w:cs="Times New Roman"/>
                <w:lang w:eastAsia="fr-FR"/>
              </w:rPr>
              <w:t>à Vientiane</w:t>
            </w:r>
            <w:r w:rsidR="00BA5768" w:rsidRPr="00FD7160">
              <w:rPr>
                <w:rFonts w:eastAsia="Times New Roman" w:cs="Times New Roman"/>
                <w:lang w:eastAsia="fr-FR"/>
              </w:rPr>
              <w:t>.</w:t>
            </w:r>
            <w:r w:rsidRPr="00FD7160">
              <w:rPr>
                <w:rFonts w:eastAsia="Times New Roman" w:cs="Times New Roman"/>
                <w:lang w:eastAsia="fr-FR"/>
              </w:rPr>
              <w:t xml:space="preserve"> </w:t>
            </w:r>
          </w:p>
          <w:p w14:paraId="1D47F52F" w14:textId="10E0DA87" w:rsidR="006A4B2F" w:rsidRPr="00FD7160" w:rsidRDefault="009D21D3" w:rsidP="009D21D3">
            <w:pPr>
              <w:spacing w:line="256" w:lineRule="auto"/>
              <w:rPr>
                <w:rFonts w:cs="Times New Roman"/>
                <w:bCs/>
                <w:i/>
              </w:rPr>
            </w:pPr>
            <w:r w:rsidRPr="00FD7160">
              <w:rPr>
                <w:rFonts w:eastAsia="Times New Roman" w:cs="Times New Roman"/>
                <w:bCs/>
                <w:i/>
                <w:lang w:eastAsia="fr-FR"/>
              </w:rPr>
              <w:t>Principales activités prévues :</w:t>
            </w:r>
            <w:r w:rsidR="006A4B2F" w:rsidRPr="00FD7160">
              <w:rPr>
                <w:rFonts w:cs="Times New Roman"/>
              </w:rPr>
              <w:t xml:space="preserve"> </w:t>
            </w:r>
            <w:r w:rsidRPr="00FD7160">
              <w:rPr>
                <w:rFonts w:cs="Times New Roman"/>
              </w:rPr>
              <w:t xml:space="preserve">Etude préalable </w:t>
            </w:r>
            <w:r w:rsidR="006A4B2F" w:rsidRPr="00FD7160">
              <w:rPr>
                <w:rFonts w:cs="Times New Roman"/>
              </w:rPr>
              <w:t>- Formation des chirurgiens-dentistes privés de Vientiane à la sécurité des soins</w:t>
            </w:r>
            <w:r w:rsidR="00AF3BA9" w:rsidRPr="00FD7160">
              <w:rPr>
                <w:rFonts w:cs="Times New Roman"/>
              </w:rPr>
              <w:t xml:space="preserve"> - Sélection, accompagnement </w:t>
            </w:r>
            <w:r w:rsidR="006A4B2F" w:rsidRPr="00FD7160">
              <w:rPr>
                <w:rFonts w:cs="Times New Roman"/>
              </w:rPr>
              <w:t>pour l’amélioration de l’environnement, l’ergonomie et la sécurité des soins de 30 cabinets dentaires privés</w:t>
            </w:r>
            <w:r w:rsidRPr="00FD7160">
              <w:rPr>
                <w:rFonts w:cs="Times New Roman"/>
              </w:rPr>
              <w:t xml:space="preserve"> </w:t>
            </w:r>
            <w:r w:rsidR="006A4B2F" w:rsidRPr="00FD7160">
              <w:rPr>
                <w:rFonts w:cs="Times New Roman"/>
              </w:rPr>
              <w:t>- Suivi-évaluation</w:t>
            </w:r>
            <w:r w:rsidR="00BA5768" w:rsidRPr="00FD7160">
              <w:rPr>
                <w:rFonts w:cs="Times New Roman"/>
              </w:rPr>
              <w:t>.</w:t>
            </w:r>
            <w:r w:rsidR="006A4B2F" w:rsidRPr="00FD7160">
              <w:rPr>
                <w:rFonts w:cs="Times New Roman"/>
              </w:rPr>
              <w:t xml:space="preserve"> </w:t>
            </w:r>
          </w:p>
          <w:p w14:paraId="6C95CA1D" w14:textId="1D2C38A6" w:rsidR="006A4B2F" w:rsidRPr="00FD7160" w:rsidRDefault="006A4B2F">
            <w:pPr>
              <w:spacing w:line="256" w:lineRule="auto"/>
              <w:rPr>
                <w:rFonts w:eastAsia="Times New Roman" w:cs="Times New Roman"/>
                <w:lang w:eastAsia="fr-FR"/>
              </w:rPr>
            </w:pPr>
            <w:r w:rsidRPr="00FD7160">
              <w:rPr>
                <w:rFonts w:eastAsia="Times New Roman" w:cs="Times New Roman"/>
                <w:bCs/>
                <w:i/>
                <w:lang w:eastAsia="fr-FR"/>
              </w:rPr>
              <w:t>Indicateurs de suivi des activités chiffrés</w:t>
            </w:r>
            <w:r w:rsidRPr="00FD7160">
              <w:rPr>
                <w:rFonts w:eastAsia="Times New Roman" w:cs="Times New Roman"/>
                <w:bCs/>
                <w:lang w:eastAsia="fr-FR"/>
              </w:rPr>
              <w:t xml:space="preserve"> : 1 </w:t>
            </w:r>
            <w:r w:rsidRPr="00FD7160">
              <w:rPr>
                <w:rFonts w:eastAsia="Times New Roman" w:cs="Times New Roman"/>
                <w:lang w:eastAsia="fr-FR"/>
              </w:rPr>
              <w:t>rapport de l’</w:t>
            </w:r>
            <w:r w:rsidRPr="00FD7160">
              <w:rPr>
                <w:rFonts w:cs="Times New Roman"/>
              </w:rPr>
              <w:t>é</w:t>
            </w:r>
            <w:r w:rsidR="009D21D3" w:rsidRPr="00FD7160">
              <w:rPr>
                <w:rFonts w:eastAsia="Times New Roman" w:cs="Times New Roman"/>
                <w:lang w:eastAsia="fr-FR"/>
              </w:rPr>
              <w:t>tude</w:t>
            </w:r>
            <w:r w:rsidR="00AF3BA9" w:rsidRPr="00FD7160">
              <w:rPr>
                <w:rFonts w:cs="Times New Roman"/>
              </w:rPr>
              <w:t xml:space="preserve">, </w:t>
            </w:r>
            <w:r w:rsidR="00DF324F" w:rsidRPr="00FD7160">
              <w:rPr>
                <w:rFonts w:cs="Times New Roman"/>
              </w:rPr>
              <w:t xml:space="preserve">30 cabinets </w:t>
            </w:r>
            <w:r w:rsidRPr="00FD7160">
              <w:rPr>
                <w:rFonts w:cs="Times New Roman"/>
              </w:rPr>
              <w:t>bénéficiaires,</w:t>
            </w:r>
            <w:r w:rsidR="009D21D3" w:rsidRPr="00FD7160">
              <w:rPr>
                <w:rFonts w:cs="Times New Roman"/>
              </w:rPr>
              <w:t xml:space="preserve"> outils pédagogiques, </w:t>
            </w:r>
            <w:r w:rsidRPr="00FD7160">
              <w:rPr>
                <w:rFonts w:cs="Times New Roman"/>
              </w:rPr>
              <w:t>1 rapport d’évaluation final</w:t>
            </w:r>
            <w:r w:rsidR="00DF324F" w:rsidRPr="00FD7160">
              <w:rPr>
                <w:rFonts w:cs="Times New Roman"/>
              </w:rPr>
              <w:t>e</w:t>
            </w:r>
            <w:r w:rsidR="00BA5768" w:rsidRPr="00FD7160">
              <w:rPr>
                <w:rFonts w:cs="Times New Roman"/>
              </w:rPr>
              <w:t>.</w:t>
            </w:r>
          </w:p>
          <w:p w14:paraId="4977A3A9" w14:textId="7A7B8FCC" w:rsidR="006A4B2F" w:rsidRPr="00FD7160" w:rsidRDefault="006A4B2F">
            <w:pPr>
              <w:spacing w:line="256" w:lineRule="auto"/>
              <w:rPr>
                <w:rFonts w:eastAsia="Times New Roman" w:cs="Times New Roman"/>
                <w:bCs/>
                <w:lang w:eastAsia="fr-FR"/>
              </w:rPr>
            </w:pPr>
            <w:r w:rsidRPr="00FD7160">
              <w:rPr>
                <w:rFonts w:eastAsia="Times New Roman" w:cs="Times New Roman"/>
                <w:bCs/>
                <w:i/>
                <w:lang w:eastAsia="fr-FR"/>
              </w:rPr>
              <w:t>Cibles visées</w:t>
            </w:r>
            <w:r w:rsidR="00BD5C07">
              <w:rPr>
                <w:rFonts w:eastAsia="Times New Roman" w:cs="Times New Roman"/>
                <w:bCs/>
                <w:lang w:eastAsia="fr-FR"/>
              </w:rPr>
              <w:t> : </w:t>
            </w:r>
            <w:r w:rsidRPr="00FD7160">
              <w:rPr>
                <w:rFonts w:eastAsia="Times New Roman" w:cs="Times New Roman"/>
                <w:bCs/>
                <w:lang w:eastAsia="fr-FR"/>
              </w:rPr>
              <w:t>chirurgiens-dentistes privés de Vientiane</w:t>
            </w:r>
            <w:r w:rsidR="00BA5768" w:rsidRPr="00FD7160">
              <w:rPr>
                <w:rFonts w:eastAsia="Times New Roman" w:cs="Times New Roman"/>
                <w:bCs/>
                <w:lang w:eastAsia="fr-FR"/>
              </w:rPr>
              <w:t>.</w:t>
            </w:r>
            <w:r w:rsidRPr="00FD7160">
              <w:rPr>
                <w:rFonts w:eastAsia="Times New Roman" w:cs="Times New Roman"/>
                <w:bCs/>
                <w:lang w:eastAsia="fr-FR"/>
              </w:rPr>
              <w:t xml:space="preserve"> </w:t>
            </w:r>
          </w:p>
          <w:p w14:paraId="0DCE5E3E" w14:textId="77777777" w:rsidR="006A4B2F" w:rsidRPr="00FD7160" w:rsidRDefault="006A4B2F">
            <w:pPr>
              <w:spacing w:line="256" w:lineRule="auto"/>
              <w:rPr>
                <w:rFonts w:eastAsia="Times New Roman" w:cs="Times New Roman"/>
                <w:b/>
                <w:lang w:eastAsia="fr-FR"/>
              </w:rPr>
            </w:pPr>
            <w:r w:rsidRPr="00FD7160">
              <w:rPr>
                <w:rFonts w:eastAsia="Times New Roman" w:cs="Times New Roman"/>
                <w:b/>
                <w:lang w:eastAsia="fr-FR"/>
              </w:rPr>
              <w:t>Madagascar</w:t>
            </w:r>
          </w:p>
          <w:p w14:paraId="41022DD1" w14:textId="77777777" w:rsidR="006A4B2F" w:rsidRPr="00FD7160" w:rsidRDefault="006A4B2F">
            <w:pPr>
              <w:spacing w:line="256" w:lineRule="auto"/>
              <w:rPr>
                <w:rFonts w:eastAsia="Times New Roman" w:cs="Times New Roman"/>
                <w:b/>
                <w:i/>
                <w:lang w:eastAsia="fr-FR"/>
              </w:rPr>
            </w:pPr>
            <w:r w:rsidRPr="00FD7160">
              <w:rPr>
                <w:rFonts w:eastAsia="Times New Roman" w:cs="Times New Roman"/>
                <w:b/>
                <w:i/>
                <w:lang w:eastAsia="fr-FR"/>
              </w:rPr>
              <w:t xml:space="preserve">Résultat 1 : La prévention des infections liées aux soins est enseignée et mise en œuvre à l’IOSTM </w:t>
            </w:r>
          </w:p>
          <w:p w14:paraId="0BA474BC" w14:textId="71488D07" w:rsidR="006A4B2F" w:rsidRPr="00FD7160" w:rsidRDefault="006A4B2F" w:rsidP="00BA5768">
            <w:pPr>
              <w:spacing w:line="256" w:lineRule="auto"/>
              <w:jc w:val="both"/>
              <w:rPr>
                <w:rFonts w:eastAsia="Times New Roman" w:cs="Times New Roman"/>
                <w:lang w:eastAsia="fr-FR"/>
              </w:rPr>
            </w:pPr>
            <w:r w:rsidRPr="00FD7160">
              <w:rPr>
                <w:rFonts w:eastAsia="Times New Roman" w:cs="Times New Roman"/>
                <w:i/>
                <w:lang w:eastAsia="fr-FR"/>
              </w:rPr>
              <w:t>Indicateur(s) de résultats de l’objectif spécifique chiffrés et cibles visées</w:t>
            </w:r>
            <w:r w:rsidR="00BA5768" w:rsidRPr="00FD7160">
              <w:rPr>
                <w:rFonts w:eastAsia="Times New Roman" w:cs="Times New Roman"/>
                <w:i/>
                <w:lang w:eastAsia="fr-FR"/>
              </w:rPr>
              <w:t> </w:t>
            </w:r>
            <w:r w:rsidR="00BA5768" w:rsidRPr="00FD7160">
              <w:rPr>
                <w:rFonts w:eastAsia="Times New Roman" w:cs="Times New Roman"/>
                <w:lang w:eastAsia="fr-FR"/>
              </w:rPr>
              <w:t>: 90% des étudiants valident la formation en hygiène</w:t>
            </w:r>
            <w:r w:rsidR="00BD5C07">
              <w:rPr>
                <w:rFonts w:eastAsia="Times New Roman" w:cs="Times New Roman"/>
                <w:lang w:eastAsia="fr-FR"/>
              </w:rPr>
              <w:t>.</w:t>
            </w:r>
            <w:r w:rsidR="00BA5768" w:rsidRPr="00FD7160">
              <w:rPr>
                <w:rFonts w:eastAsia="Times New Roman" w:cs="Times New Roman"/>
                <w:lang w:eastAsia="fr-FR"/>
              </w:rPr>
              <w:t xml:space="preserve"> </w:t>
            </w:r>
          </w:p>
          <w:p w14:paraId="089369D6" w14:textId="4A5D0D9D" w:rsidR="006A4B2F" w:rsidRPr="00FD7160" w:rsidRDefault="006A4B2F" w:rsidP="00AF3BA9">
            <w:pPr>
              <w:spacing w:line="256" w:lineRule="auto"/>
              <w:jc w:val="both"/>
              <w:rPr>
                <w:rFonts w:eastAsia="Times New Roman" w:cs="Times New Roman"/>
                <w:lang w:eastAsia="fr-FR"/>
              </w:rPr>
            </w:pPr>
            <w:r w:rsidRPr="00FD7160">
              <w:rPr>
                <w:rFonts w:eastAsia="Times New Roman" w:cs="Times New Roman"/>
                <w:lang w:eastAsia="fr-FR"/>
              </w:rPr>
              <w:t>Principales activités prévues :</w:t>
            </w:r>
            <w:r w:rsidR="00CB01CA" w:rsidRPr="00FD7160">
              <w:rPr>
                <w:rFonts w:eastAsia="Times New Roman" w:cs="Times New Roman"/>
                <w:lang w:eastAsia="fr-FR"/>
              </w:rPr>
              <w:t xml:space="preserve"> V</w:t>
            </w:r>
            <w:r w:rsidR="00AF3BA9" w:rsidRPr="00FD7160">
              <w:rPr>
                <w:rFonts w:eastAsia="Times New Roman" w:cs="Times New Roman"/>
                <w:lang w:eastAsia="fr-FR"/>
              </w:rPr>
              <w:t>oyage d’étude à</w:t>
            </w:r>
            <w:r w:rsidRPr="00FD7160">
              <w:rPr>
                <w:rFonts w:eastAsia="Times New Roman" w:cs="Times New Roman"/>
                <w:lang w:eastAsia="fr-FR"/>
              </w:rPr>
              <w:t xml:space="preserve"> Vientiane</w:t>
            </w:r>
            <w:r w:rsidR="00AF3BA9" w:rsidRPr="00FD7160">
              <w:rPr>
                <w:rFonts w:eastAsia="Times New Roman" w:cs="Times New Roman"/>
                <w:lang w:eastAsia="fr-FR"/>
              </w:rPr>
              <w:t xml:space="preserve"> - Intégration </w:t>
            </w:r>
            <w:r w:rsidRPr="00FD7160">
              <w:rPr>
                <w:rFonts w:eastAsia="Times New Roman" w:cs="Times New Roman"/>
                <w:lang w:eastAsia="fr-FR"/>
              </w:rPr>
              <w:t>d’un module de sécurité des s</w:t>
            </w:r>
            <w:r w:rsidR="00AF3BA9" w:rsidRPr="00FD7160">
              <w:rPr>
                <w:rFonts w:eastAsia="Times New Roman" w:cs="Times New Roman"/>
                <w:lang w:eastAsia="fr-FR"/>
              </w:rPr>
              <w:t>oins au curriculum - Formation</w:t>
            </w:r>
            <w:r w:rsidRPr="00FD7160">
              <w:rPr>
                <w:rFonts w:eastAsia="Times New Roman" w:cs="Times New Roman"/>
                <w:lang w:eastAsia="fr-FR"/>
              </w:rPr>
              <w:t xml:space="preserve"> des enseig</w:t>
            </w:r>
            <w:r w:rsidR="00AF3BA9" w:rsidRPr="00FD7160">
              <w:rPr>
                <w:rFonts w:eastAsia="Times New Roman" w:cs="Times New Roman"/>
                <w:lang w:eastAsia="fr-FR"/>
              </w:rPr>
              <w:t xml:space="preserve">nants </w:t>
            </w:r>
            <w:r w:rsidRPr="00FD7160">
              <w:rPr>
                <w:rFonts w:eastAsia="Times New Roman" w:cs="Times New Roman"/>
                <w:lang w:eastAsia="fr-FR"/>
              </w:rPr>
              <w:t xml:space="preserve">- Amélioration de l’ergonomie </w:t>
            </w:r>
            <w:r w:rsidR="00AF3BA9" w:rsidRPr="00FD7160">
              <w:rPr>
                <w:rFonts w:eastAsia="Times New Roman" w:cs="Times New Roman"/>
                <w:lang w:eastAsia="fr-FR"/>
              </w:rPr>
              <w:t>et de l’environnement des soins</w:t>
            </w:r>
            <w:r w:rsidR="00F244C6" w:rsidRPr="00FD7160">
              <w:rPr>
                <w:rFonts w:eastAsia="Times New Roman" w:cs="Times New Roman"/>
                <w:lang w:eastAsia="fr-FR"/>
              </w:rPr>
              <w:t xml:space="preserve"> à l’</w:t>
            </w:r>
            <w:r w:rsidR="00CB01CA" w:rsidRPr="00FD7160">
              <w:rPr>
                <w:rFonts w:eastAsia="Times New Roman" w:cs="Times New Roman"/>
                <w:lang w:eastAsia="fr-FR"/>
              </w:rPr>
              <w:t>IOSTM et</w:t>
            </w:r>
            <w:r w:rsidR="00F244C6" w:rsidRPr="00FD7160">
              <w:rPr>
                <w:rFonts w:eastAsia="Times New Roman" w:cs="Times New Roman"/>
                <w:lang w:eastAsia="fr-FR"/>
              </w:rPr>
              <w:t xml:space="preserve"> deux formations sanitaires </w:t>
            </w:r>
            <w:r w:rsidR="00AF3BA9" w:rsidRPr="00FD7160">
              <w:rPr>
                <w:rFonts w:eastAsia="Times New Roman" w:cs="Times New Roman"/>
                <w:lang w:eastAsia="fr-FR"/>
              </w:rPr>
              <w:t xml:space="preserve">- Formation des étudiants </w:t>
            </w:r>
            <w:r w:rsidR="00CB01CA" w:rsidRPr="00FD7160">
              <w:rPr>
                <w:rFonts w:eastAsia="Times New Roman" w:cs="Times New Roman"/>
                <w:lang w:eastAsia="fr-FR"/>
              </w:rPr>
              <w:t>-</w:t>
            </w:r>
            <w:r w:rsidR="00AF3BA9" w:rsidRPr="00FD7160">
              <w:rPr>
                <w:rFonts w:eastAsia="Times New Roman" w:cs="Times New Roman"/>
                <w:lang w:eastAsia="fr-FR"/>
              </w:rPr>
              <w:t xml:space="preserve"> </w:t>
            </w:r>
            <w:r w:rsidR="00672E04" w:rsidRPr="00FD7160">
              <w:rPr>
                <w:rFonts w:eastAsia="Times New Roman" w:cs="Times New Roman"/>
                <w:lang w:eastAsia="fr-FR"/>
              </w:rPr>
              <w:t xml:space="preserve">Formation à la maintenance des équipements - </w:t>
            </w:r>
            <w:r w:rsidR="00AF3BA9" w:rsidRPr="00FD7160">
              <w:rPr>
                <w:rFonts w:eastAsia="Times New Roman" w:cs="Times New Roman"/>
                <w:lang w:eastAsia="fr-FR"/>
              </w:rPr>
              <w:t xml:space="preserve">Suivi </w:t>
            </w:r>
            <w:r w:rsidRPr="00FD7160">
              <w:rPr>
                <w:rFonts w:eastAsia="Times New Roman" w:cs="Times New Roman"/>
                <w:lang w:eastAsia="fr-FR"/>
              </w:rPr>
              <w:t>/ évaluation</w:t>
            </w:r>
            <w:r w:rsidR="00554831">
              <w:rPr>
                <w:rFonts w:eastAsia="Times New Roman" w:cs="Times New Roman"/>
                <w:lang w:eastAsia="fr-FR"/>
              </w:rPr>
              <w:t>.</w:t>
            </w:r>
          </w:p>
          <w:p w14:paraId="1A4FDB29" w14:textId="17F6F213" w:rsidR="006A4B2F" w:rsidRPr="00FD7160" w:rsidRDefault="006A4B2F" w:rsidP="00AF3BA9">
            <w:pPr>
              <w:spacing w:line="256" w:lineRule="auto"/>
              <w:jc w:val="both"/>
              <w:rPr>
                <w:rFonts w:eastAsia="Times New Roman" w:cs="Times New Roman"/>
                <w:lang w:eastAsia="fr-FR"/>
              </w:rPr>
            </w:pPr>
            <w:r w:rsidRPr="00FD7160">
              <w:rPr>
                <w:rFonts w:eastAsia="Times New Roman" w:cs="Times New Roman"/>
                <w:i/>
                <w:lang w:eastAsia="fr-FR"/>
              </w:rPr>
              <w:t>Indicateurs de suivi des activités chiffrés</w:t>
            </w:r>
            <w:r w:rsidRPr="00FD7160">
              <w:rPr>
                <w:rFonts w:eastAsia="Times New Roman" w:cs="Times New Roman"/>
                <w:lang w:eastAsia="fr-FR"/>
              </w:rPr>
              <w:t> : 1 stéri</w:t>
            </w:r>
            <w:r w:rsidR="00BA5768" w:rsidRPr="00FD7160">
              <w:rPr>
                <w:rFonts w:eastAsia="Times New Roman" w:cs="Times New Roman"/>
                <w:lang w:eastAsia="fr-FR"/>
              </w:rPr>
              <w:t>lisation centrale à l’IOSTM</w:t>
            </w:r>
            <w:r w:rsidR="00F244C6" w:rsidRPr="00FD7160">
              <w:rPr>
                <w:rFonts w:eastAsia="Times New Roman" w:cs="Times New Roman"/>
                <w:lang w:eastAsia="fr-FR"/>
              </w:rPr>
              <w:t xml:space="preserve"> et dans deux formations sanitaires</w:t>
            </w:r>
            <w:r w:rsidR="00BA5768" w:rsidRPr="00FD7160">
              <w:rPr>
                <w:rFonts w:eastAsia="Times New Roman" w:cs="Times New Roman"/>
                <w:lang w:eastAsia="fr-FR"/>
              </w:rPr>
              <w:t xml:space="preserve">, 1 </w:t>
            </w:r>
            <w:r w:rsidRPr="00FD7160">
              <w:rPr>
                <w:rFonts w:eastAsia="Times New Roman" w:cs="Times New Roman"/>
                <w:lang w:eastAsia="fr-FR"/>
              </w:rPr>
              <w:t>module hygiène intégré dans le cursus universitaire, 100% des enseignan</w:t>
            </w:r>
            <w:r w:rsidR="00BA5768" w:rsidRPr="00FD7160">
              <w:rPr>
                <w:rFonts w:eastAsia="Times New Roman" w:cs="Times New Roman"/>
                <w:lang w:eastAsia="fr-FR"/>
              </w:rPr>
              <w:t>ts formés en hygiène.</w:t>
            </w:r>
            <w:r w:rsidR="00DF324F" w:rsidRPr="00FD7160">
              <w:rPr>
                <w:rFonts w:eastAsia="Times New Roman" w:cs="Times New Roman"/>
                <w:lang w:eastAsia="fr-FR"/>
              </w:rPr>
              <w:t xml:space="preserve"> </w:t>
            </w:r>
          </w:p>
          <w:p w14:paraId="57BB88AB" w14:textId="6EE01D78" w:rsidR="006A4B2F" w:rsidRPr="00FD7160" w:rsidRDefault="006A4B2F" w:rsidP="00AF3BA9">
            <w:pPr>
              <w:spacing w:line="256" w:lineRule="auto"/>
              <w:jc w:val="both"/>
              <w:rPr>
                <w:rFonts w:eastAsia="Times New Roman" w:cs="Times New Roman"/>
                <w:lang w:eastAsia="fr-FR"/>
              </w:rPr>
            </w:pPr>
            <w:r w:rsidRPr="00FD7160">
              <w:rPr>
                <w:rFonts w:eastAsia="Times New Roman" w:cs="Times New Roman"/>
                <w:i/>
                <w:lang w:eastAsia="fr-FR"/>
              </w:rPr>
              <w:t>Cibles visées</w:t>
            </w:r>
            <w:r w:rsidR="00DF324F" w:rsidRPr="00FD7160">
              <w:rPr>
                <w:rFonts w:eastAsia="Times New Roman" w:cs="Times New Roman"/>
                <w:lang w:eastAsia="fr-FR"/>
              </w:rPr>
              <w:t xml:space="preserve"> : </w:t>
            </w:r>
            <w:r w:rsidR="00AF3BA9" w:rsidRPr="00FD7160">
              <w:rPr>
                <w:rFonts w:eastAsia="Times New Roman" w:cs="Times New Roman"/>
                <w:lang w:eastAsia="fr-FR"/>
              </w:rPr>
              <w:t>Etudiants, enseignants</w:t>
            </w:r>
            <w:r w:rsidR="00554831">
              <w:rPr>
                <w:rFonts w:eastAsia="Times New Roman" w:cs="Times New Roman"/>
                <w:lang w:eastAsia="fr-FR"/>
              </w:rPr>
              <w:t>.</w:t>
            </w:r>
          </w:p>
          <w:p w14:paraId="5076E675" w14:textId="67B7B3B8" w:rsidR="006A4B2F" w:rsidRPr="00FD7160" w:rsidRDefault="006A4B2F">
            <w:pPr>
              <w:spacing w:line="256" w:lineRule="auto"/>
              <w:rPr>
                <w:rFonts w:eastAsia="Times New Roman" w:cs="Times New Roman"/>
                <w:i/>
                <w:lang w:eastAsia="fr-FR"/>
              </w:rPr>
            </w:pPr>
            <w:r w:rsidRPr="00FD7160">
              <w:rPr>
                <w:rFonts w:eastAsia="Times New Roman" w:cs="Times New Roman"/>
                <w:b/>
                <w:i/>
                <w:lang w:eastAsia="fr-FR"/>
              </w:rPr>
              <w:t>Résultat 2 : Une stratégie sur la s</w:t>
            </w:r>
            <w:r w:rsidR="00AF3BA9" w:rsidRPr="00FD7160">
              <w:rPr>
                <w:rFonts w:eastAsia="Times New Roman" w:cs="Times New Roman"/>
                <w:b/>
                <w:i/>
                <w:lang w:eastAsia="fr-FR"/>
              </w:rPr>
              <w:t xml:space="preserve">écurité des soins est adoptée, </w:t>
            </w:r>
            <w:r w:rsidRPr="00FD7160">
              <w:rPr>
                <w:rFonts w:eastAsia="Times New Roman" w:cs="Times New Roman"/>
                <w:b/>
                <w:i/>
                <w:lang w:eastAsia="fr-FR"/>
              </w:rPr>
              <w:t>enseignée et appliquée</w:t>
            </w:r>
          </w:p>
          <w:p w14:paraId="7C73E447" w14:textId="217626E0" w:rsidR="006A4B2F" w:rsidRPr="00FD7160" w:rsidRDefault="006A4B2F">
            <w:pPr>
              <w:spacing w:line="256" w:lineRule="auto"/>
              <w:rPr>
                <w:rFonts w:eastAsia="Times New Roman" w:cs="Times New Roman"/>
                <w:lang w:eastAsia="fr-FR"/>
              </w:rPr>
            </w:pPr>
            <w:r w:rsidRPr="00FD7160">
              <w:rPr>
                <w:rFonts w:eastAsia="Times New Roman" w:cs="Times New Roman"/>
                <w:i/>
                <w:lang w:eastAsia="fr-FR"/>
              </w:rPr>
              <w:t>Indicateur(s) de résultats de l’objectif spécifique chiffrés et cibles visées</w:t>
            </w:r>
            <w:r w:rsidRPr="00FD7160">
              <w:rPr>
                <w:rFonts w:eastAsia="Times New Roman" w:cs="Times New Roman"/>
                <w:lang w:eastAsia="fr-FR"/>
              </w:rPr>
              <w:t xml:space="preserve"> : 1 stratégie sur la sécurité de soins et sur son financement </w:t>
            </w:r>
            <w:r w:rsidR="00AF3BA9" w:rsidRPr="00FD7160">
              <w:rPr>
                <w:rFonts w:eastAsia="Times New Roman" w:cs="Times New Roman"/>
                <w:lang w:eastAsia="fr-FR"/>
              </w:rPr>
              <w:t xml:space="preserve">adoptée et </w:t>
            </w:r>
            <w:r w:rsidRPr="00FD7160">
              <w:rPr>
                <w:rFonts w:eastAsia="Times New Roman" w:cs="Times New Roman"/>
                <w:lang w:eastAsia="fr-FR"/>
              </w:rPr>
              <w:t xml:space="preserve">mise en place. </w:t>
            </w:r>
          </w:p>
          <w:p w14:paraId="3BABDB65" w14:textId="6FE52343" w:rsidR="006A4B2F" w:rsidRPr="00BD5C07" w:rsidRDefault="006A4B2F" w:rsidP="000D6D00">
            <w:pPr>
              <w:spacing w:line="256" w:lineRule="auto"/>
              <w:jc w:val="both"/>
              <w:rPr>
                <w:rFonts w:eastAsia="Times New Roman" w:cs="Times New Roman"/>
                <w:lang w:eastAsia="fr-FR"/>
              </w:rPr>
            </w:pPr>
            <w:r w:rsidRPr="00FD7160">
              <w:rPr>
                <w:rFonts w:eastAsia="Times New Roman" w:cs="Times New Roman"/>
                <w:i/>
                <w:lang w:eastAsia="fr-FR"/>
              </w:rPr>
              <w:t>Principales act</w:t>
            </w:r>
            <w:r w:rsidR="00AF3BA9" w:rsidRPr="00FD7160">
              <w:rPr>
                <w:rFonts w:eastAsia="Times New Roman" w:cs="Times New Roman"/>
                <w:i/>
                <w:lang w:eastAsia="fr-FR"/>
              </w:rPr>
              <w:t>ivités prévues </w:t>
            </w:r>
            <w:r w:rsidR="00AF3BA9" w:rsidRPr="00FD7160">
              <w:rPr>
                <w:rFonts w:eastAsia="Times New Roman" w:cs="Times New Roman"/>
                <w:lang w:eastAsia="fr-FR"/>
              </w:rPr>
              <w:t>:</w:t>
            </w:r>
            <w:r w:rsidR="000D6D00" w:rsidRPr="00FD7160">
              <w:rPr>
                <w:rFonts w:eastAsia="Times New Roman" w:cs="Times New Roman"/>
                <w:lang w:eastAsia="fr-FR"/>
              </w:rPr>
              <w:t xml:space="preserve"> Etat des lieux sur </w:t>
            </w:r>
            <w:r w:rsidR="000E525D" w:rsidRPr="00FD7160">
              <w:rPr>
                <w:rFonts w:eastAsia="Times New Roman" w:cs="Times New Roman"/>
                <w:lang w:eastAsia="fr-FR"/>
              </w:rPr>
              <w:t xml:space="preserve">la </w:t>
            </w:r>
            <w:r w:rsidR="000D6D00" w:rsidRPr="00FD7160">
              <w:rPr>
                <w:rFonts w:eastAsia="Times New Roman" w:cs="Times New Roman"/>
                <w:lang w:eastAsia="fr-FR"/>
              </w:rPr>
              <w:t>sécurité de soins avec</w:t>
            </w:r>
            <w:r w:rsidR="00927F6E" w:rsidRPr="00FD7160">
              <w:rPr>
                <w:rFonts w:eastAsia="Times New Roman" w:cs="Times New Roman"/>
                <w:lang w:eastAsia="fr-FR"/>
              </w:rPr>
              <w:t xml:space="preserve"> les partenaires</w:t>
            </w:r>
            <w:r w:rsidR="000E525D" w:rsidRPr="00FD7160">
              <w:rPr>
                <w:rFonts w:eastAsia="Times New Roman" w:cs="Times New Roman"/>
                <w:lang w:eastAsia="fr-FR"/>
              </w:rPr>
              <w:t xml:space="preserve"> </w:t>
            </w:r>
            <w:r w:rsidR="00AF3BA9" w:rsidRPr="00FD7160">
              <w:rPr>
                <w:rFonts w:eastAsia="Times New Roman" w:cs="Times New Roman"/>
                <w:i/>
                <w:lang w:eastAsia="fr-FR"/>
              </w:rPr>
              <w:t>-</w:t>
            </w:r>
            <w:r w:rsidRPr="00FD7160">
              <w:rPr>
                <w:rFonts w:eastAsia="Times New Roman" w:cs="Times New Roman"/>
                <w:lang w:eastAsia="fr-FR"/>
              </w:rPr>
              <w:t xml:space="preserve"> Appui à l’harmonisation et à la diffus</w:t>
            </w:r>
            <w:r w:rsidR="00AF3BA9" w:rsidRPr="00FD7160">
              <w:rPr>
                <w:rFonts w:eastAsia="Times New Roman" w:cs="Times New Roman"/>
                <w:lang w:eastAsia="fr-FR"/>
              </w:rPr>
              <w:t xml:space="preserve">ion des protocoles </w:t>
            </w:r>
            <w:r w:rsidR="000D6D00" w:rsidRPr="00FD7160">
              <w:rPr>
                <w:rFonts w:eastAsia="Times New Roman" w:cs="Times New Roman"/>
                <w:lang w:eastAsia="fr-FR"/>
              </w:rPr>
              <w:t>- Atelier</w:t>
            </w:r>
            <w:r w:rsidRPr="00FD7160">
              <w:rPr>
                <w:rFonts w:eastAsia="Times New Roman" w:cs="Times New Roman"/>
                <w:lang w:eastAsia="fr-FR"/>
              </w:rPr>
              <w:t xml:space="preserve"> sur la s</w:t>
            </w:r>
            <w:r w:rsidR="00AF3BA9" w:rsidRPr="00FD7160">
              <w:rPr>
                <w:rFonts w:eastAsia="Times New Roman" w:cs="Times New Roman"/>
                <w:lang w:eastAsia="fr-FR"/>
              </w:rPr>
              <w:t xml:space="preserve">tratégie de sécurité des soins </w:t>
            </w:r>
            <w:r w:rsidRPr="00FD7160">
              <w:rPr>
                <w:rFonts w:eastAsia="Times New Roman" w:cs="Times New Roman"/>
                <w:lang w:eastAsia="fr-FR"/>
              </w:rPr>
              <w:t>e</w:t>
            </w:r>
            <w:r w:rsidR="00AF3BA9" w:rsidRPr="00FD7160">
              <w:rPr>
                <w:rFonts w:eastAsia="Times New Roman" w:cs="Times New Roman"/>
                <w:lang w:eastAsia="fr-FR"/>
              </w:rPr>
              <w:t xml:space="preserve">t son financement </w:t>
            </w:r>
            <w:r w:rsidRPr="00FD7160">
              <w:rPr>
                <w:rFonts w:eastAsia="Times New Roman" w:cs="Times New Roman"/>
                <w:lang w:eastAsia="fr-FR"/>
              </w:rPr>
              <w:t>- Amélioration du curric</w:t>
            </w:r>
            <w:r w:rsidR="00AF3BA9" w:rsidRPr="00FD7160">
              <w:rPr>
                <w:rFonts w:eastAsia="Times New Roman" w:cs="Times New Roman"/>
                <w:lang w:eastAsia="fr-FR"/>
              </w:rPr>
              <w:t xml:space="preserve">ulum sur la sécurité des soins </w:t>
            </w:r>
            <w:r w:rsidRPr="00FD7160">
              <w:rPr>
                <w:rFonts w:eastAsia="Times New Roman" w:cs="Times New Roman"/>
                <w:lang w:eastAsia="fr-FR"/>
              </w:rPr>
              <w:t>dans les facultés</w:t>
            </w:r>
            <w:r w:rsidR="000D6D00" w:rsidRPr="00FD7160">
              <w:rPr>
                <w:rFonts w:eastAsia="Times New Roman" w:cs="Times New Roman"/>
                <w:lang w:eastAsia="fr-FR"/>
              </w:rPr>
              <w:t xml:space="preserve"> </w:t>
            </w:r>
            <w:r w:rsidRPr="00FD7160">
              <w:rPr>
                <w:rFonts w:eastAsia="Times New Roman" w:cs="Times New Roman"/>
                <w:lang w:eastAsia="fr-FR"/>
              </w:rPr>
              <w:t>de médecine, dans les écoles de sages-femmes et d’infirmiers - Formation continue du personnel de santé sur la sécurité de</w:t>
            </w:r>
            <w:r w:rsidR="00554831">
              <w:rPr>
                <w:rFonts w:eastAsia="Times New Roman" w:cs="Times New Roman"/>
                <w:lang w:eastAsia="fr-FR"/>
              </w:rPr>
              <w:t>s</w:t>
            </w:r>
            <w:r w:rsidRPr="00FD7160">
              <w:rPr>
                <w:rFonts w:eastAsia="Times New Roman" w:cs="Times New Roman"/>
                <w:lang w:eastAsia="fr-FR"/>
              </w:rPr>
              <w:t xml:space="preserve"> soins - Amélioration de la sécurité des soins dans le centre </w:t>
            </w:r>
            <w:r w:rsidR="000D6D00" w:rsidRPr="00FD7160">
              <w:rPr>
                <w:rFonts w:eastAsia="Times New Roman" w:cs="Times New Roman"/>
                <w:lang w:eastAsia="fr-FR"/>
              </w:rPr>
              <w:t>de stomatologie de Befelatanana</w:t>
            </w:r>
            <w:r w:rsidRPr="00FD7160">
              <w:rPr>
                <w:rFonts w:eastAsia="Times New Roman" w:cs="Times New Roman"/>
                <w:lang w:eastAsia="fr-FR"/>
              </w:rPr>
              <w:t xml:space="preserve"> et suivi des </w:t>
            </w:r>
            <w:r w:rsidR="00BD5C07">
              <w:rPr>
                <w:rFonts w:eastAsia="Times New Roman" w:cs="Times New Roman"/>
                <w:lang w:eastAsia="fr-FR"/>
              </w:rPr>
              <w:t>9 formations sanitaires de la 1</w:t>
            </w:r>
            <w:r w:rsidR="00BD5C07" w:rsidRPr="00BD5C07">
              <w:rPr>
                <w:rFonts w:eastAsia="Times New Roman" w:cs="Times New Roman"/>
                <w:vertAlign w:val="superscript"/>
                <w:lang w:eastAsia="fr-FR"/>
              </w:rPr>
              <w:t>re</w:t>
            </w:r>
            <w:r w:rsidR="00BD5C07">
              <w:rPr>
                <w:rFonts w:eastAsia="Times New Roman" w:cs="Times New Roman"/>
                <w:lang w:eastAsia="fr-FR"/>
              </w:rPr>
              <w:t xml:space="preserve"> </w:t>
            </w:r>
            <w:r w:rsidRPr="00FD7160">
              <w:rPr>
                <w:rFonts w:eastAsia="Times New Roman" w:cs="Times New Roman"/>
                <w:lang w:eastAsia="fr-FR"/>
              </w:rPr>
              <w:t>tranche du proj</w:t>
            </w:r>
            <w:r w:rsidR="00927F6E" w:rsidRPr="00FD7160">
              <w:rPr>
                <w:rFonts w:eastAsia="Times New Roman" w:cs="Times New Roman"/>
                <w:lang w:eastAsia="fr-FR"/>
              </w:rPr>
              <w:t>et</w:t>
            </w:r>
            <w:r w:rsidRPr="00FD7160">
              <w:rPr>
                <w:rFonts w:eastAsia="Times New Roman" w:cs="Times New Roman"/>
                <w:lang w:eastAsia="fr-FR"/>
              </w:rPr>
              <w:t xml:space="preserve"> </w:t>
            </w:r>
            <w:r w:rsidR="000D6D00" w:rsidRPr="00FD7160">
              <w:rPr>
                <w:rFonts w:eastAsia="Times New Roman" w:cs="Times New Roman"/>
                <w:lang w:eastAsia="fr-FR"/>
              </w:rPr>
              <w:t>-</w:t>
            </w:r>
            <w:r w:rsidRPr="00FD7160">
              <w:rPr>
                <w:rFonts w:eastAsia="Times New Roman" w:cs="Times New Roman"/>
                <w:lang w:eastAsia="fr-FR"/>
              </w:rPr>
              <w:t xml:space="preserve"> Amélior</w:t>
            </w:r>
            <w:r w:rsidR="000D6D00" w:rsidRPr="00FD7160">
              <w:rPr>
                <w:rFonts w:eastAsia="Times New Roman" w:cs="Times New Roman"/>
                <w:lang w:eastAsia="fr-FR"/>
              </w:rPr>
              <w:t>ation de la</w:t>
            </w:r>
            <w:r w:rsidR="00AF3BA9" w:rsidRPr="00FD7160">
              <w:rPr>
                <w:rFonts w:eastAsia="Times New Roman" w:cs="Times New Roman"/>
                <w:lang w:eastAsia="fr-FR"/>
              </w:rPr>
              <w:t xml:space="preserve"> sécurité des soins dans 15</w:t>
            </w:r>
            <w:r w:rsidRPr="00FD7160">
              <w:rPr>
                <w:rFonts w:eastAsia="Times New Roman" w:cs="Times New Roman"/>
                <w:lang w:eastAsia="fr-FR"/>
              </w:rPr>
              <w:t xml:space="preserve"> cabinets dentaires privés à Antananarivo</w:t>
            </w:r>
            <w:r w:rsidR="00357784" w:rsidRPr="00FD7160">
              <w:rPr>
                <w:rFonts w:eastAsia="Times New Roman" w:cs="Times New Roman"/>
                <w:lang w:eastAsia="fr-FR"/>
              </w:rPr>
              <w:t>.</w:t>
            </w:r>
            <w:r w:rsidRPr="00FD7160">
              <w:rPr>
                <w:rFonts w:eastAsia="Times New Roman" w:cs="Times New Roman"/>
                <w:lang w:eastAsia="fr-FR"/>
              </w:rPr>
              <w:t xml:space="preserve"> </w:t>
            </w:r>
          </w:p>
          <w:p w14:paraId="3CD5C09F" w14:textId="4A41BE6A" w:rsidR="006A4B2F" w:rsidRPr="00FD7160" w:rsidRDefault="006A4B2F" w:rsidP="00C65EC7">
            <w:pPr>
              <w:spacing w:line="256" w:lineRule="auto"/>
              <w:jc w:val="both"/>
              <w:rPr>
                <w:rFonts w:eastAsia="Times New Roman" w:cs="Times New Roman"/>
                <w:lang w:eastAsia="fr-FR"/>
              </w:rPr>
            </w:pPr>
            <w:r w:rsidRPr="00FD7160">
              <w:rPr>
                <w:rFonts w:eastAsia="Times New Roman" w:cs="Times New Roman"/>
                <w:i/>
                <w:lang w:eastAsia="fr-FR"/>
              </w:rPr>
              <w:t>Indicateurs de suivi des activités chiffrés et cibles vi</w:t>
            </w:r>
            <w:r w:rsidR="000D6D00" w:rsidRPr="00FD7160">
              <w:rPr>
                <w:rFonts w:eastAsia="Times New Roman" w:cs="Times New Roman"/>
                <w:i/>
                <w:lang w:eastAsia="fr-FR"/>
              </w:rPr>
              <w:t>sées</w:t>
            </w:r>
            <w:r w:rsidR="000D6D00" w:rsidRPr="00FD7160">
              <w:rPr>
                <w:rFonts w:eastAsia="Times New Roman" w:cs="Times New Roman"/>
                <w:lang w:eastAsia="fr-FR"/>
              </w:rPr>
              <w:t xml:space="preserve"> : 1 document de référence </w:t>
            </w:r>
            <w:r w:rsidRPr="00FD7160">
              <w:rPr>
                <w:rFonts w:eastAsia="Times New Roman" w:cs="Times New Roman"/>
                <w:lang w:eastAsia="fr-FR"/>
              </w:rPr>
              <w:t xml:space="preserve">sur la sécurité de soins,  </w:t>
            </w:r>
            <w:r w:rsidR="000D6D00" w:rsidRPr="00FD7160">
              <w:rPr>
                <w:rFonts w:eastAsia="Times New Roman" w:cs="Times New Roman"/>
                <w:lang w:eastAsia="fr-FR"/>
              </w:rPr>
              <w:t xml:space="preserve">supports de formation, </w:t>
            </w:r>
            <w:r w:rsidRPr="00FD7160">
              <w:rPr>
                <w:rFonts w:eastAsia="Times New Roman" w:cs="Times New Roman"/>
                <w:lang w:eastAsia="fr-FR"/>
              </w:rPr>
              <w:t>1000</w:t>
            </w:r>
            <w:r w:rsidR="000E525D" w:rsidRPr="00FD7160">
              <w:rPr>
                <w:rFonts w:eastAsia="Times New Roman" w:cs="Times New Roman"/>
                <w:lang w:eastAsia="fr-FR"/>
              </w:rPr>
              <w:t xml:space="preserve"> DVD, 1 diffusion des supports </w:t>
            </w:r>
            <w:r w:rsidR="000D6D00" w:rsidRPr="00FD7160">
              <w:rPr>
                <w:rFonts w:eastAsia="Times New Roman" w:cs="Times New Roman"/>
                <w:lang w:eastAsia="fr-FR"/>
              </w:rPr>
              <w:t>sur Internet, 1 atelier</w:t>
            </w:r>
            <w:r w:rsidRPr="00FD7160">
              <w:rPr>
                <w:rFonts w:eastAsia="Times New Roman" w:cs="Times New Roman"/>
                <w:lang w:eastAsia="fr-FR"/>
              </w:rPr>
              <w:t xml:space="preserve"> sur la sécurité des soins et son application, 20 formations sanitaires de référence en matière de sécurité de soins sont opérationnelles</w:t>
            </w:r>
            <w:r w:rsidR="00357784" w:rsidRPr="00FD7160">
              <w:rPr>
                <w:rFonts w:eastAsia="Times New Roman" w:cs="Times New Roman"/>
                <w:lang w:eastAsia="fr-FR"/>
              </w:rPr>
              <w:t>.</w:t>
            </w:r>
          </w:p>
          <w:p w14:paraId="6F4B59E4" w14:textId="527F488B" w:rsidR="006A4B2F" w:rsidRPr="00FD7160" w:rsidRDefault="006A4B2F">
            <w:pPr>
              <w:spacing w:line="256" w:lineRule="auto"/>
              <w:rPr>
                <w:rFonts w:eastAsia="Times New Roman" w:cs="Times New Roman"/>
                <w:b/>
                <w:i/>
                <w:lang w:eastAsia="fr-FR"/>
              </w:rPr>
            </w:pPr>
            <w:r w:rsidRPr="00FD7160">
              <w:rPr>
                <w:rFonts w:eastAsia="Times New Roman" w:cs="Times New Roman"/>
                <w:b/>
                <w:i/>
                <w:lang w:eastAsia="fr-FR"/>
              </w:rPr>
              <w:t xml:space="preserve">Résultat 3 : </w:t>
            </w:r>
            <w:r w:rsidR="005540B0" w:rsidRPr="00FD7160">
              <w:rPr>
                <w:rFonts w:eastAsia="Times New Roman" w:cs="Times New Roman"/>
                <w:b/>
                <w:i/>
                <w:lang w:eastAsia="fr-FR"/>
              </w:rPr>
              <w:t>Le soulagement de la douleu</w:t>
            </w:r>
            <w:r w:rsidR="00607625" w:rsidRPr="00FD7160">
              <w:rPr>
                <w:rFonts w:eastAsia="Times New Roman" w:cs="Times New Roman"/>
                <w:b/>
                <w:i/>
                <w:lang w:eastAsia="fr-FR"/>
              </w:rPr>
              <w:t>r</w:t>
            </w:r>
            <w:r w:rsidRPr="00FD7160">
              <w:rPr>
                <w:rFonts w:eastAsia="Times New Roman" w:cs="Times New Roman"/>
                <w:b/>
                <w:i/>
                <w:lang w:eastAsia="fr-FR"/>
              </w:rPr>
              <w:t xml:space="preserve"> orale et la sécurité des soins en zone rurale sont améliorés dans 10 CSB2 périphériques en dehors de la région de l’Analamanga </w:t>
            </w:r>
          </w:p>
          <w:p w14:paraId="38C480A1" w14:textId="129E0F94" w:rsidR="006A4B2F" w:rsidRPr="00FD7160" w:rsidRDefault="006A4B2F" w:rsidP="00927F6E">
            <w:pPr>
              <w:spacing w:line="256" w:lineRule="auto"/>
              <w:jc w:val="both"/>
              <w:rPr>
                <w:rFonts w:eastAsia="Times New Roman" w:cs="Times New Roman"/>
                <w:lang w:eastAsia="fr-FR"/>
              </w:rPr>
            </w:pPr>
            <w:r w:rsidRPr="00FD7160">
              <w:rPr>
                <w:rFonts w:eastAsia="Times New Roman" w:cs="Times New Roman"/>
                <w:i/>
                <w:lang w:eastAsia="fr-FR"/>
              </w:rPr>
              <w:t>Indicateur(s) de résultats de l’objectif spécifique chiffrés et cibles visées</w:t>
            </w:r>
            <w:r w:rsidRPr="00FD7160">
              <w:rPr>
                <w:rFonts w:eastAsia="Times New Roman" w:cs="Times New Roman"/>
                <w:lang w:eastAsia="fr-FR"/>
              </w:rPr>
              <w:t> : 80% des médecins formés ont de bonnes pratiques pour le soulagement de la douleur  et la sécurité de soins</w:t>
            </w:r>
            <w:r w:rsidR="005540B0" w:rsidRPr="00FD7160">
              <w:rPr>
                <w:rFonts w:eastAsia="Times New Roman" w:cs="Times New Roman"/>
                <w:lang w:eastAsia="fr-FR"/>
              </w:rPr>
              <w:t>.</w:t>
            </w:r>
          </w:p>
          <w:p w14:paraId="108F4B09" w14:textId="323718A7" w:rsidR="006A4B2F" w:rsidRPr="00FD7160" w:rsidRDefault="006A4B2F" w:rsidP="00927F6E">
            <w:pPr>
              <w:spacing w:line="256" w:lineRule="auto"/>
              <w:jc w:val="both"/>
              <w:rPr>
                <w:rFonts w:eastAsia="Times New Roman" w:cs="Times New Roman"/>
                <w:i/>
                <w:lang w:eastAsia="fr-FR"/>
              </w:rPr>
            </w:pPr>
            <w:r w:rsidRPr="00FD7160">
              <w:rPr>
                <w:rFonts w:eastAsia="Times New Roman" w:cs="Times New Roman"/>
                <w:i/>
                <w:lang w:eastAsia="fr-FR"/>
              </w:rPr>
              <w:t>Principales activités prévues</w:t>
            </w:r>
            <w:r w:rsidRPr="00FD7160">
              <w:rPr>
                <w:rFonts w:eastAsia="Times New Roman" w:cs="Times New Roman"/>
                <w:lang w:eastAsia="fr-FR"/>
              </w:rPr>
              <w:t xml:space="preserve"> : </w:t>
            </w:r>
            <w:r w:rsidR="000D6D00" w:rsidRPr="00FD7160">
              <w:rPr>
                <w:rFonts w:eastAsia="Times New Roman" w:cs="Times New Roman"/>
                <w:lang w:eastAsia="fr-FR"/>
              </w:rPr>
              <w:t>Identification des CSB2</w:t>
            </w:r>
            <w:r w:rsidRPr="00FD7160">
              <w:rPr>
                <w:rFonts w:eastAsia="Times New Roman" w:cs="Times New Roman"/>
                <w:lang w:eastAsia="fr-FR"/>
              </w:rPr>
              <w:t xml:space="preserve"> - Formation théorique et pratique au soulagement de la douleu</w:t>
            </w:r>
            <w:r w:rsidR="000D6D00" w:rsidRPr="00FD7160">
              <w:rPr>
                <w:rFonts w:eastAsia="Times New Roman" w:cs="Times New Roman"/>
                <w:lang w:eastAsia="fr-FR"/>
              </w:rPr>
              <w:t>r orale et en sécurité de</w:t>
            </w:r>
            <w:r w:rsidR="00554831">
              <w:rPr>
                <w:rFonts w:eastAsia="Times New Roman" w:cs="Times New Roman"/>
                <w:lang w:eastAsia="fr-FR"/>
              </w:rPr>
              <w:t>s</w:t>
            </w:r>
            <w:r w:rsidR="000D6D00" w:rsidRPr="00FD7160">
              <w:rPr>
                <w:rFonts w:eastAsia="Times New Roman" w:cs="Times New Roman"/>
                <w:lang w:eastAsia="fr-FR"/>
              </w:rPr>
              <w:t xml:space="preserve"> soins - Appui</w:t>
            </w:r>
            <w:r w:rsidRPr="00FD7160">
              <w:rPr>
                <w:rFonts w:eastAsia="Times New Roman" w:cs="Times New Roman"/>
                <w:lang w:eastAsia="fr-FR"/>
              </w:rPr>
              <w:t xml:space="preserve"> à l’amélioration de l’environnement  pour l’erg</w:t>
            </w:r>
            <w:r w:rsidR="00927F6E" w:rsidRPr="00FD7160">
              <w:rPr>
                <w:rFonts w:eastAsia="Times New Roman" w:cs="Times New Roman"/>
                <w:lang w:eastAsia="fr-FR"/>
              </w:rPr>
              <w:t xml:space="preserve">onomie et la sécurité des soins </w:t>
            </w:r>
            <w:r w:rsidRPr="00FD7160">
              <w:rPr>
                <w:rFonts w:eastAsia="Times New Roman" w:cs="Times New Roman"/>
                <w:lang w:eastAsia="fr-FR"/>
              </w:rPr>
              <w:t>–-Suivi et évaluation</w:t>
            </w:r>
            <w:r w:rsidR="005540B0" w:rsidRPr="00FD7160">
              <w:rPr>
                <w:rFonts w:eastAsia="Times New Roman" w:cs="Times New Roman"/>
                <w:lang w:eastAsia="fr-FR"/>
              </w:rPr>
              <w:t>.</w:t>
            </w:r>
          </w:p>
          <w:p w14:paraId="643E4D2B" w14:textId="46D8D2D6" w:rsidR="006A4B2F" w:rsidRPr="00FD7160" w:rsidRDefault="006A4B2F" w:rsidP="00927F6E">
            <w:pPr>
              <w:spacing w:line="256" w:lineRule="auto"/>
              <w:jc w:val="both"/>
              <w:rPr>
                <w:rFonts w:eastAsia="Times New Roman" w:cs="Times New Roman"/>
                <w:lang w:eastAsia="fr-FR"/>
              </w:rPr>
            </w:pPr>
            <w:r w:rsidRPr="00FD7160">
              <w:rPr>
                <w:rFonts w:eastAsia="Times New Roman" w:cs="Times New Roman"/>
                <w:lang w:eastAsia="fr-FR"/>
              </w:rPr>
              <w:t>Indicateurs de suivi des a</w:t>
            </w:r>
            <w:r w:rsidR="005540B0" w:rsidRPr="00FD7160">
              <w:rPr>
                <w:rFonts w:eastAsia="Times New Roman" w:cs="Times New Roman"/>
                <w:lang w:eastAsia="fr-FR"/>
              </w:rPr>
              <w:t xml:space="preserve">ctivités chiffrés : 10 médecins sont formés </w:t>
            </w:r>
            <w:r w:rsidR="00927F6E" w:rsidRPr="00FD7160">
              <w:rPr>
                <w:rFonts w:eastAsia="Times New Roman" w:cs="Times New Roman"/>
                <w:lang w:eastAsia="fr-FR"/>
              </w:rPr>
              <w:t xml:space="preserve">et appliquent leur formation </w:t>
            </w:r>
            <w:r w:rsidRPr="00FD7160">
              <w:rPr>
                <w:rFonts w:eastAsia="Times New Roman" w:cs="Times New Roman"/>
                <w:lang w:eastAsia="fr-FR"/>
              </w:rPr>
              <w:t>dans leur pratique quotidiennes</w:t>
            </w:r>
            <w:r w:rsidR="005540B0" w:rsidRPr="00FD7160">
              <w:rPr>
                <w:rFonts w:eastAsia="Times New Roman" w:cs="Times New Roman"/>
                <w:lang w:eastAsia="fr-FR"/>
              </w:rPr>
              <w:t>.</w:t>
            </w:r>
          </w:p>
          <w:p w14:paraId="45234D9A" w14:textId="071D39C8" w:rsidR="006A4B2F" w:rsidRPr="00FD7160" w:rsidRDefault="006A4B2F" w:rsidP="00927F6E">
            <w:pPr>
              <w:spacing w:line="256" w:lineRule="auto"/>
              <w:jc w:val="both"/>
              <w:rPr>
                <w:rFonts w:eastAsia="Times New Roman" w:cs="Times New Roman"/>
                <w:lang w:eastAsia="fr-FR"/>
              </w:rPr>
            </w:pPr>
            <w:r w:rsidRPr="00FD7160">
              <w:rPr>
                <w:rFonts w:eastAsia="Times New Roman" w:cs="Times New Roman"/>
                <w:lang w:eastAsia="fr-FR"/>
              </w:rPr>
              <w:t>Cibles visées : médecins en zon</w:t>
            </w:r>
            <w:r w:rsidR="005540B0" w:rsidRPr="00FD7160">
              <w:rPr>
                <w:rFonts w:eastAsia="Times New Roman" w:cs="Times New Roman"/>
                <w:lang w:eastAsia="fr-FR"/>
              </w:rPr>
              <w:t>e rurale, populations desservies.</w:t>
            </w:r>
          </w:p>
          <w:p w14:paraId="2A204067" w14:textId="77777777" w:rsidR="00F93FA4" w:rsidRDefault="00F93FA4">
            <w:pPr>
              <w:spacing w:line="256" w:lineRule="auto"/>
              <w:rPr>
                <w:rFonts w:eastAsia="Times New Roman" w:cs="Times New Roman"/>
                <w:lang w:eastAsia="fr-FR"/>
              </w:rPr>
            </w:pPr>
          </w:p>
          <w:p w14:paraId="50ACCA18" w14:textId="415F7328" w:rsidR="003B1F7E" w:rsidRPr="00BD5C07" w:rsidRDefault="005540B0">
            <w:pPr>
              <w:spacing w:line="256" w:lineRule="auto"/>
              <w:rPr>
                <w:rFonts w:eastAsia="Times New Roman" w:cs="Times New Roman"/>
                <w:b/>
                <w:lang w:eastAsia="fr-FR"/>
              </w:rPr>
            </w:pPr>
            <w:r w:rsidRPr="00FD7160">
              <w:rPr>
                <w:rFonts w:eastAsia="Times New Roman" w:cs="Times New Roman"/>
                <w:b/>
                <w:lang w:eastAsia="fr-FR"/>
              </w:rPr>
              <w:t xml:space="preserve">Objectif spécifique </w:t>
            </w:r>
            <w:r w:rsidR="00BD5C07">
              <w:rPr>
                <w:rFonts w:eastAsia="Times New Roman" w:cs="Times New Roman"/>
                <w:b/>
                <w:lang w:eastAsia="fr-FR"/>
              </w:rPr>
              <w:t xml:space="preserve">3 : </w:t>
            </w:r>
            <w:r w:rsidR="006A4B2F" w:rsidRPr="00BD5C07">
              <w:rPr>
                <w:rFonts w:eastAsia="Times New Roman" w:cs="Times New Roman"/>
                <w:b/>
                <w:lang w:eastAsia="fr-FR"/>
              </w:rPr>
              <w:t>Renforcer les</w:t>
            </w:r>
            <w:r w:rsidR="003B1F7E" w:rsidRPr="00BD5C07">
              <w:rPr>
                <w:rFonts w:eastAsia="Times New Roman" w:cs="Times New Roman"/>
                <w:b/>
                <w:lang w:eastAsia="fr-FR"/>
              </w:rPr>
              <w:t xml:space="preserve"> compétences des cadres de santé</w:t>
            </w:r>
          </w:p>
          <w:p w14:paraId="45142FEC" w14:textId="19435198" w:rsidR="006A4B2F" w:rsidRPr="00FD7160" w:rsidRDefault="006A4B2F">
            <w:pPr>
              <w:spacing w:line="256" w:lineRule="auto"/>
              <w:rPr>
                <w:rFonts w:eastAsia="Times New Roman" w:cs="Times New Roman"/>
                <w:b/>
                <w:color w:val="800000"/>
                <w:lang w:eastAsia="fr-FR"/>
              </w:rPr>
            </w:pPr>
            <w:r w:rsidRPr="00FD7160">
              <w:rPr>
                <w:rFonts w:eastAsia="Times New Roman" w:cs="Times New Roman"/>
                <w:i/>
                <w:lang w:eastAsia="fr-FR"/>
              </w:rPr>
              <w:t>Indicateur(s) d’atteinte de l’objectif spécifique</w:t>
            </w:r>
            <w:r w:rsidR="00370556">
              <w:rPr>
                <w:rFonts w:eastAsia="Times New Roman" w:cs="Times New Roman"/>
                <w:lang w:eastAsia="fr-FR"/>
              </w:rPr>
              <w:t xml:space="preserve"> : un plan stratégique est mis en œuvre ou renforcé pour </w:t>
            </w:r>
            <w:r w:rsidR="00CB3C12">
              <w:rPr>
                <w:rFonts w:eastAsia="Times New Roman" w:cs="Times New Roman"/>
                <w:lang w:eastAsia="fr-FR"/>
              </w:rPr>
              <w:t>chaque partenaire</w:t>
            </w:r>
            <w:r w:rsidR="00B13FFF">
              <w:rPr>
                <w:rFonts w:eastAsia="Times New Roman" w:cs="Times New Roman"/>
                <w:lang w:eastAsia="fr-FR"/>
              </w:rPr>
              <w:t>.</w:t>
            </w:r>
          </w:p>
          <w:p w14:paraId="2D9CF1E0" w14:textId="77777777" w:rsidR="003B1F7E" w:rsidRPr="00FD7160" w:rsidRDefault="003B1F7E" w:rsidP="003B1F7E">
            <w:pPr>
              <w:spacing w:line="256" w:lineRule="auto"/>
              <w:rPr>
                <w:rFonts w:eastAsia="Times New Roman" w:cs="Times New Roman"/>
                <w:b/>
                <w:lang w:eastAsia="fr-FR"/>
              </w:rPr>
            </w:pPr>
            <w:r w:rsidRPr="00FD7160">
              <w:rPr>
                <w:rFonts w:eastAsia="Times New Roman" w:cs="Times New Roman"/>
                <w:b/>
                <w:lang w:eastAsia="fr-FR"/>
              </w:rPr>
              <w:t>Laos</w:t>
            </w:r>
          </w:p>
          <w:p w14:paraId="550E7512" w14:textId="5E5F73AD" w:rsidR="006A4B2F" w:rsidRPr="00FD7160" w:rsidRDefault="006A4B2F" w:rsidP="00927F6E">
            <w:pPr>
              <w:spacing w:line="256" w:lineRule="auto"/>
              <w:rPr>
                <w:rFonts w:eastAsia="Times New Roman" w:cs="Times New Roman"/>
                <w:i/>
                <w:lang w:eastAsia="fr-FR"/>
              </w:rPr>
            </w:pPr>
            <w:r w:rsidRPr="00FD7160">
              <w:rPr>
                <w:rFonts w:eastAsia="Times New Roman" w:cs="Times New Roman"/>
                <w:b/>
                <w:i/>
                <w:lang w:eastAsia="fr-FR"/>
              </w:rPr>
              <w:t>Résultat 1 : Le</w:t>
            </w:r>
            <w:r w:rsidR="005540B0" w:rsidRPr="00FD7160">
              <w:rPr>
                <w:rFonts w:eastAsia="Times New Roman" w:cs="Times New Roman"/>
                <w:b/>
                <w:i/>
                <w:lang w:eastAsia="fr-FR"/>
              </w:rPr>
              <w:t>s compéte</w:t>
            </w:r>
            <w:r w:rsidR="00554831">
              <w:rPr>
                <w:rFonts w:eastAsia="Times New Roman" w:cs="Times New Roman"/>
                <w:b/>
                <w:i/>
                <w:lang w:eastAsia="fr-FR"/>
              </w:rPr>
              <w:t>nces de l’ADL</w:t>
            </w:r>
            <w:r w:rsidR="000D6D00" w:rsidRPr="00FD7160">
              <w:rPr>
                <w:rFonts w:eastAsia="Times New Roman" w:cs="Times New Roman"/>
                <w:b/>
                <w:i/>
                <w:lang w:eastAsia="fr-FR"/>
              </w:rPr>
              <w:t xml:space="preserve"> et des </w:t>
            </w:r>
            <w:r w:rsidR="00554831">
              <w:rPr>
                <w:rFonts w:eastAsia="Times New Roman" w:cs="Times New Roman"/>
                <w:b/>
                <w:i/>
                <w:lang w:eastAsia="fr-FR"/>
              </w:rPr>
              <w:t xml:space="preserve">CHPCI </w:t>
            </w:r>
            <w:r w:rsidRPr="00FD7160">
              <w:rPr>
                <w:rFonts w:eastAsia="Times New Roman" w:cs="Times New Roman"/>
                <w:b/>
                <w:i/>
                <w:lang w:eastAsia="fr-FR"/>
              </w:rPr>
              <w:t>de 3 hôpitaux centraux et</w:t>
            </w:r>
            <w:r w:rsidR="00554831">
              <w:rPr>
                <w:rFonts w:eastAsia="Times New Roman" w:cs="Times New Roman"/>
                <w:b/>
                <w:i/>
                <w:lang w:eastAsia="fr-FR"/>
              </w:rPr>
              <w:t xml:space="preserve"> de</w:t>
            </w:r>
            <w:r w:rsidRPr="00FD7160">
              <w:rPr>
                <w:rFonts w:eastAsia="Times New Roman" w:cs="Times New Roman"/>
                <w:b/>
                <w:i/>
                <w:lang w:eastAsia="fr-FR"/>
              </w:rPr>
              <w:t xml:space="preserve"> 2 hôpitaux de provinces</w:t>
            </w:r>
            <w:r w:rsidR="000D6D00" w:rsidRPr="00FD7160">
              <w:rPr>
                <w:rFonts w:eastAsia="Times New Roman" w:cs="Times New Roman"/>
                <w:b/>
                <w:i/>
                <w:lang w:eastAsia="fr-FR"/>
              </w:rPr>
              <w:t xml:space="preserve"> sont renforcées et structurées</w:t>
            </w:r>
          </w:p>
          <w:p w14:paraId="26AE28E1" w14:textId="4FC06DA0" w:rsidR="006A4B2F" w:rsidRPr="00FD7160" w:rsidRDefault="006A4B2F" w:rsidP="005540B0">
            <w:pPr>
              <w:spacing w:line="256" w:lineRule="auto"/>
              <w:jc w:val="both"/>
              <w:rPr>
                <w:rFonts w:eastAsia="Times New Roman" w:cs="Times New Roman"/>
                <w:lang w:eastAsia="fr-FR"/>
              </w:rPr>
            </w:pPr>
            <w:r w:rsidRPr="00FD7160">
              <w:rPr>
                <w:rFonts w:eastAsia="Times New Roman" w:cs="Times New Roman"/>
                <w:bCs/>
                <w:i/>
                <w:lang w:eastAsia="fr-FR"/>
              </w:rPr>
              <w:t>Indicateur(s) de résultats de l’objectif spécifique chiffrés et cibles visées :</w:t>
            </w:r>
            <w:r w:rsidR="005540B0" w:rsidRPr="00FD7160">
              <w:rPr>
                <w:rFonts w:eastAsia="Times New Roman" w:cs="Times New Roman"/>
                <w:lang w:eastAsia="fr-FR"/>
              </w:rPr>
              <w:t xml:space="preserve"> 100 membres de l’ADL</w:t>
            </w:r>
            <w:r w:rsidRPr="00FD7160">
              <w:rPr>
                <w:rFonts w:eastAsia="Times New Roman" w:cs="Times New Roman"/>
                <w:lang w:eastAsia="fr-FR"/>
              </w:rPr>
              <w:t xml:space="preserve"> béné</w:t>
            </w:r>
            <w:r w:rsidR="00390F67" w:rsidRPr="00FD7160">
              <w:rPr>
                <w:rFonts w:eastAsia="Times New Roman" w:cs="Times New Roman"/>
                <w:lang w:eastAsia="fr-FR"/>
              </w:rPr>
              <w:t xml:space="preserve">ficient de formation continue, 30 membres de l’ADL </w:t>
            </w:r>
            <w:r w:rsidR="005540B0" w:rsidRPr="00FD7160">
              <w:rPr>
                <w:rFonts w:eastAsia="Times New Roman" w:cs="Times New Roman"/>
                <w:lang w:eastAsia="fr-FR"/>
              </w:rPr>
              <w:t>ont amélioré</w:t>
            </w:r>
            <w:r w:rsidRPr="00FD7160">
              <w:rPr>
                <w:rFonts w:eastAsia="Times New Roman" w:cs="Times New Roman"/>
                <w:lang w:eastAsia="fr-FR"/>
              </w:rPr>
              <w:t xml:space="preserve"> leurs pratiques de s</w:t>
            </w:r>
            <w:r w:rsidR="00390F67" w:rsidRPr="00FD7160">
              <w:rPr>
                <w:rFonts w:eastAsia="Times New Roman" w:cs="Times New Roman"/>
                <w:lang w:eastAsia="fr-FR"/>
              </w:rPr>
              <w:t>écurité des soins, 1</w:t>
            </w:r>
            <w:r w:rsidR="00607625" w:rsidRPr="00FD7160">
              <w:rPr>
                <w:rFonts w:eastAsia="Times New Roman" w:cs="Times New Roman"/>
                <w:lang w:eastAsia="fr-FR"/>
              </w:rPr>
              <w:t xml:space="preserve"> </w:t>
            </w:r>
            <w:r w:rsidRPr="00FD7160">
              <w:rPr>
                <w:rFonts w:eastAsia="Times New Roman" w:cs="Times New Roman"/>
                <w:lang w:eastAsia="fr-FR"/>
              </w:rPr>
              <w:t>unité de santé orale au sein du ministère</w:t>
            </w:r>
            <w:r w:rsidR="005540B0" w:rsidRPr="00FD7160">
              <w:rPr>
                <w:rFonts w:eastAsia="Times New Roman" w:cs="Times New Roman"/>
                <w:lang w:eastAsia="fr-FR"/>
              </w:rPr>
              <w:t xml:space="preserve"> est effective</w:t>
            </w:r>
            <w:r w:rsidRPr="00FD7160">
              <w:rPr>
                <w:rFonts w:eastAsia="Times New Roman" w:cs="Times New Roman"/>
                <w:lang w:eastAsia="fr-FR"/>
              </w:rPr>
              <w:t>,</w:t>
            </w:r>
            <w:r w:rsidRPr="00FD7160">
              <w:rPr>
                <w:rFonts w:eastAsia="Times New Roman" w:cs="Times New Roman"/>
                <w:iCs/>
                <w:lang w:eastAsia="fr-FR"/>
              </w:rPr>
              <w:t xml:space="preserve"> </w:t>
            </w:r>
            <w:r w:rsidR="00564674" w:rsidRPr="00FD7160">
              <w:rPr>
                <w:rFonts w:eastAsia="Times New Roman" w:cs="Times New Roman"/>
                <w:iCs/>
                <w:lang w:eastAsia="fr-FR"/>
              </w:rPr>
              <w:t>les recommandations des C</w:t>
            </w:r>
            <w:r w:rsidRPr="00FD7160">
              <w:rPr>
                <w:rFonts w:eastAsia="Times New Roman" w:cs="Times New Roman"/>
                <w:iCs/>
                <w:lang w:eastAsia="fr-FR"/>
              </w:rPr>
              <w:t>HPCI sont appliqué</w:t>
            </w:r>
            <w:r w:rsidR="005540B0" w:rsidRPr="00FD7160">
              <w:rPr>
                <w:rFonts w:eastAsia="Times New Roman" w:cs="Times New Roman"/>
                <w:iCs/>
                <w:lang w:eastAsia="fr-FR"/>
              </w:rPr>
              <w:t>e</w:t>
            </w:r>
            <w:r w:rsidRPr="00FD7160">
              <w:rPr>
                <w:rFonts w:eastAsia="Times New Roman" w:cs="Times New Roman"/>
                <w:iCs/>
                <w:lang w:eastAsia="fr-FR"/>
              </w:rPr>
              <w:t>s dans les 5 hôpitaux</w:t>
            </w:r>
            <w:r w:rsidR="005540B0" w:rsidRPr="00FD7160">
              <w:rPr>
                <w:rFonts w:eastAsia="Times New Roman" w:cs="Times New Roman"/>
                <w:iCs/>
                <w:lang w:eastAsia="fr-FR"/>
              </w:rPr>
              <w:t>.</w:t>
            </w:r>
            <w:r w:rsidRPr="00FD7160">
              <w:rPr>
                <w:rFonts w:eastAsia="Times New Roman" w:cs="Times New Roman"/>
                <w:iCs/>
                <w:lang w:eastAsia="fr-FR"/>
              </w:rPr>
              <w:t xml:space="preserve"> </w:t>
            </w:r>
          </w:p>
          <w:p w14:paraId="05D54A65" w14:textId="4DB3FF7A" w:rsidR="006A4B2F" w:rsidRPr="00FD7160" w:rsidRDefault="000D6D00" w:rsidP="005540B0">
            <w:pPr>
              <w:spacing w:line="256" w:lineRule="auto"/>
              <w:jc w:val="both"/>
              <w:rPr>
                <w:rFonts w:eastAsia="Times New Roman" w:cs="Times New Roman"/>
                <w:bCs/>
                <w:i/>
                <w:lang w:eastAsia="fr-FR"/>
              </w:rPr>
            </w:pPr>
            <w:r w:rsidRPr="00FD7160">
              <w:rPr>
                <w:rFonts w:eastAsia="Times New Roman" w:cs="Times New Roman"/>
                <w:bCs/>
                <w:i/>
                <w:lang w:eastAsia="fr-FR"/>
              </w:rPr>
              <w:t>Principales activités prévues :</w:t>
            </w:r>
            <w:r w:rsidR="006A4B2F" w:rsidRPr="00FD7160">
              <w:rPr>
                <w:rFonts w:eastAsia="Times New Roman" w:cs="Times New Roman"/>
                <w:b/>
                <w:bCs/>
                <w:lang w:eastAsia="fr-FR"/>
              </w:rPr>
              <w:t xml:space="preserve"> </w:t>
            </w:r>
            <w:r w:rsidR="005540B0" w:rsidRPr="00FD7160">
              <w:rPr>
                <w:rFonts w:eastAsia="Times New Roman" w:cs="Times New Roman"/>
                <w:lang w:eastAsia="fr-FR"/>
              </w:rPr>
              <w:t>C</w:t>
            </w:r>
            <w:r w:rsidRPr="00FD7160">
              <w:rPr>
                <w:rFonts w:eastAsia="Times New Roman" w:cs="Times New Roman"/>
                <w:lang w:eastAsia="fr-FR"/>
              </w:rPr>
              <w:t>ongrès</w:t>
            </w:r>
            <w:r w:rsidR="006A4B2F" w:rsidRPr="00FD7160">
              <w:rPr>
                <w:rFonts w:eastAsia="Times New Roman" w:cs="Times New Roman"/>
                <w:lang w:eastAsia="fr-FR"/>
              </w:rPr>
              <w:t xml:space="preserve"> annuel de</w:t>
            </w:r>
            <w:r w:rsidR="003E1A50" w:rsidRPr="00FD7160">
              <w:rPr>
                <w:rFonts w:eastAsia="Times New Roman" w:cs="Times New Roman"/>
                <w:lang w:eastAsia="fr-FR"/>
              </w:rPr>
              <w:t xml:space="preserve"> l’ADL, </w:t>
            </w:r>
            <w:r w:rsidR="00390F67" w:rsidRPr="00FD7160">
              <w:rPr>
                <w:rFonts w:eastAsia="Times New Roman" w:cs="Times New Roman"/>
                <w:lang w:eastAsia="fr-FR"/>
              </w:rPr>
              <w:t xml:space="preserve">publication </w:t>
            </w:r>
            <w:r w:rsidR="00C65EC7" w:rsidRPr="00FD7160">
              <w:rPr>
                <w:rFonts w:eastAsia="Times New Roman" w:cs="Times New Roman"/>
                <w:lang w:eastAsia="fr-FR"/>
              </w:rPr>
              <w:t>d’articles et</w:t>
            </w:r>
            <w:r w:rsidR="006A4B2F" w:rsidRPr="00FD7160">
              <w:rPr>
                <w:rFonts w:eastAsia="Times New Roman" w:cs="Times New Roman"/>
                <w:lang w:eastAsia="fr-FR"/>
              </w:rPr>
              <w:t xml:space="preserve"> diffusion d’outils pédagogiques</w:t>
            </w:r>
            <w:r w:rsidR="00C65EC7" w:rsidRPr="00FD7160">
              <w:rPr>
                <w:rFonts w:eastAsia="Times New Roman" w:cs="Times New Roman"/>
                <w:bCs/>
                <w:i/>
                <w:lang w:eastAsia="fr-FR"/>
              </w:rPr>
              <w:t xml:space="preserve"> </w:t>
            </w:r>
            <w:r w:rsidR="006A4B2F" w:rsidRPr="00FD7160">
              <w:rPr>
                <w:rFonts w:eastAsia="Times New Roman" w:cs="Times New Roman"/>
                <w:lang w:eastAsia="fr-FR"/>
              </w:rPr>
              <w:t>- Participation de l’ADL à l’amélioration de la sécurité des soins dans 30 cabinets privés de Vientiane</w:t>
            </w:r>
            <w:r w:rsidR="00C65EC7" w:rsidRPr="00FD7160">
              <w:rPr>
                <w:rFonts w:eastAsia="Times New Roman" w:cs="Times New Roman"/>
                <w:bCs/>
                <w:i/>
                <w:lang w:eastAsia="fr-FR"/>
              </w:rPr>
              <w:t xml:space="preserve"> </w:t>
            </w:r>
            <w:r w:rsidR="003E1A50" w:rsidRPr="00FD7160">
              <w:rPr>
                <w:rFonts w:eastAsia="Times New Roman" w:cs="Times New Roman"/>
                <w:lang w:eastAsia="fr-FR"/>
              </w:rPr>
              <w:t>–</w:t>
            </w:r>
            <w:r w:rsidR="006A4B2F" w:rsidRPr="00FD7160">
              <w:rPr>
                <w:rFonts w:eastAsia="Times New Roman" w:cs="Times New Roman"/>
                <w:lang w:eastAsia="fr-FR"/>
              </w:rPr>
              <w:t xml:space="preserve"> Appu</w:t>
            </w:r>
            <w:r w:rsidR="003E1A50" w:rsidRPr="00FD7160">
              <w:rPr>
                <w:rFonts w:eastAsia="Times New Roman" w:cs="Times New Roman"/>
                <w:lang w:eastAsia="fr-FR"/>
              </w:rPr>
              <w:t>i à</w:t>
            </w:r>
            <w:r w:rsidR="006A4B2F" w:rsidRPr="00FD7160">
              <w:rPr>
                <w:rFonts w:eastAsia="Times New Roman" w:cs="Times New Roman"/>
                <w:lang w:eastAsia="fr-FR"/>
              </w:rPr>
              <w:t xml:space="preserve"> la mise en place effective d’une unité de santé orale au sein du ministère de la santé</w:t>
            </w:r>
            <w:r w:rsidR="003E1A50" w:rsidRPr="00FD7160">
              <w:rPr>
                <w:rFonts w:eastAsia="Times New Roman" w:cs="Times New Roman"/>
                <w:lang w:eastAsia="fr-FR"/>
              </w:rPr>
              <w:t>- Appui</w:t>
            </w:r>
            <w:r w:rsidR="00C65EC7" w:rsidRPr="00FD7160">
              <w:rPr>
                <w:rFonts w:eastAsia="Times New Roman" w:cs="Times New Roman"/>
                <w:lang w:eastAsia="fr-FR"/>
              </w:rPr>
              <w:t xml:space="preserve"> à l’unité de santé orale </w:t>
            </w:r>
            <w:r w:rsidR="006A4B2F" w:rsidRPr="00FD7160">
              <w:rPr>
                <w:rFonts w:eastAsia="Times New Roman" w:cs="Times New Roman"/>
                <w:lang w:eastAsia="fr-FR"/>
              </w:rPr>
              <w:t xml:space="preserve">pour l’élaboration d’une stratégie nationale </w:t>
            </w:r>
            <w:r w:rsidR="00C65EC7" w:rsidRPr="00FD7160">
              <w:rPr>
                <w:rFonts w:eastAsia="Times New Roman" w:cs="Times New Roman"/>
                <w:lang w:eastAsia="fr-FR"/>
              </w:rPr>
              <w:t>e</w:t>
            </w:r>
            <w:r w:rsidR="003E1A50" w:rsidRPr="00FD7160">
              <w:rPr>
                <w:rFonts w:eastAsia="Times New Roman" w:cs="Times New Roman"/>
                <w:lang w:eastAsia="fr-FR"/>
              </w:rPr>
              <w:t xml:space="preserve">n santé orale </w:t>
            </w:r>
            <w:r w:rsidR="00927F6E" w:rsidRPr="00FD7160">
              <w:rPr>
                <w:rFonts w:eastAsia="Times New Roman" w:cs="Times New Roman"/>
                <w:lang w:eastAsia="fr-FR"/>
              </w:rPr>
              <w:t xml:space="preserve">- Appui au renforcement des comités d’hygiène et à la </w:t>
            </w:r>
            <w:r w:rsidR="006A4B2F" w:rsidRPr="00FD7160">
              <w:rPr>
                <w:rFonts w:eastAsia="Times New Roman" w:cs="Times New Roman"/>
                <w:lang w:eastAsia="fr-FR"/>
              </w:rPr>
              <w:t>mise en œuvre du plan d’action</w:t>
            </w:r>
            <w:r w:rsidR="005540B0" w:rsidRPr="00FD7160">
              <w:rPr>
                <w:rFonts w:eastAsia="Times New Roman" w:cs="Times New Roman"/>
                <w:lang w:eastAsia="fr-FR"/>
              </w:rPr>
              <w:t>.</w:t>
            </w:r>
          </w:p>
          <w:p w14:paraId="6293BC83" w14:textId="48582074" w:rsidR="006A4B2F" w:rsidRPr="00FD7160" w:rsidRDefault="006A4B2F" w:rsidP="0054127C">
            <w:pPr>
              <w:spacing w:line="256" w:lineRule="auto"/>
              <w:jc w:val="both"/>
              <w:rPr>
                <w:rFonts w:eastAsia="Times New Roman" w:cs="Times New Roman"/>
                <w:lang w:eastAsia="fr-FR"/>
              </w:rPr>
            </w:pPr>
            <w:r w:rsidRPr="00FD7160">
              <w:rPr>
                <w:rFonts w:eastAsia="Times New Roman" w:cs="Times New Roman"/>
                <w:bCs/>
                <w:i/>
                <w:lang w:eastAsia="fr-FR"/>
              </w:rPr>
              <w:t>Indicateurs de suivi des activités chiffrés :</w:t>
            </w:r>
            <w:r w:rsidRPr="00FD7160">
              <w:rPr>
                <w:rFonts w:eastAsia="Times New Roman" w:cs="Times New Roman"/>
                <w:i/>
                <w:lang w:eastAsia="fr-FR"/>
              </w:rPr>
              <w:t xml:space="preserve"> </w:t>
            </w:r>
            <w:r w:rsidRPr="00FD7160">
              <w:t>6 formations de l’ADL, 1 congr</w:t>
            </w:r>
            <w:r w:rsidR="00C65EC7" w:rsidRPr="00FD7160">
              <w:t>ès annuel</w:t>
            </w:r>
            <w:r w:rsidR="00A34790">
              <w:t>,</w:t>
            </w:r>
            <w:r w:rsidRPr="00FD7160">
              <w:t xml:space="preserve"> 1 parution an</w:t>
            </w:r>
            <w:r w:rsidR="00C65EC7" w:rsidRPr="00FD7160">
              <w:t xml:space="preserve">nuelle du Lao Dental Journal, </w:t>
            </w:r>
            <w:r w:rsidRPr="00FD7160">
              <w:t>3 compte rendus d’activités annuels des comités d’hygiène.</w:t>
            </w:r>
          </w:p>
          <w:p w14:paraId="58B3D3CA" w14:textId="6FD7D862" w:rsidR="006A4B2F" w:rsidRPr="00FD7160" w:rsidRDefault="006A4B2F" w:rsidP="0054127C">
            <w:pPr>
              <w:spacing w:line="256" w:lineRule="auto"/>
              <w:jc w:val="both"/>
              <w:rPr>
                <w:rFonts w:eastAsia="Times New Roman" w:cs="Times New Roman"/>
                <w:lang w:eastAsia="fr-FR"/>
              </w:rPr>
            </w:pPr>
            <w:r w:rsidRPr="00FD7160">
              <w:rPr>
                <w:rFonts w:eastAsia="Times New Roman" w:cs="Times New Roman"/>
                <w:bCs/>
                <w:i/>
                <w:lang w:eastAsia="fr-FR"/>
              </w:rPr>
              <w:t xml:space="preserve">Cibles visées : </w:t>
            </w:r>
            <w:r w:rsidRPr="00FD7160">
              <w:rPr>
                <w:rFonts w:eastAsia="Times New Roman" w:cs="Times New Roman"/>
                <w:bCs/>
                <w:lang w:eastAsia="fr-FR"/>
              </w:rPr>
              <w:t>membre</w:t>
            </w:r>
            <w:r w:rsidR="00564674" w:rsidRPr="00FD7160">
              <w:rPr>
                <w:rFonts w:eastAsia="Times New Roman" w:cs="Times New Roman"/>
                <w:bCs/>
                <w:lang w:eastAsia="fr-FR"/>
              </w:rPr>
              <w:t>s de l’ADL, membres des C</w:t>
            </w:r>
            <w:r w:rsidRPr="00FD7160">
              <w:rPr>
                <w:rFonts w:eastAsia="Times New Roman" w:cs="Times New Roman"/>
                <w:bCs/>
                <w:lang w:eastAsia="fr-FR"/>
              </w:rPr>
              <w:t>HPCI</w:t>
            </w:r>
            <w:r w:rsidR="003E1A50" w:rsidRPr="00FD7160">
              <w:rPr>
                <w:rFonts w:eastAsia="Times New Roman" w:cs="Times New Roman"/>
                <w:bCs/>
                <w:lang w:eastAsia="fr-FR"/>
              </w:rPr>
              <w:t>.</w:t>
            </w:r>
          </w:p>
          <w:p w14:paraId="39AC9833" w14:textId="6CFA3B07" w:rsidR="006A4B2F" w:rsidRPr="00FD7160" w:rsidRDefault="00D64C52">
            <w:pPr>
              <w:spacing w:line="256" w:lineRule="auto"/>
              <w:rPr>
                <w:rFonts w:eastAsia="Times New Roman" w:cs="Times New Roman"/>
                <w:b/>
                <w:lang w:eastAsia="fr-FR"/>
              </w:rPr>
            </w:pPr>
            <w:r w:rsidRPr="00FD7160">
              <w:rPr>
                <w:rFonts w:eastAsia="Times New Roman" w:cs="Times New Roman"/>
                <w:b/>
                <w:lang w:eastAsia="fr-FR"/>
              </w:rPr>
              <w:t>Madagascar</w:t>
            </w:r>
            <w:r w:rsidR="006A4B2F" w:rsidRPr="00FD7160">
              <w:rPr>
                <w:rFonts w:eastAsia="Times New Roman" w:cs="Times New Roman"/>
                <w:lang w:eastAsia="fr-FR"/>
              </w:rPr>
              <w:t xml:space="preserve"> </w:t>
            </w:r>
          </w:p>
          <w:p w14:paraId="2D57C235" w14:textId="77777777" w:rsidR="006A4B2F" w:rsidRPr="00FD7160" w:rsidRDefault="006A4B2F">
            <w:pPr>
              <w:spacing w:line="256" w:lineRule="auto"/>
              <w:rPr>
                <w:rFonts w:eastAsia="Times New Roman" w:cs="Times New Roman"/>
                <w:b/>
                <w:i/>
                <w:lang w:eastAsia="fr-FR"/>
              </w:rPr>
            </w:pPr>
            <w:r w:rsidRPr="00FD7160">
              <w:rPr>
                <w:rFonts w:eastAsia="Times New Roman" w:cs="Times New Roman"/>
                <w:b/>
                <w:i/>
                <w:lang w:eastAsia="fr-FR"/>
              </w:rPr>
              <w:t>Résultat 1 : les associations professionnelles sont renforcées</w:t>
            </w:r>
          </w:p>
          <w:p w14:paraId="2BC48E0B" w14:textId="5A1B8A92" w:rsidR="0054127C" w:rsidRPr="00FD7160" w:rsidRDefault="0054127C" w:rsidP="0054127C">
            <w:pPr>
              <w:spacing w:line="256" w:lineRule="auto"/>
              <w:jc w:val="both"/>
              <w:rPr>
                <w:rFonts w:eastAsia="Times New Roman" w:cs="Times New Roman"/>
                <w:lang w:eastAsia="fr-FR"/>
              </w:rPr>
            </w:pPr>
            <w:r w:rsidRPr="00FD7160">
              <w:rPr>
                <w:rFonts w:eastAsia="Times New Roman" w:cs="Times New Roman"/>
                <w:i/>
                <w:lang w:eastAsia="fr-FR"/>
              </w:rPr>
              <w:t>Indicateur(s) de résultats de l’objectif spécifique chiffrés et cibles visées</w:t>
            </w:r>
            <w:r w:rsidRPr="00FD7160">
              <w:rPr>
                <w:rFonts w:eastAsia="Times New Roman" w:cs="Times New Roman"/>
                <w:lang w:eastAsia="fr-FR"/>
              </w:rPr>
              <w:t> : 100% des chirurgiens-dentistes  bénéficient d’information en sécurité des soins et sur le fluor.</w:t>
            </w:r>
          </w:p>
          <w:p w14:paraId="2E8A04E7" w14:textId="5CD0ACAE" w:rsidR="0054127C" w:rsidRPr="00FD7160" w:rsidRDefault="0054127C" w:rsidP="0054127C">
            <w:pPr>
              <w:spacing w:line="256" w:lineRule="auto"/>
              <w:jc w:val="both"/>
              <w:rPr>
                <w:rFonts w:eastAsia="Times New Roman" w:cs="Times New Roman"/>
                <w:lang w:eastAsia="fr-FR"/>
              </w:rPr>
            </w:pPr>
            <w:r w:rsidRPr="00FD7160">
              <w:rPr>
                <w:rFonts w:eastAsia="Times New Roman" w:cs="Times New Roman"/>
                <w:i/>
                <w:lang w:eastAsia="fr-FR"/>
              </w:rPr>
              <w:t>Principales activités prévues</w:t>
            </w:r>
            <w:r w:rsidRPr="00FD7160">
              <w:rPr>
                <w:rFonts w:eastAsia="Times New Roman" w:cs="Times New Roman"/>
                <w:lang w:eastAsia="fr-FR"/>
              </w:rPr>
              <w:t xml:space="preserve"> : Conseil de l’ordre des chirurgiens-dentistes : appui à la formation </w:t>
            </w:r>
            <w:r w:rsidR="006D57B2" w:rsidRPr="00FD7160">
              <w:rPr>
                <w:rFonts w:eastAsia="Times New Roman" w:cs="Times New Roman"/>
                <w:lang w:eastAsia="fr-FR"/>
              </w:rPr>
              <w:t xml:space="preserve">continue et en santé publique, </w:t>
            </w:r>
            <w:r w:rsidRPr="00FD7160">
              <w:rPr>
                <w:rFonts w:eastAsia="Times New Roman" w:cs="Times New Roman"/>
                <w:lang w:eastAsia="fr-FR"/>
              </w:rPr>
              <w:t>publication de documents de référence en matière de sécurité des soins</w:t>
            </w:r>
            <w:r w:rsidRPr="00FD7160">
              <w:rPr>
                <w:rFonts w:eastAsia="Times New Roman" w:cs="Times New Roman"/>
                <w:i/>
                <w:lang w:eastAsia="fr-FR"/>
              </w:rPr>
              <w:t xml:space="preserve">, </w:t>
            </w:r>
            <w:r w:rsidRPr="00FD7160">
              <w:rPr>
                <w:rFonts w:eastAsia="Times New Roman" w:cs="Times New Roman"/>
                <w:lang w:eastAsia="fr-FR"/>
              </w:rPr>
              <w:t>diffusion d’information sur le fluor - Association Soatsiky : appui à la formation et en santé publique, appui à la diffusion d’information sur le fluor e</w:t>
            </w:r>
            <w:r w:rsidR="00390F67" w:rsidRPr="00FD7160">
              <w:rPr>
                <w:rFonts w:eastAsia="Times New Roman" w:cs="Times New Roman"/>
                <w:lang w:eastAsia="fr-FR"/>
              </w:rPr>
              <w:t xml:space="preserve">t sur la sécurité des soins, appui à un </w:t>
            </w:r>
            <w:r w:rsidRPr="00FD7160">
              <w:rPr>
                <w:rFonts w:eastAsia="Times New Roman" w:cs="Times New Roman"/>
                <w:lang w:eastAsia="fr-FR"/>
              </w:rPr>
              <w:t xml:space="preserve">programme pilote de prévention orale dans 10 écoles - Association des étudiants </w:t>
            </w:r>
            <w:r w:rsidR="006D57B2" w:rsidRPr="00FD7160">
              <w:rPr>
                <w:rFonts w:eastAsia="Times New Roman" w:cs="Times New Roman"/>
                <w:lang w:eastAsia="fr-FR"/>
              </w:rPr>
              <w:t>en dentaire</w:t>
            </w:r>
            <w:r w:rsidRPr="00FD7160">
              <w:rPr>
                <w:rFonts w:eastAsia="Times New Roman" w:cs="Times New Roman"/>
                <w:lang w:eastAsia="fr-FR"/>
              </w:rPr>
              <w:t> : appui aux activités de prévention et sur la sécurité de</w:t>
            </w:r>
            <w:r w:rsidR="005C7968">
              <w:rPr>
                <w:rFonts w:eastAsia="Times New Roman" w:cs="Times New Roman"/>
                <w:lang w:eastAsia="fr-FR"/>
              </w:rPr>
              <w:t>s</w:t>
            </w:r>
            <w:r w:rsidRPr="00FD7160">
              <w:rPr>
                <w:rFonts w:eastAsia="Times New Roman" w:cs="Times New Roman"/>
                <w:lang w:eastAsia="fr-FR"/>
              </w:rPr>
              <w:t xml:space="preserve"> soins</w:t>
            </w:r>
            <w:r w:rsidR="005C7968">
              <w:rPr>
                <w:rFonts w:eastAsia="Times New Roman" w:cs="Times New Roman"/>
                <w:lang w:eastAsia="fr-FR"/>
              </w:rPr>
              <w:t>.</w:t>
            </w:r>
          </w:p>
          <w:p w14:paraId="7FEAE1A3" w14:textId="31DF2132" w:rsidR="0054127C" w:rsidRPr="00FD7160" w:rsidRDefault="0054127C" w:rsidP="0054127C">
            <w:pPr>
              <w:spacing w:line="256" w:lineRule="auto"/>
              <w:jc w:val="both"/>
              <w:rPr>
                <w:rFonts w:eastAsia="Times New Roman" w:cs="Times New Roman"/>
                <w:lang w:eastAsia="fr-FR"/>
              </w:rPr>
            </w:pPr>
            <w:r w:rsidRPr="00FD7160">
              <w:rPr>
                <w:rFonts w:eastAsia="Times New Roman" w:cs="Times New Roman"/>
                <w:i/>
                <w:lang w:eastAsia="fr-FR"/>
              </w:rPr>
              <w:t>Indicateurs de suivi des activités chiffrés</w:t>
            </w:r>
            <w:r w:rsidR="005C7968">
              <w:rPr>
                <w:rFonts w:eastAsia="Times New Roman" w:cs="Times New Roman"/>
                <w:lang w:eastAsia="fr-FR"/>
              </w:rPr>
              <w:t xml:space="preserve"> : 1 séminaire </w:t>
            </w:r>
            <w:r w:rsidRPr="00FD7160">
              <w:rPr>
                <w:rFonts w:eastAsia="Times New Roman" w:cs="Times New Roman"/>
                <w:lang w:eastAsia="fr-FR"/>
              </w:rPr>
              <w:t xml:space="preserve">de formation </w:t>
            </w:r>
            <w:r w:rsidR="00DF324F" w:rsidRPr="00FD7160">
              <w:rPr>
                <w:rFonts w:eastAsia="Times New Roman" w:cs="Times New Roman"/>
                <w:lang w:eastAsia="fr-FR"/>
              </w:rPr>
              <w:t>continue, 2000 plaquettes</w:t>
            </w:r>
            <w:r w:rsidRPr="00FD7160">
              <w:rPr>
                <w:rFonts w:eastAsia="Times New Roman" w:cs="Times New Roman"/>
                <w:lang w:eastAsia="fr-FR"/>
              </w:rPr>
              <w:t xml:space="preserve"> sécurité</w:t>
            </w:r>
            <w:r w:rsidR="00DF324F" w:rsidRPr="00FD7160">
              <w:rPr>
                <w:rFonts w:eastAsia="Times New Roman" w:cs="Times New Roman"/>
                <w:lang w:eastAsia="fr-FR"/>
              </w:rPr>
              <w:t xml:space="preserve"> des soins, 2000 plaquettes</w:t>
            </w:r>
            <w:r w:rsidRPr="00FD7160">
              <w:rPr>
                <w:rFonts w:eastAsia="Times New Roman" w:cs="Times New Roman"/>
                <w:lang w:eastAsia="fr-FR"/>
              </w:rPr>
              <w:t xml:space="preserve"> fluor,</w:t>
            </w:r>
            <w:r w:rsidR="00390F67" w:rsidRPr="00FD7160">
              <w:rPr>
                <w:rFonts w:eastAsia="Times New Roman" w:cs="Times New Roman"/>
                <w:lang w:eastAsia="fr-FR"/>
              </w:rPr>
              <w:t xml:space="preserve"> 1 bourse</w:t>
            </w:r>
            <w:r w:rsidRPr="00FD7160">
              <w:rPr>
                <w:rFonts w:eastAsia="Times New Roman" w:cs="Times New Roman"/>
                <w:lang w:eastAsia="fr-FR"/>
              </w:rPr>
              <w:t xml:space="preserve"> en santé publiq</w:t>
            </w:r>
            <w:r w:rsidR="00927F6E" w:rsidRPr="00FD7160">
              <w:rPr>
                <w:rFonts w:eastAsia="Times New Roman" w:cs="Times New Roman"/>
                <w:lang w:eastAsia="fr-FR"/>
              </w:rPr>
              <w:t>ue, p</w:t>
            </w:r>
            <w:r w:rsidRPr="00FD7160">
              <w:rPr>
                <w:rFonts w:eastAsia="Times New Roman" w:cs="Times New Roman"/>
                <w:lang w:eastAsia="fr-FR"/>
              </w:rPr>
              <w:t>rogramme pilote en prévention orale</w:t>
            </w:r>
            <w:r w:rsidR="005C7968">
              <w:rPr>
                <w:rFonts w:eastAsia="Times New Roman" w:cs="Times New Roman"/>
                <w:lang w:eastAsia="fr-FR"/>
              </w:rPr>
              <w:t>.</w:t>
            </w:r>
            <w:r w:rsidRPr="00FD7160">
              <w:rPr>
                <w:rFonts w:eastAsia="Times New Roman" w:cs="Times New Roman"/>
                <w:lang w:eastAsia="fr-FR"/>
              </w:rPr>
              <w:t xml:space="preserve"> </w:t>
            </w:r>
          </w:p>
          <w:p w14:paraId="70DF349B" w14:textId="1C81618A" w:rsidR="0054127C" w:rsidRPr="00FD7160" w:rsidRDefault="0054127C" w:rsidP="0054127C">
            <w:pPr>
              <w:spacing w:line="256" w:lineRule="auto"/>
              <w:jc w:val="both"/>
              <w:rPr>
                <w:rFonts w:eastAsia="Times New Roman" w:cs="Times New Roman"/>
                <w:lang w:eastAsia="fr-FR"/>
              </w:rPr>
            </w:pPr>
            <w:r w:rsidRPr="00FD7160">
              <w:rPr>
                <w:rFonts w:eastAsia="Times New Roman" w:cs="Times New Roman"/>
                <w:i/>
                <w:lang w:eastAsia="fr-FR"/>
              </w:rPr>
              <w:t>Cibles visées</w:t>
            </w:r>
            <w:r w:rsidRPr="00FD7160">
              <w:rPr>
                <w:rFonts w:eastAsia="Times New Roman" w:cs="Times New Roman"/>
                <w:lang w:eastAsia="fr-FR"/>
              </w:rPr>
              <w:t xml:space="preserve"> : </w:t>
            </w:r>
            <w:r w:rsidR="005C7968">
              <w:rPr>
                <w:rFonts w:eastAsia="Times New Roman" w:cs="Times New Roman"/>
                <w:lang w:eastAsia="fr-FR"/>
              </w:rPr>
              <w:t xml:space="preserve">membres du conseil de l’ordre, </w:t>
            </w:r>
            <w:r w:rsidRPr="00FD7160">
              <w:rPr>
                <w:rFonts w:eastAsia="Times New Roman" w:cs="Times New Roman"/>
                <w:lang w:eastAsia="fr-FR"/>
              </w:rPr>
              <w:t>membres de Soatsiky et de l’association des étudiants dentaires</w:t>
            </w:r>
            <w:r w:rsidR="005C7968">
              <w:rPr>
                <w:rFonts w:eastAsia="Times New Roman" w:cs="Times New Roman"/>
                <w:lang w:eastAsia="fr-FR"/>
              </w:rPr>
              <w:t>.</w:t>
            </w:r>
          </w:p>
          <w:p w14:paraId="3DF20B08" w14:textId="2BAF237E" w:rsidR="0054127C" w:rsidRPr="00FD7160" w:rsidRDefault="0054127C" w:rsidP="0054127C">
            <w:pPr>
              <w:spacing w:line="256" w:lineRule="auto"/>
              <w:jc w:val="both"/>
              <w:rPr>
                <w:rFonts w:eastAsia="Times New Roman" w:cs="Times New Roman"/>
                <w:b/>
                <w:i/>
                <w:color w:val="800000"/>
                <w:lang w:eastAsia="fr-FR"/>
              </w:rPr>
            </w:pPr>
            <w:r w:rsidRPr="00FD7160">
              <w:rPr>
                <w:rFonts w:eastAsia="Times New Roman" w:cs="Times New Roman"/>
                <w:b/>
                <w:i/>
                <w:lang w:eastAsia="fr-FR"/>
              </w:rPr>
              <w:t>Résultat 2 : L</w:t>
            </w:r>
            <w:r w:rsidR="008973E9">
              <w:rPr>
                <w:rFonts w:eastAsia="Times New Roman" w:cs="Times New Roman"/>
                <w:b/>
                <w:i/>
                <w:lang w:eastAsia="fr-FR"/>
              </w:rPr>
              <w:t>es capacités de l’équipe du SSOABD son</w:t>
            </w:r>
            <w:r w:rsidRPr="00FD7160">
              <w:rPr>
                <w:rFonts w:eastAsia="Times New Roman" w:cs="Times New Roman"/>
                <w:b/>
                <w:i/>
                <w:lang w:eastAsia="fr-FR"/>
              </w:rPr>
              <w:t>t renforcée</w:t>
            </w:r>
            <w:r w:rsidR="008973E9">
              <w:rPr>
                <w:rFonts w:eastAsia="Times New Roman" w:cs="Times New Roman"/>
                <w:b/>
                <w:i/>
                <w:lang w:eastAsia="fr-FR"/>
              </w:rPr>
              <w:t>s</w:t>
            </w:r>
          </w:p>
          <w:p w14:paraId="099DFAF7" w14:textId="7A280A32" w:rsidR="0054127C" w:rsidRPr="00FD7160" w:rsidRDefault="0054127C" w:rsidP="0054127C">
            <w:pPr>
              <w:spacing w:line="256" w:lineRule="auto"/>
              <w:jc w:val="both"/>
              <w:rPr>
                <w:rFonts w:eastAsia="Times New Roman" w:cs="Times New Roman"/>
                <w:lang w:eastAsia="fr-FR"/>
              </w:rPr>
            </w:pPr>
            <w:r w:rsidRPr="00FD7160">
              <w:rPr>
                <w:rFonts w:eastAsia="Times New Roman" w:cs="Times New Roman"/>
                <w:i/>
                <w:lang w:eastAsia="fr-FR"/>
              </w:rPr>
              <w:t>Indicateur(s) de résultats de l’objectif spécifique chiffrés et cibles visées </w:t>
            </w:r>
            <w:r w:rsidRPr="00FD7160">
              <w:rPr>
                <w:rFonts w:eastAsia="Times New Roman" w:cs="Times New Roman"/>
                <w:lang w:eastAsia="fr-FR"/>
              </w:rPr>
              <w:t>: 1 budget de fonctionnement augmenté</w:t>
            </w:r>
            <w:r w:rsidR="009706C9">
              <w:rPr>
                <w:rFonts w:eastAsia="Times New Roman" w:cs="Times New Roman"/>
                <w:lang w:eastAsia="fr-FR"/>
              </w:rPr>
              <w:t>.</w:t>
            </w:r>
            <w:r w:rsidRPr="00FD7160">
              <w:rPr>
                <w:rFonts w:eastAsia="Times New Roman" w:cs="Times New Roman"/>
                <w:lang w:eastAsia="fr-FR"/>
              </w:rPr>
              <w:t xml:space="preserve"> </w:t>
            </w:r>
          </w:p>
          <w:p w14:paraId="0CB18D08" w14:textId="6D1C0F94" w:rsidR="0054127C" w:rsidRPr="00FD7160" w:rsidRDefault="0054127C" w:rsidP="0054127C">
            <w:pPr>
              <w:spacing w:line="256" w:lineRule="auto"/>
              <w:jc w:val="both"/>
              <w:rPr>
                <w:rFonts w:eastAsia="Times New Roman" w:cs="Times New Roman"/>
                <w:lang w:eastAsia="fr-FR"/>
              </w:rPr>
            </w:pPr>
            <w:r w:rsidRPr="00FD7160">
              <w:rPr>
                <w:rFonts w:eastAsia="Times New Roman" w:cs="Times New Roman"/>
                <w:i/>
                <w:lang w:eastAsia="fr-FR"/>
              </w:rPr>
              <w:t>Principales activités prévues</w:t>
            </w:r>
            <w:r w:rsidRPr="00FD7160">
              <w:rPr>
                <w:rFonts w:eastAsia="Times New Roman" w:cs="Times New Roman"/>
                <w:lang w:eastAsia="fr-FR"/>
              </w:rPr>
              <w:t> : - Appui à l’amélioration des conditions de travail - Appui à la formation continue et en santé publique - Appui au montage de projet et recherche de financement- Appui au travail en réseau</w:t>
            </w:r>
            <w:r w:rsidR="009706C9">
              <w:rPr>
                <w:rFonts w:eastAsia="Times New Roman" w:cs="Times New Roman"/>
                <w:lang w:eastAsia="fr-FR"/>
              </w:rPr>
              <w:t>.</w:t>
            </w:r>
          </w:p>
          <w:p w14:paraId="5918CC29" w14:textId="24D79733" w:rsidR="008D2A97" w:rsidRPr="00B67353" w:rsidRDefault="0054127C" w:rsidP="00927F6E">
            <w:pPr>
              <w:spacing w:line="256" w:lineRule="auto"/>
              <w:jc w:val="both"/>
              <w:rPr>
                <w:rFonts w:eastAsia="Times New Roman" w:cs="Times New Roman"/>
                <w:lang w:eastAsia="fr-FR"/>
              </w:rPr>
            </w:pPr>
            <w:r w:rsidRPr="00FD7160">
              <w:rPr>
                <w:rFonts w:eastAsia="Times New Roman" w:cs="Times New Roman"/>
                <w:i/>
                <w:lang w:eastAsia="fr-FR"/>
              </w:rPr>
              <w:t>Indicateurs de suivi des activités chiffrés</w:t>
            </w:r>
            <w:r w:rsidRPr="00FD7160">
              <w:rPr>
                <w:rFonts w:eastAsia="Times New Roman" w:cs="Times New Roman"/>
                <w:lang w:eastAsia="fr-FR"/>
              </w:rPr>
              <w:t xml:space="preserve"> : </w:t>
            </w:r>
            <w:r w:rsidR="00927F6E" w:rsidRPr="00FD7160">
              <w:rPr>
                <w:rFonts w:eastAsia="Times New Roman" w:cs="Times New Roman"/>
                <w:lang w:eastAsia="fr-FR"/>
              </w:rPr>
              <w:t>2 bourses de formations,</w:t>
            </w:r>
            <w:r w:rsidRPr="00FD7160">
              <w:rPr>
                <w:rFonts w:eastAsia="Times New Roman" w:cs="Times New Roman"/>
                <w:lang w:eastAsia="fr-FR"/>
              </w:rPr>
              <w:t xml:space="preserve"> sou</w:t>
            </w:r>
            <w:r w:rsidR="004E13ED" w:rsidRPr="00FD7160">
              <w:rPr>
                <w:rFonts w:eastAsia="Times New Roman" w:cs="Times New Roman"/>
                <w:lang w:eastAsia="fr-FR"/>
              </w:rPr>
              <w:t>mission à deux appels à</w:t>
            </w:r>
            <w:r w:rsidR="00927F6E" w:rsidRPr="00FD7160">
              <w:rPr>
                <w:rFonts w:eastAsia="Times New Roman" w:cs="Times New Roman"/>
                <w:lang w:eastAsia="fr-FR"/>
              </w:rPr>
              <w:t xml:space="preserve"> projet</w:t>
            </w:r>
            <w:r w:rsidR="009706C9">
              <w:rPr>
                <w:rFonts w:eastAsia="Times New Roman" w:cs="Times New Roman"/>
                <w:lang w:eastAsia="fr-FR"/>
              </w:rPr>
              <w:t>.</w:t>
            </w:r>
          </w:p>
        </w:tc>
      </w:tr>
    </w:tbl>
    <w:p w14:paraId="29153017" w14:textId="77777777" w:rsidR="007E0092" w:rsidRDefault="007E0092" w:rsidP="007E0092">
      <w:pPr>
        <w:jc w:val="both"/>
        <w:rPr>
          <w:rFonts w:eastAsia="Times New Roman" w:cs="Times New Roman"/>
          <w:lang w:eastAsia="fr-FR"/>
        </w:rPr>
      </w:pPr>
    </w:p>
    <w:tbl>
      <w:tblPr>
        <w:tblW w:w="9993" w:type="dxa"/>
        <w:tblLayout w:type="fixed"/>
        <w:tblCellMar>
          <w:left w:w="70" w:type="dxa"/>
          <w:right w:w="70" w:type="dxa"/>
        </w:tblCellMar>
        <w:tblLook w:val="0000" w:firstRow="0" w:lastRow="0" w:firstColumn="0" w:lastColumn="0" w:noHBand="0" w:noVBand="0"/>
      </w:tblPr>
      <w:tblGrid>
        <w:gridCol w:w="3247"/>
        <w:gridCol w:w="3247"/>
        <w:gridCol w:w="3499"/>
      </w:tblGrid>
      <w:tr w:rsidR="00C56808" w:rsidRPr="00AC6BCE" w14:paraId="76A33DBC" w14:textId="77777777" w:rsidTr="00390F67">
        <w:trPr>
          <w:trHeight w:val="274"/>
        </w:trPr>
        <w:tc>
          <w:tcPr>
            <w:tcW w:w="3247" w:type="dxa"/>
            <w:tcBorders>
              <w:top w:val="single" w:sz="4" w:space="0" w:color="auto"/>
              <w:left w:val="single" w:sz="4" w:space="0" w:color="auto"/>
              <w:bottom w:val="single" w:sz="4" w:space="0" w:color="auto"/>
              <w:right w:val="nil"/>
            </w:tcBorders>
            <w:vAlign w:val="center"/>
          </w:tcPr>
          <w:p w14:paraId="233E89E6" w14:textId="4F45A706" w:rsidR="00C56808" w:rsidRPr="00AC6BCE" w:rsidRDefault="00C56808" w:rsidP="00F93FA4">
            <w:pPr>
              <w:jc w:val="both"/>
              <w:rPr>
                <w:rFonts w:eastAsia="Times New Roman" w:cs="Times New Roman"/>
                <w:b/>
                <w:snapToGrid w:val="0"/>
                <w:lang w:eastAsia="fr-FR"/>
              </w:rPr>
            </w:pPr>
            <w:r w:rsidRPr="00AC6BCE">
              <w:rPr>
                <w:rFonts w:eastAsia="Times New Roman" w:cs="Times New Roman"/>
                <w:b/>
                <w:snapToGrid w:val="0"/>
                <w:lang w:eastAsia="fr-FR"/>
              </w:rPr>
              <w:t>Coût total de l'opération</w:t>
            </w:r>
          </w:p>
        </w:tc>
        <w:tc>
          <w:tcPr>
            <w:tcW w:w="3247" w:type="dxa"/>
            <w:tcBorders>
              <w:top w:val="single" w:sz="4" w:space="0" w:color="auto"/>
              <w:left w:val="single" w:sz="4" w:space="0" w:color="auto"/>
              <w:bottom w:val="single" w:sz="4" w:space="0" w:color="auto"/>
              <w:right w:val="single" w:sz="4" w:space="0" w:color="auto"/>
            </w:tcBorders>
            <w:vAlign w:val="center"/>
          </w:tcPr>
          <w:p w14:paraId="313CFA99" w14:textId="06D13B8E" w:rsidR="00C56808" w:rsidRPr="00AC6BCE" w:rsidRDefault="002205E5" w:rsidP="00C56808">
            <w:pPr>
              <w:ind w:right="542"/>
              <w:jc w:val="right"/>
              <w:rPr>
                <w:rFonts w:eastAsia="Times New Roman" w:cs="Times New Roman"/>
                <w:b/>
                <w:snapToGrid w:val="0"/>
                <w:lang w:eastAsia="fr-FR"/>
              </w:rPr>
            </w:pPr>
            <w:r>
              <w:rPr>
                <w:rFonts w:eastAsia="Times New Roman" w:cs="Times New Roman"/>
                <w:b/>
                <w:snapToGrid w:val="0"/>
                <w:lang w:eastAsia="fr-FR"/>
              </w:rPr>
              <w:t>1 58</w:t>
            </w:r>
            <w:r w:rsidR="00C56808">
              <w:rPr>
                <w:rFonts w:eastAsia="Times New Roman" w:cs="Times New Roman"/>
                <w:b/>
                <w:snapToGrid w:val="0"/>
                <w:lang w:eastAsia="fr-FR"/>
              </w:rPr>
              <w:t>2 400</w:t>
            </w:r>
            <w:r w:rsidR="00C56808" w:rsidRPr="00AC6BCE">
              <w:rPr>
                <w:rFonts w:eastAsia="Times New Roman" w:cs="Times New Roman"/>
                <w:b/>
                <w:snapToGrid w:val="0"/>
                <w:lang w:eastAsia="fr-FR"/>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14:paraId="0B668259" w14:textId="77777777" w:rsidR="00C56808" w:rsidRPr="00AC6BCE" w:rsidRDefault="00C56808" w:rsidP="00C56808">
            <w:pPr>
              <w:ind w:right="542"/>
              <w:jc w:val="right"/>
              <w:rPr>
                <w:rFonts w:eastAsia="Times New Roman" w:cs="Times New Roman"/>
                <w:b/>
                <w:lang w:eastAsia="fr-FR"/>
              </w:rPr>
            </w:pPr>
            <w:r w:rsidRPr="00AC6BCE">
              <w:rPr>
                <w:rFonts w:eastAsia="Times New Roman" w:cs="Times New Roman"/>
                <w:b/>
                <w:snapToGrid w:val="0"/>
                <w:lang w:eastAsia="fr-FR"/>
              </w:rPr>
              <w:t> 100 %</w:t>
            </w:r>
          </w:p>
        </w:tc>
      </w:tr>
      <w:tr w:rsidR="00C56808" w:rsidRPr="00AC6BCE" w14:paraId="4AAC1891" w14:textId="77777777" w:rsidTr="00390F67">
        <w:trPr>
          <w:trHeight w:val="263"/>
        </w:trPr>
        <w:tc>
          <w:tcPr>
            <w:tcW w:w="3247" w:type="dxa"/>
            <w:tcBorders>
              <w:top w:val="single" w:sz="4" w:space="0" w:color="auto"/>
              <w:left w:val="single" w:sz="4" w:space="0" w:color="auto"/>
              <w:bottom w:val="single" w:sz="4" w:space="0" w:color="auto"/>
              <w:right w:val="nil"/>
            </w:tcBorders>
            <w:vAlign w:val="center"/>
          </w:tcPr>
          <w:p w14:paraId="6F845858" w14:textId="77777777" w:rsidR="00C56808" w:rsidRPr="00AC6BCE" w:rsidRDefault="00C56808" w:rsidP="00C56808">
            <w:pPr>
              <w:jc w:val="both"/>
              <w:rPr>
                <w:rFonts w:eastAsia="Times New Roman" w:cs="Times New Roman"/>
                <w:b/>
                <w:snapToGrid w:val="0"/>
                <w:lang w:eastAsia="fr-FR"/>
              </w:rPr>
            </w:pPr>
            <w:r w:rsidRPr="00AC6BCE">
              <w:rPr>
                <w:rFonts w:eastAsia="Times New Roman" w:cs="Times New Roman"/>
                <w:b/>
                <w:snapToGrid w:val="0"/>
                <w:lang w:eastAsia="fr-FR"/>
              </w:rPr>
              <w:t>Participation de l’AFD </w:t>
            </w:r>
          </w:p>
        </w:tc>
        <w:tc>
          <w:tcPr>
            <w:tcW w:w="3247" w:type="dxa"/>
            <w:tcBorders>
              <w:top w:val="single" w:sz="4" w:space="0" w:color="auto"/>
              <w:left w:val="single" w:sz="4" w:space="0" w:color="auto"/>
              <w:bottom w:val="single" w:sz="4" w:space="0" w:color="auto"/>
              <w:right w:val="single" w:sz="4" w:space="0" w:color="auto"/>
            </w:tcBorders>
            <w:vAlign w:val="center"/>
          </w:tcPr>
          <w:p w14:paraId="433E1C55" w14:textId="79EF41A4" w:rsidR="00C56808" w:rsidRPr="00AC6BCE" w:rsidRDefault="00C56808" w:rsidP="00C56808">
            <w:pPr>
              <w:ind w:right="542"/>
              <w:jc w:val="right"/>
              <w:rPr>
                <w:rFonts w:eastAsia="Times New Roman" w:cs="Times New Roman"/>
                <w:b/>
                <w:snapToGrid w:val="0"/>
                <w:lang w:eastAsia="fr-FR"/>
              </w:rPr>
            </w:pPr>
            <w:r>
              <w:rPr>
                <w:rFonts w:eastAsia="Times New Roman" w:cs="Times New Roman"/>
                <w:b/>
                <w:snapToGrid w:val="0"/>
                <w:lang w:eastAsia="fr-FR"/>
              </w:rPr>
              <w:t>781 200</w:t>
            </w:r>
            <w:r w:rsidRPr="00AC6BCE">
              <w:rPr>
                <w:rFonts w:eastAsia="Times New Roman" w:cs="Times New Roman"/>
                <w:b/>
                <w:snapToGrid w:val="0"/>
                <w:lang w:eastAsia="fr-FR"/>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14:paraId="40D1C62A" w14:textId="284E6DED" w:rsidR="00C56808" w:rsidRPr="00AC6BCE" w:rsidRDefault="002205E5" w:rsidP="00C56808">
            <w:pPr>
              <w:ind w:right="542"/>
              <w:jc w:val="right"/>
              <w:rPr>
                <w:rFonts w:eastAsia="Times New Roman" w:cs="Times New Roman"/>
                <w:b/>
                <w:snapToGrid w:val="0"/>
                <w:lang w:eastAsia="fr-FR"/>
              </w:rPr>
            </w:pPr>
            <w:r>
              <w:rPr>
                <w:rFonts w:eastAsia="Times New Roman" w:cs="Times New Roman"/>
                <w:b/>
                <w:snapToGrid w:val="0"/>
                <w:lang w:eastAsia="fr-FR"/>
              </w:rPr>
              <w:t>49.37</w:t>
            </w:r>
            <w:r w:rsidR="00C56808">
              <w:rPr>
                <w:rFonts w:eastAsia="Times New Roman" w:cs="Times New Roman"/>
                <w:b/>
                <w:snapToGrid w:val="0"/>
                <w:lang w:eastAsia="fr-FR"/>
              </w:rPr>
              <w:t xml:space="preserve"> </w:t>
            </w:r>
            <w:r w:rsidR="00C56808" w:rsidRPr="00AC6BCE">
              <w:rPr>
                <w:rFonts w:eastAsia="Times New Roman" w:cs="Times New Roman"/>
                <w:b/>
                <w:snapToGrid w:val="0"/>
                <w:lang w:eastAsia="fr-FR"/>
              </w:rPr>
              <w:t>%</w:t>
            </w:r>
          </w:p>
        </w:tc>
      </w:tr>
      <w:tr w:rsidR="00B67353" w:rsidRPr="00AC6BCE" w14:paraId="0A330A12" w14:textId="77777777" w:rsidTr="00390F67">
        <w:trPr>
          <w:trHeight w:val="263"/>
        </w:trPr>
        <w:tc>
          <w:tcPr>
            <w:tcW w:w="3247" w:type="dxa"/>
            <w:tcBorders>
              <w:top w:val="single" w:sz="4" w:space="0" w:color="auto"/>
              <w:left w:val="single" w:sz="4" w:space="0" w:color="auto"/>
              <w:bottom w:val="single" w:sz="4" w:space="0" w:color="auto"/>
              <w:right w:val="nil"/>
            </w:tcBorders>
            <w:vAlign w:val="center"/>
          </w:tcPr>
          <w:p w14:paraId="26707BA7" w14:textId="63160DC8" w:rsidR="00B67353" w:rsidRPr="00AC6BCE" w:rsidRDefault="00B67353" w:rsidP="00C56808">
            <w:pPr>
              <w:jc w:val="both"/>
              <w:rPr>
                <w:rFonts w:eastAsia="Times New Roman" w:cs="Times New Roman"/>
                <w:b/>
                <w:snapToGrid w:val="0"/>
                <w:lang w:eastAsia="fr-FR"/>
              </w:rPr>
            </w:pPr>
            <w:r>
              <w:rPr>
                <w:rFonts w:eastAsia="Times New Roman" w:cs="Times New Roman"/>
                <w:b/>
                <w:snapToGrid w:val="0"/>
                <w:lang w:eastAsia="fr-FR"/>
              </w:rPr>
              <w:t>Durée du projet</w:t>
            </w:r>
          </w:p>
        </w:tc>
        <w:tc>
          <w:tcPr>
            <w:tcW w:w="3247" w:type="dxa"/>
            <w:tcBorders>
              <w:top w:val="single" w:sz="4" w:space="0" w:color="auto"/>
              <w:left w:val="single" w:sz="4" w:space="0" w:color="auto"/>
              <w:bottom w:val="single" w:sz="4" w:space="0" w:color="auto"/>
              <w:right w:val="single" w:sz="4" w:space="0" w:color="auto"/>
            </w:tcBorders>
            <w:vAlign w:val="center"/>
          </w:tcPr>
          <w:p w14:paraId="44448B50" w14:textId="436B3D60" w:rsidR="00B67353" w:rsidRDefault="00B67353" w:rsidP="00C56808">
            <w:pPr>
              <w:ind w:right="542"/>
              <w:jc w:val="right"/>
              <w:rPr>
                <w:rFonts w:eastAsia="Times New Roman" w:cs="Times New Roman"/>
                <w:b/>
                <w:snapToGrid w:val="0"/>
                <w:lang w:eastAsia="fr-FR"/>
              </w:rPr>
            </w:pPr>
            <w:r>
              <w:rPr>
                <w:rFonts w:eastAsia="Times New Roman" w:cs="Times New Roman"/>
                <w:b/>
                <w:snapToGrid w:val="0"/>
                <w:lang w:eastAsia="fr-FR"/>
              </w:rPr>
              <w:t>3 ans</w:t>
            </w:r>
          </w:p>
        </w:tc>
        <w:tc>
          <w:tcPr>
            <w:tcW w:w="3499" w:type="dxa"/>
            <w:tcBorders>
              <w:top w:val="single" w:sz="4" w:space="0" w:color="auto"/>
              <w:left w:val="single" w:sz="4" w:space="0" w:color="auto"/>
              <w:bottom w:val="single" w:sz="4" w:space="0" w:color="auto"/>
              <w:right w:val="single" w:sz="4" w:space="0" w:color="auto"/>
            </w:tcBorders>
            <w:vAlign w:val="center"/>
          </w:tcPr>
          <w:p w14:paraId="4A35163B" w14:textId="77777777" w:rsidR="00F93FA4" w:rsidRDefault="00F93FA4" w:rsidP="00F93FA4">
            <w:pPr>
              <w:ind w:right="542"/>
              <w:jc w:val="right"/>
              <w:rPr>
                <w:rFonts w:eastAsia="Times New Roman" w:cs="Times New Roman"/>
                <w:b/>
                <w:snapToGrid w:val="0"/>
                <w:lang w:eastAsia="fr-FR"/>
              </w:rPr>
            </w:pPr>
            <w:r>
              <w:rPr>
                <w:rFonts w:eastAsia="Times New Roman" w:cs="Times New Roman"/>
                <w:b/>
                <w:snapToGrid w:val="0"/>
                <w:lang w:eastAsia="fr-FR"/>
              </w:rPr>
              <w:t>1</w:t>
            </w:r>
            <w:r w:rsidRPr="00F93FA4">
              <w:rPr>
                <w:rFonts w:eastAsia="Times New Roman" w:cs="Times New Roman"/>
                <w:b/>
                <w:snapToGrid w:val="0"/>
                <w:vertAlign w:val="superscript"/>
                <w:lang w:eastAsia="fr-FR"/>
              </w:rPr>
              <w:t>er</w:t>
            </w:r>
            <w:r>
              <w:rPr>
                <w:rFonts w:eastAsia="Times New Roman" w:cs="Times New Roman"/>
                <w:b/>
                <w:snapToGrid w:val="0"/>
                <w:lang w:eastAsia="fr-FR"/>
              </w:rPr>
              <w:t xml:space="preserve"> avril 2018 au 30 mars 2021</w:t>
            </w:r>
          </w:p>
          <w:p w14:paraId="14A14725" w14:textId="15686812" w:rsidR="00F93FA4" w:rsidRPr="00F93FA4" w:rsidRDefault="00D71118" w:rsidP="00F73518">
            <w:pPr>
              <w:ind w:right="289"/>
              <w:jc w:val="right"/>
              <w:rPr>
                <w:rFonts w:eastAsia="Times New Roman" w:cs="Times New Roman"/>
                <w:snapToGrid w:val="0"/>
                <w:sz w:val="20"/>
                <w:szCs w:val="20"/>
                <w:lang w:eastAsia="fr-FR"/>
              </w:rPr>
            </w:pPr>
            <w:r>
              <w:rPr>
                <w:rFonts w:eastAsia="Times New Roman" w:cs="Times New Roman"/>
                <w:snapToGrid w:val="0"/>
                <w:sz w:val="20"/>
                <w:szCs w:val="20"/>
                <w:lang w:eastAsia="fr-FR"/>
              </w:rPr>
              <w:t>a</w:t>
            </w:r>
            <w:r w:rsidR="00F73518">
              <w:rPr>
                <w:rFonts w:eastAsia="Times New Roman" w:cs="Times New Roman"/>
                <w:snapToGrid w:val="0"/>
                <w:sz w:val="20"/>
                <w:szCs w:val="20"/>
                <w:lang w:eastAsia="fr-FR"/>
              </w:rPr>
              <w:t>vec r</w:t>
            </w:r>
            <w:r w:rsidR="00F93FA4" w:rsidRPr="00F93FA4">
              <w:rPr>
                <w:rFonts w:eastAsia="Times New Roman" w:cs="Times New Roman"/>
                <w:snapToGrid w:val="0"/>
                <w:sz w:val="20"/>
                <w:szCs w:val="20"/>
                <w:lang w:eastAsia="fr-FR"/>
              </w:rPr>
              <w:t xml:space="preserve">étroactivité </w:t>
            </w:r>
            <w:r w:rsidR="00F73518">
              <w:rPr>
                <w:rFonts w:eastAsia="Times New Roman" w:cs="Times New Roman"/>
                <w:snapToGrid w:val="0"/>
                <w:sz w:val="20"/>
                <w:szCs w:val="20"/>
                <w:lang w:eastAsia="fr-FR"/>
              </w:rPr>
              <w:t xml:space="preserve">de prise en charge </w:t>
            </w:r>
            <w:r w:rsidR="00F93FA4" w:rsidRPr="00F93FA4">
              <w:rPr>
                <w:rFonts w:eastAsia="Times New Roman" w:cs="Times New Roman"/>
                <w:snapToGrid w:val="0"/>
                <w:sz w:val="20"/>
                <w:szCs w:val="20"/>
                <w:lang w:eastAsia="fr-FR"/>
              </w:rPr>
              <w:t>des</w:t>
            </w:r>
            <w:r w:rsidR="00F93FA4">
              <w:rPr>
                <w:rFonts w:eastAsia="Times New Roman" w:cs="Times New Roman"/>
                <w:snapToGrid w:val="0"/>
                <w:sz w:val="20"/>
                <w:szCs w:val="20"/>
                <w:lang w:eastAsia="fr-FR"/>
              </w:rPr>
              <w:t xml:space="preserve"> </w:t>
            </w:r>
            <w:r w:rsidR="00F93FA4" w:rsidRPr="00F93FA4">
              <w:rPr>
                <w:rFonts w:eastAsia="Times New Roman" w:cs="Times New Roman"/>
                <w:snapToGrid w:val="0"/>
                <w:sz w:val="20"/>
                <w:szCs w:val="20"/>
                <w:lang w:eastAsia="fr-FR"/>
              </w:rPr>
              <w:t>dépenses</w:t>
            </w:r>
            <w:r w:rsidR="00F73518">
              <w:rPr>
                <w:rFonts w:eastAsia="Times New Roman" w:cs="Times New Roman"/>
                <w:snapToGrid w:val="0"/>
                <w:sz w:val="20"/>
                <w:szCs w:val="20"/>
                <w:lang w:eastAsia="fr-FR"/>
              </w:rPr>
              <w:t xml:space="preserve"> </w:t>
            </w:r>
            <w:r w:rsidR="00F93FA4" w:rsidRPr="00F93FA4">
              <w:rPr>
                <w:rFonts w:eastAsia="Times New Roman" w:cs="Times New Roman"/>
                <w:snapToGrid w:val="0"/>
                <w:sz w:val="20"/>
                <w:szCs w:val="20"/>
                <w:lang w:eastAsia="fr-FR"/>
              </w:rPr>
              <w:t>au</w:t>
            </w:r>
            <w:r w:rsidR="00F73518">
              <w:rPr>
                <w:rFonts w:eastAsia="Times New Roman" w:cs="Times New Roman"/>
                <w:snapToGrid w:val="0"/>
                <w:sz w:val="20"/>
                <w:szCs w:val="20"/>
                <w:lang w:eastAsia="fr-FR"/>
              </w:rPr>
              <w:t xml:space="preserve"> 01/12/2017</w:t>
            </w:r>
          </w:p>
        </w:tc>
      </w:tr>
    </w:tbl>
    <w:p w14:paraId="55BBDDF3" w14:textId="77777777" w:rsidR="00C56808" w:rsidRPr="00B47BF9" w:rsidRDefault="00C56808" w:rsidP="007E0092">
      <w:pPr>
        <w:jc w:val="both"/>
        <w:rPr>
          <w:rFonts w:eastAsia="Times New Roman" w:cs="Times New Roman"/>
          <w:lang w:eastAsia="fr-FR"/>
        </w:rPr>
        <w:sectPr w:rsidR="00C56808" w:rsidRPr="00B47BF9" w:rsidSect="00B47BF9">
          <w:pgSz w:w="11906" w:h="16838" w:code="9"/>
          <w:pgMar w:top="1440" w:right="1080" w:bottom="1135" w:left="1276" w:header="720" w:footer="282" w:gutter="0"/>
          <w:cols w:space="720"/>
          <w:docGrid w:linePitch="299"/>
        </w:sectPr>
      </w:pPr>
    </w:p>
    <w:p w14:paraId="2091B20F" w14:textId="7B5E4B7E" w:rsidR="00F73985" w:rsidRDefault="00F73985" w:rsidP="00B6718F">
      <w:pPr>
        <w:pStyle w:val="soustitre1"/>
        <w:rPr>
          <w:szCs w:val="24"/>
        </w:rPr>
      </w:pPr>
      <w:bookmarkStart w:id="13" w:name="_Toc445811758"/>
      <w:bookmarkStart w:id="14" w:name="_Toc445812514"/>
      <w:bookmarkStart w:id="15" w:name="_Toc445812867"/>
      <w:bookmarkStart w:id="16" w:name="_Toc445813102"/>
      <w:bookmarkStart w:id="17" w:name="_Toc445813447"/>
      <w:bookmarkStart w:id="18" w:name="_Toc463968752"/>
      <w:r w:rsidRPr="00B47BF9">
        <w:rPr>
          <w:szCs w:val="24"/>
        </w:rPr>
        <w:t xml:space="preserve">SIGLES ET </w:t>
      </w:r>
      <w:r w:rsidR="00474B5F" w:rsidRPr="00B47BF9">
        <w:rPr>
          <w:szCs w:val="24"/>
        </w:rPr>
        <w:t>ACRONYMES</w:t>
      </w:r>
      <w:bookmarkEnd w:id="13"/>
      <w:bookmarkEnd w:id="14"/>
      <w:bookmarkEnd w:id="15"/>
      <w:bookmarkEnd w:id="16"/>
      <w:bookmarkEnd w:id="17"/>
      <w:bookmarkEnd w:id="18"/>
      <w:r w:rsidR="00474B5F" w:rsidRPr="00B47BF9">
        <w:rPr>
          <w:szCs w:val="24"/>
        </w:rPr>
        <w:t xml:space="preserve"> </w:t>
      </w:r>
    </w:p>
    <w:p w14:paraId="12D0721B" w14:textId="77777777" w:rsidR="00FD6B3C" w:rsidRPr="00B47BF9" w:rsidRDefault="00FD6B3C" w:rsidP="00FD6B3C">
      <w:pPr>
        <w:pStyle w:val="soustitre1"/>
        <w:numPr>
          <w:ilvl w:val="0"/>
          <w:numId w:val="0"/>
        </w:numPr>
        <w:ind w:left="720"/>
        <w:rPr>
          <w:szCs w:val="24"/>
        </w:rPr>
      </w:pPr>
    </w:p>
    <w:p w14:paraId="2AFFFA07" w14:textId="60F1A0D7" w:rsidR="00FD6B3C" w:rsidRPr="002B0489" w:rsidRDefault="006D57B2" w:rsidP="00FD6B3C">
      <w:pPr>
        <w:pStyle w:val="sous-titre1"/>
        <w:numPr>
          <w:ilvl w:val="0"/>
          <w:numId w:val="0"/>
        </w:numPr>
        <w:spacing w:line="300" w:lineRule="atLeast"/>
        <w:ind w:left="357"/>
        <w:rPr>
          <w:b w:val="0"/>
          <w:bCs/>
          <w:lang w:bidi="th-TH"/>
        </w:rPr>
      </w:pPr>
      <w:r>
        <w:rPr>
          <w:b w:val="0"/>
          <w:bCs/>
          <w:lang w:bidi="th-TH"/>
        </w:rPr>
        <w:t>ADF</w:t>
      </w:r>
      <w:r>
        <w:rPr>
          <w:b w:val="0"/>
          <w:bCs/>
          <w:lang w:bidi="th-TH"/>
        </w:rPr>
        <w:tab/>
      </w:r>
      <w:r>
        <w:rPr>
          <w:b w:val="0"/>
          <w:bCs/>
          <w:lang w:bidi="th-TH"/>
        </w:rPr>
        <w:tab/>
        <w:t>Association dentaire f</w:t>
      </w:r>
      <w:r w:rsidR="00FD6B3C" w:rsidRPr="002B0489">
        <w:rPr>
          <w:b w:val="0"/>
          <w:bCs/>
          <w:lang w:bidi="th-TH"/>
        </w:rPr>
        <w:t>rançaise</w:t>
      </w:r>
    </w:p>
    <w:p w14:paraId="3927B7DC" w14:textId="2409F2E1" w:rsidR="00FD6B3C" w:rsidRPr="002B0489" w:rsidRDefault="006D57B2" w:rsidP="00FD6B3C">
      <w:pPr>
        <w:pStyle w:val="sous-titre1"/>
        <w:numPr>
          <w:ilvl w:val="0"/>
          <w:numId w:val="0"/>
        </w:numPr>
        <w:spacing w:line="300" w:lineRule="atLeast"/>
        <w:ind w:left="357"/>
        <w:rPr>
          <w:b w:val="0"/>
          <w:bCs/>
          <w:lang w:bidi="th-TH"/>
        </w:rPr>
      </w:pPr>
      <w:r>
        <w:rPr>
          <w:b w:val="0"/>
          <w:bCs/>
          <w:lang w:bidi="th-TH"/>
        </w:rPr>
        <w:t>ADL</w:t>
      </w:r>
      <w:r>
        <w:rPr>
          <w:b w:val="0"/>
          <w:bCs/>
          <w:lang w:bidi="th-TH"/>
        </w:rPr>
        <w:tab/>
      </w:r>
      <w:r>
        <w:rPr>
          <w:b w:val="0"/>
          <w:bCs/>
          <w:lang w:bidi="th-TH"/>
        </w:rPr>
        <w:tab/>
        <w:t>Association des dentistes l</w:t>
      </w:r>
      <w:r w:rsidR="00FD6B3C" w:rsidRPr="002B0489">
        <w:rPr>
          <w:b w:val="0"/>
          <w:bCs/>
          <w:lang w:bidi="th-TH"/>
        </w:rPr>
        <w:t>ao</w:t>
      </w:r>
      <w:r>
        <w:rPr>
          <w:b w:val="0"/>
          <w:bCs/>
          <w:lang w:bidi="th-TH"/>
        </w:rPr>
        <w:t>tiens</w:t>
      </w:r>
    </w:p>
    <w:p w14:paraId="43C53A2E" w14:textId="2B491B51" w:rsidR="00FD6B3C" w:rsidRPr="002B0489" w:rsidRDefault="006D57B2" w:rsidP="00FD6B3C">
      <w:pPr>
        <w:pStyle w:val="sous-titre1"/>
        <w:numPr>
          <w:ilvl w:val="0"/>
          <w:numId w:val="0"/>
        </w:numPr>
        <w:spacing w:line="300" w:lineRule="atLeast"/>
        <w:ind w:left="357"/>
        <w:rPr>
          <w:b w:val="0"/>
          <w:bCs/>
        </w:rPr>
      </w:pPr>
      <w:r>
        <w:rPr>
          <w:b w:val="0"/>
          <w:bCs/>
        </w:rPr>
        <w:t>AOI</w:t>
      </w:r>
      <w:r>
        <w:rPr>
          <w:b w:val="0"/>
          <w:bCs/>
        </w:rPr>
        <w:tab/>
      </w:r>
      <w:r>
        <w:rPr>
          <w:b w:val="0"/>
          <w:bCs/>
        </w:rPr>
        <w:tab/>
        <w:t>Aide odontologique i</w:t>
      </w:r>
      <w:r w:rsidR="00FD6B3C" w:rsidRPr="002B0489">
        <w:rPr>
          <w:b w:val="0"/>
          <w:bCs/>
        </w:rPr>
        <w:t>nternationale</w:t>
      </w:r>
    </w:p>
    <w:p w14:paraId="0055C697" w14:textId="25637C8B" w:rsidR="00FD6B3C" w:rsidRDefault="006D57B2" w:rsidP="00FD6B3C">
      <w:pPr>
        <w:pStyle w:val="sous-titre1"/>
        <w:numPr>
          <w:ilvl w:val="0"/>
          <w:numId w:val="0"/>
        </w:numPr>
        <w:spacing w:line="300" w:lineRule="atLeast"/>
        <w:ind w:left="357"/>
        <w:rPr>
          <w:b w:val="0"/>
          <w:bCs/>
        </w:rPr>
      </w:pPr>
      <w:r>
        <w:rPr>
          <w:b w:val="0"/>
          <w:bCs/>
        </w:rPr>
        <w:t>AUF</w:t>
      </w:r>
      <w:r>
        <w:rPr>
          <w:b w:val="0"/>
          <w:bCs/>
        </w:rPr>
        <w:tab/>
      </w:r>
      <w:r>
        <w:rPr>
          <w:b w:val="0"/>
          <w:bCs/>
        </w:rPr>
        <w:tab/>
        <w:t>Agence u</w:t>
      </w:r>
      <w:r w:rsidR="00FD6B3C" w:rsidRPr="002B0489">
        <w:rPr>
          <w:b w:val="0"/>
          <w:bCs/>
        </w:rPr>
        <w:t xml:space="preserve">niversitaire de la </w:t>
      </w:r>
      <w:r>
        <w:rPr>
          <w:b w:val="0"/>
          <w:bCs/>
        </w:rPr>
        <w:t>f</w:t>
      </w:r>
      <w:r w:rsidR="00FD6B3C" w:rsidRPr="002B0489">
        <w:rPr>
          <w:b w:val="0"/>
          <w:bCs/>
        </w:rPr>
        <w:t>rancophonie</w:t>
      </w:r>
    </w:p>
    <w:p w14:paraId="0197418B" w14:textId="22BA111E" w:rsidR="006D57B2" w:rsidRDefault="006D57B2" w:rsidP="00FD6B3C">
      <w:pPr>
        <w:pStyle w:val="sous-titre1"/>
        <w:numPr>
          <w:ilvl w:val="0"/>
          <w:numId w:val="0"/>
        </w:numPr>
        <w:spacing w:line="300" w:lineRule="atLeast"/>
        <w:ind w:left="357"/>
        <w:rPr>
          <w:b w:val="0"/>
          <w:bCs/>
        </w:rPr>
      </w:pPr>
      <w:r>
        <w:rPr>
          <w:b w:val="0"/>
          <w:bCs/>
        </w:rPr>
        <w:t>BAD</w:t>
      </w:r>
      <w:r>
        <w:rPr>
          <w:b w:val="0"/>
          <w:bCs/>
        </w:rPr>
        <w:tab/>
      </w:r>
      <w:r>
        <w:rPr>
          <w:b w:val="0"/>
          <w:bCs/>
        </w:rPr>
        <w:tab/>
        <w:t>Banque asiatique de développement</w:t>
      </w:r>
    </w:p>
    <w:p w14:paraId="1784D937" w14:textId="2BB13F28" w:rsidR="00923D5B" w:rsidRDefault="00923D5B" w:rsidP="00FD6B3C">
      <w:pPr>
        <w:pStyle w:val="sous-titre1"/>
        <w:numPr>
          <w:ilvl w:val="0"/>
          <w:numId w:val="0"/>
        </w:numPr>
        <w:spacing w:line="300" w:lineRule="atLeast"/>
        <w:ind w:left="357"/>
        <w:rPr>
          <w:b w:val="0"/>
          <w:bCs/>
        </w:rPr>
      </w:pPr>
      <w:r>
        <w:rPr>
          <w:b w:val="0"/>
          <w:bCs/>
        </w:rPr>
        <w:t>CHPCI</w:t>
      </w:r>
      <w:r>
        <w:rPr>
          <w:b w:val="0"/>
          <w:bCs/>
        </w:rPr>
        <w:tab/>
      </w:r>
      <w:r>
        <w:rPr>
          <w:b w:val="0"/>
          <w:bCs/>
        </w:rPr>
        <w:tab/>
        <w:t>Comité d’hygiène et de prévention contre les infections</w:t>
      </w:r>
    </w:p>
    <w:p w14:paraId="57336D02" w14:textId="10DAC74D" w:rsidR="003648E7" w:rsidRPr="002B0489" w:rsidRDefault="003648E7" w:rsidP="003648E7">
      <w:pPr>
        <w:pStyle w:val="sous-titre1"/>
        <w:numPr>
          <w:ilvl w:val="0"/>
          <w:numId w:val="0"/>
        </w:numPr>
        <w:spacing w:line="300" w:lineRule="atLeast"/>
        <w:ind w:left="2124" w:hanging="1767"/>
        <w:rPr>
          <w:b w:val="0"/>
          <w:bCs/>
        </w:rPr>
      </w:pPr>
      <w:r>
        <w:rPr>
          <w:b w:val="0"/>
          <w:bCs/>
        </w:rPr>
        <w:t>CAOD</w:t>
      </w:r>
      <w:r>
        <w:rPr>
          <w:b w:val="0"/>
          <w:bCs/>
        </w:rPr>
        <w:tab/>
        <w:t>Indice carieux mesurant le nombre de dents cariées, absentes pour carie et obturée</w:t>
      </w:r>
      <w:r w:rsidR="00A77C97">
        <w:rPr>
          <w:b w:val="0"/>
          <w:bCs/>
        </w:rPr>
        <w:t>s</w:t>
      </w:r>
      <w:r>
        <w:rPr>
          <w:b w:val="0"/>
          <w:bCs/>
        </w:rPr>
        <w:t xml:space="preserve"> en denture permanente</w:t>
      </w:r>
    </w:p>
    <w:p w14:paraId="75B03418" w14:textId="0D5A197F" w:rsidR="00FD6B3C" w:rsidRPr="002B0489" w:rsidRDefault="006D57B2" w:rsidP="00FD6B3C">
      <w:pPr>
        <w:pStyle w:val="sous-titre1"/>
        <w:numPr>
          <w:ilvl w:val="0"/>
          <w:numId w:val="0"/>
        </w:numPr>
        <w:spacing w:line="300" w:lineRule="atLeast"/>
        <w:ind w:left="357"/>
        <w:rPr>
          <w:b w:val="0"/>
          <w:bCs/>
        </w:rPr>
      </w:pPr>
      <w:r>
        <w:rPr>
          <w:b w:val="0"/>
          <w:bCs/>
        </w:rPr>
        <w:t>CHU</w:t>
      </w:r>
      <w:r>
        <w:rPr>
          <w:b w:val="0"/>
          <w:bCs/>
        </w:rPr>
        <w:tab/>
      </w:r>
      <w:r>
        <w:rPr>
          <w:b w:val="0"/>
          <w:bCs/>
        </w:rPr>
        <w:tab/>
        <w:t>Centre hospitalier u</w:t>
      </w:r>
      <w:r w:rsidR="00FD6B3C" w:rsidRPr="002B0489">
        <w:rPr>
          <w:b w:val="0"/>
          <w:bCs/>
        </w:rPr>
        <w:t>niversitaire</w:t>
      </w:r>
    </w:p>
    <w:p w14:paraId="03CB6121" w14:textId="22533294" w:rsidR="00FD6B3C" w:rsidRPr="00A60EEC" w:rsidRDefault="006D57B2" w:rsidP="00FD6B3C">
      <w:pPr>
        <w:pStyle w:val="sous-titre1"/>
        <w:numPr>
          <w:ilvl w:val="0"/>
          <w:numId w:val="0"/>
        </w:numPr>
        <w:spacing w:line="300" w:lineRule="atLeast"/>
        <w:ind w:left="357"/>
        <w:rPr>
          <w:b w:val="0"/>
          <w:bCs/>
        </w:rPr>
      </w:pPr>
      <w:r>
        <w:rPr>
          <w:b w:val="0"/>
          <w:bCs/>
        </w:rPr>
        <w:t>CNN</w:t>
      </w:r>
      <w:r>
        <w:rPr>
          <w:b w:val="0"/>
          <w:bCs/>
        </w:rPr>
        <w:tab/>
      </w:r>
      <w:r>
        <w:rPr>
          <w:b w:val="0"/>
          <w:bCs/>
        </w:rPr>
        <w:tab/>
        <w:t>Centre national de n</w:t>
      </w:r>
      <w:r w:rsidR="00FD6B3C" w:rsidRPr="00A60EEC">
        <w:rPr>
          <w:b w:val="0"/>
          <w:bCs/>
        </w:rPr>
        <w:t>utrition</w:t>
      </w:r>
    </w:p>
    <w:p w14:paraId="0E044FE8" w14:textId="77777777" w:rsidR="00FD6B3C" w:rsidRPr="002B0489" w:rsidRDefault="00FD6B3C" w:rsidP="00FD6B3C">
      <w:pPr>
        <w:pStyle w:val="sous-titre1"/>
        <w:numPr>
          <w:ilvl w:val="0"/>
          <w:numId w:val="0"/>
        </w:numPr>
        <w:spacing w:line="300" w:lineRule="atLeast"/>
        <w:ind w:left="2124" w:hanging="1767"/>
        <w:rPr>
          <w:b w:val="0"/>
          <w:bCs/>
        </w:rPr>
      </w:pPr>
      <w:r w:rsidRPr="002B0489">
        <w:rPr>
          <w:b w:val="0"/>
          <w:bCs/>
        </w:rPr>
        <w:t>CID-CDF</w:t>
      </w:r>
      <w:r w:rsidRPr="002B0489">
        <w:rPr>
          <w:rStyle w:val="StyleArial11pt"/>
          <w:i/>
        </w:rPr>
        <w:tab/>
      </w:r>
      <w:r w:rsidRPr="002B0489">
        <w:rPr>
          <w:b w:val="0"/>
          <w:bCs/>
        </w:rPr>
        <w:t>Conférence internationale des doyens des facultés de chirurgie dentaire d’expression totalement ou partiellement française</w:t>
      </w:r>
    </w:p>
    <w:p w14:paraId="567A3BFD" w14:textId="3CCB80F9" w:rsidR="00FD6B3C" w:rsidRPr="002B0489" w:rsidRDefault="006D57B2" w:rsidP="00FD6B3C">
      <w:pPr>
        <w:pStyle w:val="sous-titre1"/>
        <w:numPr>
          <w:ilvl w:val="0"/>
          <w:numId w:val="0"/>
        </w:numPr>
        <w:spacing w:line="300" w:lineRule="atLeast"/>
        <w:ind w:left="357"/>
        <w:rPr>
          <w:b w:val="0"/>
          <w:bCs/>
        </w:rPr>
      </w:pPr>
      <w:r>
        <w:rPr>
          <w:b w:val="0"/>
          <w:bCs/>
        </w:rPr>
        <w:t>CPI</w:t>
      </w:r>
      <w:r>
        <w:rPr>
          <w:b w:val="0"/>
          <w:bCs/>
        </w:rPr>
        <w:tab/>
      </w:r>
      <w:r>
        <w:rPr>
          <w:b w:val="0"/>
          <w:bCs/>
        </w:rPr>
        <w:tab/>
      </w:r>
      <w:r>
        <w:rPr>
          <w:b w:val="0"/>
          <w:bCs/>
        </w:rPr>
        <w:tab/>
        <w:t>Prévention et contrôle des i</w:t>
      </w:r>
      <w:r w:rsidR="00FD6B3C" w:rsidRPr="002B0489">
        <w:rPr>
          <w:b w:val="0"/>
          <w:bCs/>
        </w:rPr>
        <w:t>nfections</w:t>
      </w:r>
    </w:p>
    <w:p w14:paraId="2A5C4868" w14:textId="77777777" w:rsidR="00FD6B3C" w:rsidRPr="002B0489" w:rsidRDefault="00FD6B3C" w:rsidP="00FD6B3C">
      <w:pPr>
        <w:pStyle w:val="sous-titre1"/>
        <w:numPr>
          <w:ilvl w:val="0"/>
          <w:numId w:val="0"/>
        </w:numPr>
        <w:spacing w:line="300" w:lineRule="atLeast"/>
        <w:ind w:left="357"/>
        <w:rPr>
          <w:b w:val="0"/>
          <w:bCs/>
        </w:rPr>
      </w:pPr>
      <w:r w:rsidRPr="002B0489">
        <w:rPr>
          <w:b w:val="0"/>
          <w:bCs/>
        </w:rPr>
        <w:t xml:space="preserve">CPSBD </w:t>
      </w:r>
      <w:r w:rsidRPr="002B0489">
        <w:rPr>
          <w:b w:val="0"/>
          <w:bCs/>
        </w:rPr>
        <w:tab/>
      </w:r>
      <w:r w:rsidRPr="002B0489">
        <w:rPr>
          <w:b w:val="0"/>
          <w:bCs/>
        </w:rPr>
        <w:tab/>
        <w:t>Comité de promotion de la santé bucco-dentaire</w:t>
      </w:r>
    </w:p>
    <w:p w14:paraId="31527C0C" w14:textId="77777777" w:rsidR="00FD6B3C" w:rsidRDefault="00FD6B3C" w:rsidP="00FD6B3C">
      <w:pPr>
        <w:pStyle w:val="sous-titre1"/>
        <w:numPr>
          <w:ilvl w:val="0"/>
          <w:numId w:val="0"/>
        </w:numPr>
        <w:spacing w:line="300" w:lineRule="atLeast"/>
        <w:ind w:left="357"/>
        <w:rPr>
          <w:b w:val="0"/>
          <w:bCs/>
        </w:rPr>
      </w:pPr>
      <w:r w:rsidRPr="002B0489">
        <w:rPr>
          <w:b w:val="0"/>
          <w:bCs/>
        </w:rPr>
        <w:t>CRID</w:t>
      </w:r>
      <w:r w:rsidRPr="002B0489">
        <w:rPr>
          <w:b w:val="0"/>
          <w:bCs/>
        </w:rPr>
        <w:tab/>
      </w:r>
      <w:r w:rsidRPr="002B0489">
        <w:rPr>
          <w:b w:val="0"/>
          <w:bCs/>
        </w:rPr>
        <w:tab/>
        <w:t>Centre de recherche et d’information pour le développement</w:t>
      </w:r>
    </w:p>
    <w:p w14:paraId="69639889" w14:textId="74DECF00" w:rsidR="00F57376" w:rsidRDefault="00F57376" w:rsidP="00FD6B3C">
      <w:pPr>
        <w:pStyle w:val="sous-titre1"/>
        <w:numPr>
          <w:ilvl w:val="0"/>
          <w:numId w:val="0"/>
        </w:numPr>
        <w:spacing w:line="300" w:lineRule="atLeast"/>
        <w:ind w:left="357"/>
        <w:rPr>
          <w:b w:val="0"/>
          <w:bCs/>
        </w:rPr>
      </w:pPr>
      <w:r>
        <w:rPr>
          <w:b w:val="0"/>
          <w:bCs/>
        </w:rPr>
        <w:t>CRIDF</w:t>
      </w:r>
      <w:r>
        <w:rPr>
          <w:b w:val="0"/>
          <w:bCs/>
        </w:rPr>
        <w:tab/>
      </w:r>
      <w:r>
        <w:rPr>
          <w:b w:val="0"/>
          <w:bCs/>
        </w:rPr>
        <w:tab/>
        <w:t xml:space="preserve">Conseil régional île de </w:t>
      </w:r>
      <w:r w:rsidR="007A5CB1">
        <w:rPr>
          <w:b w:val="0"/>
          <w:bCs/>
        </w:rPr>
        <w:t>France</w:t>
      </w:r>
    </w:p>
    <w:p w14:paraId="439AEEE2" w14:textId="07CF4453" w:rsidR="007A5CB1" w:rsidRPr="002B0489" w:rsidRDefault="007A5CB1" w:rsidP="00FD6B3C">
      <w:pPr>
        <w:pStyle w:val="sous-titre1"/>
        <w:numPr>
          <w:ilvl w:val="0"/>
          <w:numId w:val="0"/>
        </w:numPr>
        <w:spacing w:line="300" w:lineRule="atLeast"/>
        <w:ind w:left="357"/>
        <w:rPr>
          <w:b w:val="0"/>
          <w:bCs/>
        </w:rPr>
      </w:pPr>
      <w:r>
        <w:rPr>
          <w:b w:val="0"/>
          <w:bCs/>
        </w:rPr>
        <w:t>CSB2</w:t>
      </w:r>
      <w:r>
        <w:rPr>
          <w:b w:val="0"/>
          <w:bCs/>
        </w:rPr>
        <w:tab/>
      </w:r>
      <w:r>
        <w:rPr>
          <w:b w:val="0"/>
          <w:bCs/>
        </w:rPr>
        <w:tab/>
        <w:t>Centres de santé de base de niveau 2</w:t>
      </w:r>
    </w:p>
    <w:p w14:paraId="446DB007" w14:textId="77777777" w:rsidR="00FD6B3C" w:rsidRPr="002B0489" w:rsidRDefault="00FD6B3C" w:rsidP="00FD6B3C">
      <w:pPr>
        <w:pStyle w:val="sous-titre1"/>
        <w:numPr>
          <w:ilvl w:val="0"/>
          <w:numId w:val="0"/>
        </w:numPr>
        <w:spacing w:line="300" w:lineRule="atLeast"/>
        <w:ind w:left="357"/>
        <w:rPr>
          <w:b w:val="0"/>
          <w:bCs/>
        </w:rPr>
      </w:pPr>
      <w:r w:rsidRPr="002B0489">
        <w:rPr>
          <w:b w:val="0"/>
          <w:bCs/>
        </w:rPr>
        <w:t>CSM</w:t>
      </w:r>
      <w:r w:rsidRPr="002B0489">
        <w:rPr>
          <w:b w:val="0"/>
          <w:bCs/>
        </w:rPr>
        <w:tab/>
      </w:r>
      <w:r w:rsidRPr="002B0489">
        <w:rPr>
          <w:b w:val="0"/>
          <w:bCs/>
        </w:rPr>
        <w:tab/>
        <w:t>Compagnie salinière de Madagascar</w:t>
      </w:r>
    </w:p>
    <w:p w14:paraId="3F06C3F3" w14:textId="77777777" w:rsidR="00FD6B3C" w:rsidRPr="002B0489" w:rsidRDefault="00FD6B3C" w:rsidP="00FD6B3C">
      <w:pPr>
        <w:pStyle w:val="sous-titre1"/>
        <w:numPr>
          <w:ilvl w:val="0"/>
          <w:numId w:val="0"/>
        </w:numPr>
        <w:spacing w:line="300" w:lineRule="atLeast"/>
        <w:ind w:left="2124" w:hanging="1767"/>
        <w:rPr>
          <w:b w:val="0"/>
          <w:bCs/>
        </w:rPr>
      </w:pPr>
      <w:r w:rsidRPr="002B0489">
        <w:rPr>
          <w:b w:val="0"/>
          <w:bCs/>
        </w:rPr>
        <w:t>F3E</w:t>
      </w:r>
      <w:r w:rsidRPr="002B0489">
        <w:rPr>
          <w:b w:val="0"/>
          <w:bCs/>
        </w:rPr>
        <w:tab/>
        <w:t>Fonds pour la promotion des études préalables, des études transversales et des évaluations</w:t>
      </w:r>
    </w:p>
    <w:p w14:paraId="01981F17" w14:textId="5C0B0FD7" w:rsidR="00FD6B3C" w:rsidRPr="00A60EEC" w:rsidRDefault="006D57B2" w:rsidP="00FD6B3C">
      <w:pPr>
        <w:pStyle w:val="sous-titre1"/>
        <w:numPr>
          <w:ilvl w:val="0"/>
          <w:numId w:val="0"/>
        </w:numPr>
        <w:spacing w:line="300" w:lineRule="atLeast"/>
        <w:ind w:left="357"/>
        <w:rPr>
          <w:b w:val="0"/>
          <w:bCs/>
          <w:lang w:val="en-US"/>
        </w:rPr>
      </w:pPr>
      <w:r>
        <w:rPr>
          <w:b w:val="0"/>
          <w:bCs/>
          <w:lang w:val="en-US"/>
        </w:rPr>
        <w:t>FDD</w:t>
      </w:r>
      <w:r>
        <w:rPr>
          <w:b w:val="0"/>
          <w:bCs/>
          <w:lang w:val="en-US"/>
        </w:rPr>
        <w:tab/>
      </w:r>
      <w:r>
        <w:rPr>
          <w:b w:val="0"/>
          <w:bCs/>
          <w:lang w:val="en-US"/>
        </w:rPr>
        <w:tab/>
        <w:t>Food and drugs d</w:t>
      </w:r>
      <w:r w:rsidR="00FD6B3C" w:rsidRPr="00A60EEC">
        <w:rPr>
          <w:b w:val="0"/>
          <w:bCs/>
          <w:lang w:val="en-US"/>
        </w:rPr>
        <w:t>epartment</w:t>
      </w:r>
    </w:p>
    <w:p w14:paraId="43ED78B7" w14:textId="10EB1281" w:rsidR="00FD6B3C" w:rsidRPr="00A60EEC" w:rsidRDefault="00F5091C" w:rsidP="00FD6B3C">
      <w:pPr>
        <w:pStyle w:val="sous-titre1"/>
        <w:numPr>
          <w:ilvl w:val="0"/>
          <w:numId w:val="0"/>
        </w:numPr>
        <w:spacing w:line="300" w:lineRule="atLeast"/>
        <w:ind w:left="357"/>
        <w:rPr>
          <w:b w:val="0"/>
          <w:bCs/>
          <w:lang w:val="en-US"/>
        </w:rPr>
      </w:pPr>
      <w:r>
        <w:rPr>
          <w:b w:val="0"/>
          <w:bCs/>
          <w:lang w:val="en-US"/>
        </w:rPr>
        <w:t>FDI</w:t>
      </w:r>
      <w:r>
        <w:rPr>
          <w:b w:val="0"/>
          <w:bCs/>
          <w:lang w:val="en-US"/>
        </w:rPr>
        <w:tab/>
      </w:r>
      <w:r>
        <w:rPr>
          <w:b w:val="0"/>
          <w:bCs/>
          <w:lang w:val="en-US"/>
        </w:rPr>
        <w:tab/>
        <w:t>Fé</w:t>
      </w:r>
      <w:r w:rsidR="006D57B2">
        <w:rPr>
          <w:b w:val="0"/>
          <w:bCs/>
          <w:lang w:val="en-US"/>
        </w:rPr>
        <w:t>dération dentaire i</w:t>
      </w:r>
      <w:r w:rsidR="00FD6B3C" w:rsidRPr="00A60EEC">
        <w:rPr>
          <w:b w:val="0"/>
          <w:bCs/>
          <w:lang w:val="en-US"/>
        </w:rPr>
        <w:t>nternationale</w:t>
      </w:r>
    </w:p>
    <w:p w14:paraId="083CE9A3" w14:textId="77777777" w:rsidR="00FD6B3C" w:rsidRPr="00A60EEC" w:rsidRDefault="00FD6B3C" w:rsidP="00FD6B3C">
      <w:pPr>
        <w:pStyle w:val="sous-titre1"/>
        <w:numPr>
          <w:ilvl w:val="0"/>
          <w:numId w:val="0"/>
        </w:numPr>
        <w:spacing w:line="300" w:lineRule="atLeast"/>
        <w:ind w:left="357"/>
        <w:rPr>
          <w:b w:val="0"/>
          <w:bCs/>
          <w:lang w:val="en-US"/>
        </w:rPr>
      </w:pPr>
      <w:r w:rsidRPr="00A60EEC">
        <w:rPr>
          <w:b w:val="0"/>
          <w:bCs/>
          <w:lang w:val="en-US"/>
        </w:rPr>
        <w:t>FDQCC</w:t>
      </w:r>
      <w:r w:rsidRPr="00A60EEC">
        <w:rPr>
          <w:b w:val="0"/>
          <w:bCs/>
          <w:lang w:val="en-US"/>
        </w:rPr>
        <w:tab/>
      </w:r>
      <w:r w:rsidRPr="00A60EEC">
        <w:rPr>
          <w:b w:val="0"/>
          <w:bCs/>
          <w:lang w:val="en-US"/>
        </w:rPr>
        <w:tab/>
        <w:t>Food and drug quality control center</w:t>
      </w:r>
    </w:p>
    <w:p w14:paraId="23DBD966" w14:textId="7C6E46C1" w:rsidR="00FD6B3C" w:rsidRPr="002B0489" w:rsidRDefault="006D57B2" w:rsidP="00FD6B3C">
      <w:pPr>
        <w:pStyle w:val="sous-titre1"/>
        <w:numPr>
          <w:ilvl w:val="0"/>
          <w:numId w:val="0"/>
        </w:numPr>
        <w:spacing w:line="300" w:lineRule="atLeast"/>
        <w:ind w:left="357"/>
        <w:rPr>
          <w:b w:val="0"/>
          <w:bCs/>
        </w:rPr>
      </w:pPr>
      <w:r>
        <w:rPr>
          <w:b w:val="0"/>
          <w:bCs/>
        </w:rPr>
        <w:t>FDR</w:t>
      </w:r>
      <w:r>
        <w:rPr>
          <w:b w:val="0"/>
          <w:bCs/>
        </w:rPr>
        <w:tab/>
      </w:r>
      <w:r>
        <w:rPr>
          <w:b w:val="0"/>
          <w:bCs/>
        </w:rPr>
        <w:tab/>
        <w:t>Fonds de r</w:t>
      </w:r>
      <w:r w:rsidR="00FD6B3C" w:rsidRPr="002B0489">
        <w:rPr>
          <w:b w:val="0"/>
          <w:bCs/>
        </w:rPr>
        <w:t>oulement</w:t>
      </w:r>
    </w:p>
    <w:p w14:paraId="442FE6F6" w14:textId="06BE48EB" w:rsidR="00FD6B3C" w:rsidRPr="002B0489" w:rsidRDefault="006D57B2" w:rsidP="00FD6B3C">
      <w:pPr>
        <w:pStyle w:val="sous-titre1"/>
        <w:numPr>
          <w:ilvl w:val="0"/>
          <w:numId w:val="0"/>
        </w:numPr>
        <w:spacing w:line="300" w:lineRule="atLeast"/>
        <w:ind w:left="357"/>
        <w:rPr>
          <w:b w:val="0"/>
          <w:bCs/>
        </w:rPr>
      </w:pPr>
      <w:r>
        <w:rPr>
          <w:b w:val="0"/>
          <w:bCs/>
        </w:rPr>
        <w:t>FRIO</w:t>
      </w:r>
      <w:r>
        <w:rPr>
          <w:b w:val="0"/>
          <w:bCs/>
        </w:rPr>
        <w:tab/>
      </w:r>
      <w:r>
        <w:rPr>
          <w:b w:val="0"/>
          <w:bCs/>
        </w:rPr>
        <w:tab/>
        <w:t>Fonds de renforcement institutionnel et o</w:t>
      </w:r>
      <w:r w:rsidR="00FD6B3C" w:rsidRPr="002B0489">
        <w:rPr>
          <w:b w:val="0"/>
          <w:bCs/>
        </w:rPr>
        <w:t>rganisationnel</w:t>
      </w:r>
    </w:p>
    <w:p w14:paraId="7CBC3B16" w14:textId="77777777" w:rsidR="00FD6B3C" w:rsidRPr="002B0489" w:rsidRDefault="00FD6B3C" w:rsidP="00FD6B3C">
      <w:pPr>
        <w:pStyle w:val="sous-titre1"/>
        <w:numPr>
          <w:ilvl w:val="0"/>
          <w:numId w:val="0"/>
        </w:numPr>
        <w:spacing w:line="300" w:lineRule="atLeast"/>
        <w:ind w:left="357"/>
        <w:rPr>
          <w:b w:val="0"/>
          <w:bCs/>
        </w:rPr>
      </w:pPr>
      <w:r w:rsidRPr="002B0489">
        <w:rPr>
          <w:b w:val="0"/>
          <w:bCs/>
        </w:rPr>
        <w:t>FSD</w:t>
      </w:r>
      <w:r w:rsidRPr="002B0489">
        <w:rPr>
          <w:b w:val="0"/>
          <w:bCs/>
        </w:rPr>
        <w:tab/>
      </w:r>
      <w:r w:rsidRPr="002B0489">
        <w:rPr>
          <w:b w:val="0"/>
          <w:bCs/>
        </w:rPr>
        <w:tab/>
        <w:t>Fonds social de développement</w:t>
      </w:r>
    </w:p>
    <w:p w14:paraId="5C33C562" w14:textId="77777777" w:rsidR="00FD6B3C" w:rsidRDefault="00FD6B3C" w:rsidP="00FD6B3C">
      <w:pPr>
        <w:pStyle w:val="sous-titre1"/>
        <w:numPr>
          <w:ilvl w:val="0"/>
          <w:numId w:val="0"/>
        </w:numPr>
        <w:spacing w:line="300" w:lineRule="atLeast"/>
        <w:ind w:left="357"/>
        <w:rPr>
          <w:b w:val="0"/>
          <w:bCs/>
        </w:rPr>
      </w:pPr>
      <w:r w:rsidRPr="002B0489">
        <w:rPr>
          <w:b w:val="0"/>
          <w:bCs/>
        </w:rPr>
        <w:t>FSP</w:t>
      </w:r>
      <w:r w:rsidRPr="002B0489">
        <w:rPr>
          <w:b w:val="0"/>
          <w:bCs/>
        </w:rPr>
        <w:tab/>
      </w:r>
      <w:r w:rsidRPr="002B0489">
        <w:rPr>
          <w:b w:val="0"/>
          <w:bCs/>
        </w:rPr>
        <w:tab/>
        <w:t>Fonds de solidarit</w:t>
      </w:r>
      <w:r w:rsidRPr="002B0489">
        <w:rPr>
          <w:b w:val="0"/>
          <w:bCs/>
          <w:color w:val="000000"/>
        </w:rPr>
        <w:t>é</w:t>
      </w:r>
      <w:r w:rsidRPr="002B0489">
        <w:rPr>
          <w:b w:val="0"/>
          <w:bCs/>
        </w:rPr>
        <w:t xml:space="preserve"> prioritaire</w:t>
      </w:r>
    </w:p>
    <w:p w14:paraId="33FA5005" w14:textId="5F23F297" w:rsidR="004E13ED" w:rsidRDefault="0097654E" w:rsidP="004F6FE5">
      <w:pPr>
        <w:pStyle w:val="sous-titre1"/>
        <w:numPr>
          <w:ilvl w:val="0"/>
          <w:numId w:val="0"/>
        </w:numPr>
        <w:spacing w:line="300" w:lineRule="atLeast"/>
        <w:ind w:left="357"/>
        <w:outlineLvl w:val="1"/>
        <w:rPr>
          <w:b w:val="0"/>
          <w:bCs/>
        </w:rPr>
      </w:pPr>
      <w:r>
        <w:rPr>
          <w:b w:val="0"/>
          <w:bCs/>
        </w:rPr>
        <w:t>HPCI</w:t>
      </w:r>
      <w:r w:rsidR="006D57B2">
        <w:rPr>
          <w:b w:val="0"/>
          <w:bCs/>
        </w:rPr>
        <w:tab/>
      </w:r>
      <w:r w:rsidR="006D57B2">
        <w:rPr>
          <w:b w:val="0"/>
          <w:bCs/>
        </w:rPr>
        <w:tab/>
        <w:t xml:space="preserve">Hygiène, </w:t>
      </w:r>
      <w:r>
        <w:rPr>
          <w:b w:val="0"/>
          <w:bCs/>
        </w:rPr>
        <w:t xml:space="preserve">prévention et </w:t>
      </w:r>
      <w:r w:rsidR="006D57B2">
        <w:rPr>
          <w:b w:val="0"/>
          <w:bCs/>
        </w:rPr>
        <w:t>c</w:t>
      </w:r>
      <w:r w:rsidR="004E13ED">
        <w:rPr>
          <w:b w:val="0"/>
          <w:bCs/>
        </w:rPr>
        <w:t>ontrô</w:t>
      </w:r>
      <w:r>
        <w:rPr>
          <w:b w:val="0"/>
          <w:bCs/>
        </w:rPr>
        <w:t xml:space="preserve">le </w:t>
      </w:r>
      <w:r w:rsidR="006D57B2">
        <w:rPr>
          <w:b w:val="0"/>
          <w:bCs/>
        </w:rPr>
        <w:t>des i</w:t>
      </w:r>
      <w:r w:rsidR="004E13ED" w:rsidRPr="002B0489">
        <w:rPr>
          <w:b w:val="0"/>
          <w:bCs/>
        </w:rPr>
        <w:t>nfections</w:t>
      </w:r>
    </w:p>
    <w:p w14:paraId="58E050EC" w14:textId="77777777" w:rsidR="007A5CB1" w:rsidRPr="002B0489" w:rsidRDefault="007A5CB1" w:rsidP="007A5CB1">
      <w:pPr>
        <w:pStyle w:val="sous-titre1"/>
        <w:numPr>
          <w:ilvl w:val="0"/>
          <w:numId w:val="0"/>
        </w:numPr>
        <w:spacing w:line="300" w:lineRule="atLeast"/>
        <w:ind w:left="357"/>
        <w:rPr>
          <w:b w:val="0"/>
          <w:bCs/>
        </w:rPr>
      </w:pPr>
      <w:r>
        <w:rPr>
          <w:b w:val="0"/>
          <w:bCs/>
        </w:rPr>
        <w:t>IFMT</w:t>
      </w:r>
      <w:r>
        <w:rPr>
          <w:b w:val="0"/>
          <w:bCs/>
        </w:rPr>
        <w:tab/>
      </w:r>
      <w:r>
        <w:rPr>
          <w:b w:val="0"/>
          <w:bCs/>
        </w:rPr>
        <w:tab/>
        <w:t>Institut de formation pour la médecine tropicale</w:t>
      </w:r>
    </w:p>
    <w:p w14:paraId="58DE07DB" w14:textId="499DBE50" w:rsidR="007A5CB1" w:rsidRDefault="007A5CB1" w:rsidP="004F6FE5">
      <w:pPr>
        <w:pStyle w:val="sous-titre1"/>
        <w:numPr>
          <w:ilvl w:val="0"/>
          <w:numId w:val="0"/>
        </w:numPr>
        <w:spacing w:line="300" w:lineRule="atLeast"/>
        <w:ind w:left="357"/>
        <w:outlineLvl w:val="1"/>
        <w:rPr>
          <w:b w:val="0"/>
          <w:bCs/>
        </w:rPr>
      </w:pPr>
      <w:r>
        <w:rPr>
          <w:b w:val="0"/>
          <w:bCs/>
        </w:rPr>
        <w:t>IOSTM</w:t>
      </w:r>
      <w:r>
        <w:rPr>
          <w:b w:val="0"/>
          <w:bCs/>
        </w:rPr>
        <w:tab/>
      </w:r>
      <w:r>
        <w:rPr>
          <w:b w:val="0"/>
          <w:bCs/>
        </w:rPr>
        <w:tab/>
        <w:t>Institut d’odonto-stomatologie de Madagascar</w:t>
      </w:r>
    </w:p>
    <w:p w14:paraId="572F7866" w14:textId="1584CA7C" w:rsidR="006D57B2" w:rsidRDefault="006D57B2" w:rsidP="004E13ED">
      <w:pPr>
        <w:pStyle w:val="sous-titre1"/>
        <w:numPr>
          <w:ilvl w:val="0"/>
          <w:numId w:val="0"/>
        </w:numPr>
        <w:spacing w:line="300" w:lineRule="atLeast"/>
        <w:ind w:left="357"/>
        <w:rPr>
          <w:b w:val="0"/>
          <w:bCs/>
        </w:rPr>
      </w:pPr>
      <w:r>
        <w:rPr>
          <w:b w:val="0"/>
          <w:bCs/>
        </w:rPr>
        <w:t>JICA</w:t>
      </w:r>
      <w:r>
        <w:rPr>
          <w:b w:val="0"/>
          <w:bCs/>
        </w:rPr>
        <w:tab/>
      </w:r>
      <w:r>
        <w:rPr>
          <w:b w:val="0"/>
          <w:bCs/>
        </w:rPr>
        <w:tab/>
        <w:t>Agence japonaise de coopération internationale</w:t>
      </w:r>
    </w:p>
    <w:p w14:paraId="49282D53" w14:textId="66A6D30A" w:rsidR="00FD6B3C" w:rsidRPr="002B0489" w:rsidRDefault="006D57B2" w:rsidP="00FD6B3C">
      <w:pPr>
        <w:pStyle w:val="sous-titre1"/>
        <w:numPr>
          <w:ilvl w:val="0"/>
          <w:numId w:val="0"/>
        </w:numPr>
        <w:spacing w:line="300" w:lineRule="atLeast"/>
        <w:ind w:left="357"/>
        <w:rPr>
          <w:b w:val="0"/>
          <w:bCs/>
        </w:rPr>
      </w:pPr>
      <w:r>
        <w:rPr>
          <w:b w:val="0"/>
          <w:bCs/>
        </w:rPr>
        <w:t>MIC</w:t>
      </w:r>
      <w:r>
        <w:rPr>
          <w:b w:val="0"/>
          <w:bCs/>
        </w:rPr>
        <w:tab/>
      </w:r>
      <w:r>
        <w:rPr>
          <w:b w:val="0"/>
          <w:bCs/>
        </w:rPr>
        <w:tab/>
        <w:t>Ministère de l’industrie et du c</w:t>
      </w:r>
      <w:r w:rsidR="00FD6B3C" w:rsidRPr="002B0489">
        <w:rPr>
          <w:b w:val="0"/>
          <w:bCs/>
        </w:rPr>
        <w:t>ommerce</w:t>
      </w:r>
    </w:p>
    <w:p w14:paraId="255F9222" w14:textId="4308B3C6" w:rsidR="00FD6B3C" w:rsidRPr="002B0489" w:rsidRDefault="003B61F0" w:rsidP="00FD6B3C">
      <w:pPr>
        <w:pStyle w:val="sous-titre1"/>
        <w:numPr>
          <w:ilvl w:val="0"/>
          <w:numId w:val="0"/>
        </w:numPr>
        <w:spacing w:line="300" w:lineRule="atLeast"/>
        <w:ind w:left="357"/>
        <w:rPr>
          <w:b w:val="0"/>
          <w:bCs/>
        </w:rPr>
      </w:pPr>
      <w:r>
        <w:rPr>
          <w:b w:val="0"/>
          <w:bCs/>
        </w:rPr>
        <w:t>MdS</w:t>
      </w:r>
      <w:r>
        <w:rPr>
          <w:b w:val="0"/>
          <w:bCs/>
        </w:rPr>
        <w:tab/>
      </w:r>
      <w:r>
        <w:rPr>
          <w:b w:val="0"/>
          <w:bCs/>
        </w:rPr>
        <w:tab/>
        <w:t>Ministère de la S</w:t>
      </w:r>
      <w:r w:rsidR="00F5091C" w:rsidRPr="005645FF">
        <w:rPr>
          <w:b w:val="0"/>
          <w:bCs/>
        </w:rPr>
        <w:t>anté</w:t>
      </w:r>
    </w:p>
    <w:p w14:paraId="5E75F90B" w14:textId="77777777" w:rsidR="00FD6B3C" w:rsidRPr="002B0489" w:rsidRDefault="00FD6B3C" w:rsidP="00FD6B3C">
      <w:pPr>
        <w:pStyle w:val="sous-titre1"/>
        <w:numPr>
          <w:ilvl w:val="0"/>
          <w:numId w:val="0"/>
        </w:numPr>
        <w:spacing w:line="300" w:lineRule="atLeast"/>
        <w:ind w:left="357"/>
        <w:rPr>
          <w:b w:val="0"/>
          <w:bCs/>
        </w:rPr>
      </w:pPr>
      <w:r w:rsidRPr="002B0489">
        <w:rPr>
          <w:b w:val="0"/>
          <w:bCs/>
        </w:rPr>
        <w:t>MGC</w:t>
      </w:r>
      <w:r w:rsidRPr="002B0489">
        <w:rPr>
          <w:b w:val="0"/>
          <w:bCs/>
        </w:rPr>
        <w:tab/>
      </w:r>
      <w:r w:rsidRPr="002B0489">
        <w:rPr>
          <w:b w:val="0"/>
          <w:bCs/>
        </w:rPr>
        <w:tab/>
        <w:t>Médecin généraliste communautaire</w:t>
      </w:r>
    </w:p>
    <w:p w14:paraId="6EDFFAE7" w14:textId="77777777" w:rsidR="00FD6B3C" w:rsidRPr="002B0489" w:rsidRDefault="00FD6B3C" w:rsidP="00FD6B3C">
      <w:pPr>
        <w:pStyle w:val="sous-titre1"/>
        <w:numPr>
          <w:ilvl w:val="0"/>
          <w:numId w:val="0"/>
        </w:numPr>
        <w:spacing w:line="300" w:lineRule="atLeast"/>
        <w:ind w:left="357"/>
        <w:rPr>
          <w:b w:val="0"/>
          <w:bCs/>
        </w:rPr>
      </w:pPr>
      <w:r w:rsidRPr="002B0489">
        <w:rPr>
          <w:b w:val="0"/>
          <w:bCs/>
        </w:rPr>
        <w:t>OMS</w:t>
      </w:r>
      <w:r w:rsidRPr="002B0489">
        <w:rPr>
          <w:b w:val="0"/>
          <w:bCs/>
        </w:rPr>
        <w:tab/>
      </w:r>
      <w:r w:rsidRPr="002B0489">
        <w:rPr>
          <w:b w:val="0"/>
          <w:bCs/>
        </w:rPr>
        <w:tab/>
        <w:t>Organisation mondiale de la santé</w:t>
      </w:r>
    </w:p>
    <w:p w14:paraId="21A95CF1" w14:textId="77777777" w:rsidR="00FD6B3C" w:rsidRPr="002B0489" w:rsidRDefault="00FD6B3C" w:rsidP="00FD6B3C">
      <w:pPr>
        <w:pStyle w:val="sous-titre1"/>
        <w:numPr>
          <w:ilvl w:val="0"/>
          <w:numId w:val="0"/>
        </w:numPr>
        <w:spacing w:line="300" w:lineRule="atLeast"/>
        <w:ind w:left="357"/>
        <w:rPr>
          <w:b w:val="0"/>
          <w:bCs/>
        </w:rPr>
      </w:pPr>
      <w:r w:rsidRPr="002B0489">
        <w:rPr>
          <w:b w:val="0"/>
          <w:bCs/>
        </w:rPr>
        <w:t>ONG</w:t>
      </w:r>
      <w:r w:rsidRPr="002B0489">
        <w:rPr>
          <w:b w:val="0"/>
          <w:bCs/>
        </w:rPr>
        <w:tab/>
      </w:r>
      <w:r w:rsidRPr="002B0489">
        <w:rPr>
          <w:b w:val="0"/>
          <w:bCs/>
        </w:rPr>
        <w:tab/>
        <w:t>Organisation non gouvernementale</w:t>
      </w:r>
    </w:p>
    <w:p w14:paraId="795F481D" w14:textId="77777777" w:rsidR="00FD6B3C" w:rsidRPr="002B0489" w:rsidRDefault="00FD6B3C" w:rsidP="00FD6B3C">
      <w:pPr>
        <w:pStyle w:val="sous-titre1"/>
        <w:numPr>
          <w:ilvl w:val="0"/>
          <w:numId w:val="0"/>
        </w:numPr>
        <w:spacing w:line="300" w:lineRule="atLeast"/>
        <w:ind w:left="357"/>
        <w:rPr>
          <w:b w:val="0"/>
          <w:bCs/>
          <w:iCs/>
        </w:rPr>
      </w:pPr>
      <w:r w:rsidRPr="002B0489">
        <w:rPr>
          <w:b w:val="0"/>
          <w:bCs/>
        </w:rPr>
        <w:t>RDP Lao</w:t>
      </w:r>
      <w:r w:rsidRPr="002B0489">
        <w:rPr>
          <w:b w:val="0"/>
          <w:bCs/>
        </w:rPr>
        <w:tab/>
      </w:r>
      <w:r w:rsidRPr="002B0489">
        <w:rPr>
          <w:b w:val="0"/>
          <w:bCs/>
        </w:rPr>
        <w:tab/>
        <w:t>République démocratique populaire du Laos</w:t>
      </w:r>
      <w:r w:rsidRPr="002B0489">
        <w:rPr>
          <w:b w:val="0"/>
          <w:bCs/>
          <w:iCs/>
        </w:rPr>
        <w:t xml:space="preserve"> </w:t>
      </w:r>
    </w:p>
    <w:p w14:paraId="575E7413" w14:textId="77777777" w:rsidR="00FD6B3C" w:rsidRDefault="00FD6B3C" w:rsidP="00FD6B3C">
      <w:pPr>
        <w:pStyle w:val="sous-titre1"/>
        <w:numPr>
          <w:ilvl w:val="0"/>
          <w:numId w:val="0"/>
        </w:numPr>
        <w:spacing w:line="300" w:lineRule="atLeast"/>
        <w:ind w:left="357"/>
        <w:rPr>
          <w:b w:val="0"/>
          <w:bCs/>
        </w:rPr>
      </w:pPr>
      <w:r w:rsidRPr="002B0489">
        <w:rPr>
          <w:b w:val="0"/>
          <w:bCs/>
        </w:rPr>
        <w:t>SBD</w:t>
      </w:r>
      <w:r w:rsidRPr="002B0489">
        <w:rPr>
          <w:b w:val="0"/>
          <w:bCs/>
        </w:rPr>
        <w:tab/>
      </w:r>
      <w:r w:rsidRPr="002B0489">
        <w:rPr>
          <w:b w:val="0"/>
          <w:bCs/>
        </w:rPr>
        <w:tab/>
        <w:t>Santé bucco-dentaire</w:t>
      </w:r>
    </w:p>
    <w:p w14:paraId="357CE351" w14:textId="224F70DC" w:rsidR="007A5CB1" w:rsidRPr="002B0489" w:rsidRDefault="007A5CB1" w:rsidP="007A5CB1">
      <w:pPr>
        <w:pStyle w:val="sous-titre1"/>
        <w:numPr>
          <w:ilvl w:val="0"/>
          <w:numId w:val="0"/>
        </w:numPr>
        <w:spacing w:line="300" w:lineRule="atLeast"/>
        <w:ind w:left="714" w:hanging="357"/>
        <w:rPr>
          <w:b w:val="0"/>
          <w:bCs/>
        </w:rPr>
      </w:pPr>
      <w:r>
        <w:rPr>
          <w:b w:val="0"/>
          <w:bCs/>
        </w:rPr>
        <w:t>DPO</w:t>
      </w:r>
      <w:r>
        <w:rPr>
          <w:b w:val="0"/>
          <w:bCs/>
        </w:rPr>
        <w:tab/>
      </w:r>
      <w:r>
        <w:rPr>
          <w:b w:val="0"/>
          <w:bCs/>
        </w:rPr>
        <w:tab/>
        <w:t>Division des partenariats avec les ONG</w:t>
      </w:r>
    </w:p>
    <w:p w14:paraId="5D97DA56" w14:textId="77777777" w:rsidR="00FD6B3C" w:rsidRDefault="00FD6B3C" w:rsidP="00FD6B3C">
      <w:pPr>
        <w:pStyle w:val="sous-titre1"/>
        <w:numPr>
          <w:ilvl w:val="0"/>
          <w:numId w:val="0"/>
        </w:numPr>
        <w:spacing w:line="300" w:lineRule="atLeast"/>
        <w:ind w:left="357"/>
        <w:rPr>
          <w:b w:val="0"/>
          <w:bCs/>
        </w:rPr>
      </w:pPr>
      <w:r w:rsidRPr="002B0489">
        <w:rPr>
          <w:b w:val="0"/>
          <w:bCs/>
        </w:rPr>
        <w:t>SIF</w:t>
      </w:r>
      <w:r w:rsidRPr="002B0489">
        <w:rPr>
          <w:b w:val="0"/>
          <w:bCs/>
        </w:rPr>
        <w:tab/>
      </w:r>
      <w:r w:rsidRPr="002B0489">
        <w:rPr>
          <w:b w:val="0"/>
          <w:bCs/>
        </w:rPr>
        <w:tab/>
      </w:r>
      <w:r w:rsidRPr="002B0489">
        <w:rPr>
          <w:b w:val="0"/>
          <w:bCs/>
        </w:rPr>
        <w:tab/>
        <w:t xml:space="preserve">Sel iodé et fluoré </w:t>
      </w:r>
    </w:p>
    <w:p w14:paraId="5CA97A91" w14:textId="1F0BA8F2" w:rsidR="007A5CB1" w:rsidRDefault="007A5CB1" w:rsidP="00FD6B3C">
      <w:pPr>
        <w:pStyle w:val="sous-titre1"/>
        <w:numPr>
          <w:ilvl w:val="0"/>
          <w:numId w:val="0"/>
        </w:numPr>
        <w:spacing w:line="300" w:lineRule="atLeast"/>
        <w:ind w:left="357"/>
        <w:rPr>
          <w:b w:val="0"/>
          <w:bCs/>
        </w:rPr>
      </w:pPr>
      <w:r>
        <w:rPr>
          <w:b w:val="0"/>
          <w:bCs/>
        </w:rPr>
        <w:t>SSOABD</w:t>
      </w:r>
      <w:r>
        <w:rPr>
          <w:b w:val="0"/>
          <w:bCs/>
        </w:rPr>
        <w:tab/>
      </w:r>
      <w:r>
        <w:rPr>
          <w:b w:val="0"/>
          <w:bCs/>
        </w:rPr>
        <w:tab/>
        <w:t>Service de santé orale, auditive et bucco-dentaire</w:t>
      </w:r>
    </w:p>
    <w:p w14:paraId="667AAB58" w14:textId="376A46DA" w:rsidR="00F5091C" w:rsidRPr="002B0489" w:rsidRDefault="00F5091C" w:rsidP="00FD6B3C">
      <w:pPr>
        <w:pStyle w:val="sous-titre1"/>
        <w:numPr>
          <w:ilvl w:val="0"/>
          <w:numId w:val="0"/>
        </w:numPr>
        <w:spacing w:line="300" w:lineRule="atLeast"/>
        <w:ind w:left="357"/>
        <w:rPr>
          <w:b w:val="0"/>
          <w:bCs/>
        </w:rPr>
      </w:pPr>
      <w:r>
        <w:rPr>
          <w:b w:val="0"/>
          <w:bCs/>
        </w:rPr>
        <w:t>SNUT</w:t>
      </w:r>
      <w:r>
        <w:rPr>
          <w:b w:val="0"/>
          <w:bCs/>
        </w:rPr>
        <w:tab/>
      </w:r>
      <w:r>
        <w:rPr>
          <w:b w:val="0"/>
          <w:bCs/>
        </w:rPr>
        <w:tab/>
        <w:t xml:space="preserve">Service de la nutrition </w:t>
      </w:r>
    </w:p>
    <w:p w14:paraId="25A0027D" w14:textId="58DF8A82" w:rsidR="00FD6B3C" w:rsidRPr="002B0489" w:rsidRDefault="00FD6B3C" w:rsidP="00FD6B3C">
      <w:pPr>
        <w:pStyle w:val="sous-titre1"/>
        <w:numPr>
          <w:ilvl w:val="0"/>
          <w:numId w:val="0"/>
        </w:numPr>
        <w:spacing w:line="300" w:lineRule="atLeast"/>
        <w:ind w:left="357"/>
        <w:rPr>
          <w:b w:val="0"/>
          <w:bCs/>
        </w:rPr>
      </w:pPr>
      <w:r w:rsidRPr="002B0489">
        <w:rPr>
          <w:b w:val="0"/>
          <w:bCs/>
        </w:rPr>
        <w:t>USS</w:t>
      </w:r>
      <w:r w:rsidRPr="002B0489">
        <w:rPr>
          <w:b w:val="0"/>
          <w:bCs/>
        </w:rPr>
        <w:tab/>
      </w:r>
      <w:r w:rsidRPr="002B0489">
        <w:rPr>
          <w:b w:val="0"/>
          <w:bCs/>
        </w:rPr>
        <w:tab/>
      </w:r>
      <w:r w:rsidR="007A5CB1">
        <w:rPr>
          <w:b w:val="0"/>
          <w:bCs/>
          <w:lang w:val="fr-BE"/>
        </w:rPr>
        <w:t>Universit</w:t>
      </w:r>
      <w:r w:rsidR="00C260B7">
        <w:rPr>
          <w:b w:val="0"/>
          <w:bCs/>
        </w:rPr>
        <w:t>é des sciences de la s</w:t>
      </w:r>
      <w:r w:rsidRPr="002B0489">
        <w:rPr>
          <w:b w:val="0"/>
          <w:bCs/>
        </w:rPr>
        <w:t>anté</w:t>
      </w:r>
    </w:p>
    <w:p w14:paraId="5D350695" w14:textId="18899346" w:rsidR="00661172" w:rsidRPr="00B67353" w:rsidRDefault="00FD6B3C" w:rsidP="00B67353">
      <w:pPr>
        <w:pStyle w:val="sous-titre1"/>
        <w:numPr>
          <w:ilvl w:val="0"/>
          <w:numId w:val="0"/>
        </w:numPr>
        <w:spacing w:line="300" w:lineRule="atLeast"/>
        <w:ind w:left="357"/>
        <w:rPr>
          <w:b w:val="0"/>
          <w:bCs/>
        </w:rPr>
      </w:pPr>
      <w:r w:rsidRPr="002B0489">
        <w:rPr>
          <w:b w:val="0"/>
          <w:bCs/>
        </w:rPr>
        <w:t>VIH</w:t>
      </w:r>
      <w:r w:rsidRPr="002B0489">
        <w:rPr>
          <w:b w:val="0"/>
          <w:bCs/>
        </w:rPr>
        <w:tab/>
      </w:r>
      <w:r w:rsidRPr="002B0489">
        <w:rPr>
          <w:b w:val="0"/>
          <w:bCs/>
        </w:rPr>
        <w:tab/>
        <w:t>Virus de l’immunodéficience humaine</w:t>
      </w:r>
      <w:bookmarkStart w:id="19" w:name="_Toc247015041"/>
      <w:r w:rsidRPr="002B0489" w:rsidDel="00DA49E1">
        <w:rPr>
          <w:b w:val="0"/>
          <w:bCs/>
        </w:rPr>
        <w:t xml:space="preserve"> </w:t>
      </w:r>
      <w:bookmarkEnd w:id="19"/>
      <w:r w:rsidR="00E53DEE">
        <w:rPr>
          <w:b w:val="0"/>
          <w:bCs/>
        </w:rPr>
        <w:br w:type="page"/>
      </w:r>
    </w:p>
    <w:p w14:paraId="1DDCFCB7" w14:textId="7C669646" w:rsidR="00ED0555" w:rsidRPr="00CA539B" w:rsidRDefault="009D5B2D" w:rsidP="00CA539B">
      <w:pPr>
        <w:pStyle w:val="soustitre1"/>
        <w:rPr>
          <w:szCs w:val="24"/>
        </w:rPr>
      </w:pPr>
      <w:bookmarkStart w:id="20" w:name="_Toc445811759"/>
      <w:bookmarkStart w:id="21" w:name="_Toc445812515"/>
      <w:bookmarkStart w:id="22" w:name="_Toc445812868"/>
      <w:bookmarkStart w:id="23" w:name="_Toc445813103"/>
      <w:bookmarkStart w:id="24" w:name="_Toc445813448"/>
      <w:bookmarkStart w:id="25" w:name="_Toc463968753"/>
      <w:r w:rsidRPr="00B47BF9">
        <w:rPr>
          <w:szCs w:val="24"/>
        </w:rPr>
        <w:t>DESCRIPTION</w:t>
      </w:r>
      <w:r w:rsidR="0053253D" w:rsidRPr="00B47BF9">
        <w:rPr>
          <w:szCs w:val="24"/>
        </w:rPr>
        <w:t xml:space="preserve"> DU PROJET</w:t>
      </w:r>
      <w:bookmarkEnd w:id="20"/>
      <w:bookmarkEnd w:id="21"/>
      <w:bookmarkEnd w:id="22"/>
      <w:bookmarkEnd w:id="23"/>
      <w:bookmarkEnd w:id="24"/>
      <w:bookmarkEnd w:id="25"/>
      <w:r w:rsidR="0053253D" w:rsidRPr="00B47BF9">
        <w:rPr>
          <w:szCs w:val="24"/>
        </w:rPr>
        <w:t xml:space="preserve"> </w:t>
      </w:r>
    </w:p>
    <w:p w14:paraId="179BC68D" w14:textId="77777777" w:rsidR="00772D28" w:rsidRPr="00B47BF9" w:rsidRDefault="00772D28" w:rsidP="00D459F7">
      <w:pPr>
        <w:jc w:val="both"/>
        <w:rPr>
          <w:rFonts w:cs="Times New Roman"/>
          <w:lang w:eastAsia="fr-FR"/>
        </w:rPr>
      </w:pPr>
    </w:p>
    <w:p w14:paraId="55C65BA9" w14:textId="216D610F" w:rsidR="00FE7F8B" w:rsidRPr="00373394" w:rsidRDefault="008F1B01" w:rsidP="00D42A96">
      <w:pPr>
        <w:pStyle w:val="Paragraphedeliste"/>
        <w:numPr>
          <w:ilvl w:val="0"/>
          <w:numId w:val="13"/>
        </w:numPr>
        <w:ind w:left="426" w:hanging="426"/>
        <w:jc w:val="both"/>
        <w:outlineLvl w:val="0"/>
        <w:rPr>
          <w:rFonts w:eastAsia="Times New Roman" w:cs="Times New Roman"/>
          <w:b/>
          <w:caps/>
          <w:sz w:val="24"/>
          <w:szCs w:val="24"/>
          <w:u w:val="single"/>
          <w:lang w:eastAsia="fr-FR"/>
        </w:rPr>
      </w:pPr>
      <w:bookmarkStart w:id="26" w:name="_Toc247015044"/>
      <w:bookmarkStart w:id="27" w:name="_Toc383784820"/>
      <w:bookmarkStart w:id="28" w:name="_Toc410223864"/>
      <w:bookmarkStart w:id="29" w:name="_Toc445811760"/>
      <w:bookmarkStart w:id="30" w:name="_Toc445813104"/>
      <w:bookmarkStart w:id="31" w:name="_Toc463968754"/>
      <w:r w:rsidRPr="00373394">
        <w:rPr>
          <w:rFonts w:eastAsia="Times New Roman" w:cs="Times New Roman"/>
          <w:b/>
          <w:caps/>
          <w:sz w:val="24"/>
          <w:szCs w:val="24"/>
          <w:u w:val="single"/>
          <w:lang w:eastAsia="fr-FR"/>
        </w:rPr>
        <w:t>Localisation du projet</w:t>
      </w:r>
      <w:bookmarkStart w:id="32" w:name="_Toc247015045"/>
      <w:bookmarkEnd w:id="26"/>
      <w:bookmarkEnd w:id="27"/>
      <w:bookmarkEnd w:id="28"/>
      <w:bookmarkEnd w:id="29"/>
      <w:bookmarkEnd w:id="30"/>
      <w:bookmarkEnd w:id="31"/>
    </w:p>
    <w:p w14:paraId="2ACA92DC" w14:textId="2E0273D2" w:rsidR="00020F22" w:rsidRPr="00B47BF9" w:rsidRDefault="00020F22" w:rsidP="00373394">
      <w:pPr>
        <w:pStyle w:val="Paragraphedeliste"/>
        <w:numPr>
          <w:ilvl w:val="0"/>
          <w:numId w:val="2"/>
        </w:numPr>
        <w:tabs>
          <w:tab w:val="left" w:pos="851"/>
        </w:tabs>
        <w:ind w:left="851" w:hanging="425"/>
        <w:jc w:val="both"/>
        <w:rPr>
          <w:rFonts w:eastAsia="Calibri" w:cs="Times New Roman"/>
          <w:lang w:eastAsia="fr-FR"/>
        </w:rPr>
      </w:pPr>
      <w:bookmarkStart w:id="33" w:name="_Toc410223865"/>
      <w:r w:rsidRPr="00B47BF9">
        <w:rPr>
          <w:rFonts w:eastAsia="Calibri" w:cs="Times New Roman"/>
          <w:lang w:eastAsia="fr-FR"/>
        </w:rPr>
        <w:t>Pays</w:t>
      </w:r>
      <w:bookmarkEnd w:id="33"/>
      <w:r w:rsidR="00574AAD">
        <w:rPr>
          <w:rFonts w:eastAsia="Calibri" w:cs="Times New Roman"/>
          <w:lang w:eastAsia="fr-FR"/>
        </w:rPr>
        <w:t> : Laos</w:t>
      </w:r>
      <w:r w:rsidR="00CA539B">
        <w:rPr>
          <w:rFonts w:eastAsia="Calibri" w:cs="Times New Roman"/>
          <w:lang w:eastAsia="fr-FR"/>
        </w:rPr>
        <w:t xml:space="preserve"> et Madagascar</w:t>
      </w:r>
    </w:p>
    <w:p w14:paraId="51469DAB" w14:textId="3F648B9A" w:rsidR="00817A94" w:rsidRPr="00B47BF9" w:rsidRDefault="00CA539B" w:rsidP="00373394">
      <w:pPr>
        <w:pStyle w:val="Paragraphedeliste"/>
        <w:numPr>
          <w:ilvl w:val="0"/>
          <w:numId w:val="2"/>
        </w:numPr>
        <w:tabs>
          <w:tab w:val="left" w:pos="851"/>
        </w:tabs>
        <w:ind w:left="851" w:hanging="425"/>
        <w:jc w:val="both"/>
        <w:rPr>
          <w:rFonts w:eastAsia="Calibri" w:cs="Times New Roman"/>
          <w:lang w:eastAsia="fr-FR"/>
        </w:rPr>
      </w:pPr>
      <w:r>
        <w:rPr>
          <w:rFonts w:eastAsia="Calibri" w:cs="Times New Roman"/>
          <w:lang w:eastAsia="fr-FR"/>
        </w:rPr>
        <w:t>Ville : Vientiane et Antananarivo</w:t>
      </w:r>
    </w:p>
    <w:p w14:paraId="37427ADF" w14:textId="77777777" w:rsidR="006421AD" w:rsidRPr="00B47BF9" w:rsidRDefault="006421AD" w:rsidP="00772D28">
      <w:pPr>
        <w:pStyle w:val="Paragraphedeliste"/>
        <w:ind w:left="0"/>
        <w:rPr>
          <w:rFonts w:cs="Times New Roman"/>
          <w:lang w:eastAsia="fr-FR"/>
        </w:rPr>
      </w:pPr>
    </w:p>
    <w:p w14:paraId="31CE558B" w14:textId="3E7A8E9F" w:rsidR="008F1B01" w:rsidRPr="00373394" w:rsidRDefault="008F1B01" w:rsidP="00D42A96">
      <w:pPr>
        <w:pStyle w:val="Paragraphedeliste"/>
        <w:numPr>
          <w:ilvl w:val="0"/>
          <w:numId w:val="13"/>
        </w:numPr>
        <w:ind w:left="426" w:hanging="426"/>
        <w:jc w:val="both"/>
        <w:outlineLvl w:val="0"/>
        <w:rPr>
          <w:rFonts w:eastAsia="Times New Roman" w:cs="Times New Roman"/>
          <w:b/>
          <w:caps/>
          <w:sz w:val="24"/>
          <w:szCs w:val="24"/>
          <w:u w:val="single"/>
          <w:lang w:eastAsia="fr-FR"/>
        </w:rPr>
      </w:pPr>
      <w:bookmarkStart w:id="34" w:name="_Toc383784821"/>
      <w:bookmarkStart w:id="35" w:name="_Toc410223866"/>
      <w:bookmarkStart w:id="36" w:name="_Toc445811761"/>
      <w:bookmarkStart w:id="37" w:name="_Toc445813105"/>
      <w:bookmarkStart w:id="38" w:name="_Toc463968755"/>
      <w:r w:rsidRPr="00373394">
        <w:rPr>
          <w:rFonts w:eastAsia="Times New Roman" w:cs="Times New Roman"/>
          <w:b/>
          <w:caps/>
          <w:sz w:val="24"/>
          <w:szCs w:val="24"/>
          <w:u w:val="single"/>
          <w:lang w:eastAsia="fr-FR"/>
        </w:rPr>
        <w:t>CALendrier du projet</w:t>
      </w:r>
      <w:bookmarkEnd w:id="32"/>
      <w:bookmarkEnd w:id="34"/>
      <w:bookmarkEnd w:id="35"/>
      <w:bookmarkEnd w:id="36"/>
      <w:bookmarkEnd w:id="37"/>
      <w:bookmarkEnd w:id="38"/>
    </w:p>
    <w:p w14:paraId="4E340736" w14:textId="396D963B" w:rsidR="00484F07" w:rsidRPr="00B47BF9" w:rsidRDefault="00484F07" w:rsidP="00373394">
      <w:pPr>
        <w:pStyle w:val="Paragraphedeliste"/>
        <w:numPr>
          <w:ilvl w:val="0"/>
          <w:numId w:val="2"/>
        </w:numPr>
        <w:tabs>
          <w:tab w:val="left" w:pos="851"/>
        </w:tabs>
        <w:ind w:left="851" w:hanging="425"/>
        <w:jc w:val="both"/>
        <w:rPr>
          <w:rFonts w:eastAsia="Calibri" w:cs="Times New Roman"/>
          <w:lang w:eastAsia="fr-FR"/>
        </w:rPr>
      </w:pPr>
      <w:r w:rsidRPr="00B47BF9">
        <w:rPr>
          <w:rFonts w:eastAsia="Calibri" w:cs="Times New Roman"/>
          <w:lang w:eastAsia="fr-FR"/>
        </w:rPr>
        <w:t>Durée du projet</w:t>
      </w:r>
      <w:r w:rsidR="00CA539B">
        <w:rPr>
          <w:rFonts w:eastAsia="Calibri" w:cs="Times New Roman"/>
          <w:lang w:eastAsia="fr-FR"/>
        </w:rPr>
        <w:t> : 36 mois</w:t>
      </w:r>
    </w:p>
    <w:p w14:paraId="4F9C51A3" w14:textId="30D2AA1B" w:rsidR="00EF5F47" w:rsidRPr="00B47BF9" w:rsidRDefault="00CA539B" w:rsidP="00D42A96">
      <w:pPr>
        <w:pStyle w:val="Paragraphedeliste"/>
        <w:numPr>
          <w:ilvl w:val="0"/>
          <w:numId w:val="15"/>
        </w:numPr>
        <w:tabs>
          <w:tab w:val="left" w:pos="1276"/>
        </w:tabs>
        <w:ind w:left="1276" w:hanging="425"/>
        <w:jc w:val="both"/>
        <w:rPr>
          <w:rFonts w:eastAsia="Calibri" w:cs="Times New Roman"/>
          <w:lang w:eastAsia="fr-FR"/>
        </w:rPr>
      </w:pPr>
      <w:r>
        <w:rPr>
          <w:rFonts w:eastAsia="Calibri" w:cs="Times New Roman"/>
          <w:lang w:eastAsia="fr-FR"/>
        </w:rPr>
        <w:t xml:space="preserve">Durée de la tranche 1 </w:t>
      </w:r>
      <w:r w:rsidR="00EF5F47" w:rsidRPr="00B47BF9">
        <w:rPr>
          <w:rFonts w:eastAsia="Calibri" w:cs="Times New Roman"/>
          <w:lang w:eastAsia="fr-FR"/>
        </w:rPr>
        <w:t xml:space="preserve">: </w:t>
      </w:r>
      <w:r>
        <w:rPr>
          <w:rFonts w:eastAsia="Calibri" w:cs="Times New Roman"/>
          <w:lang w:eastAsia="fr-FR"/>
        </w:rPr>
        <w:t>18</w:t>
      </w:r>
      <w:r w:rsidR="00A34790">
        <w:rPr>
          <w:rFonts w:eastAsia="Calibri" w:cs="Times New Roman"/>
          <w:lang w:eastAsia="fr-FR"/>
        </w:rPr>
        <w:t xml:space="preserve"> </w:t>
      </w:r>
      <w:r>
        <w:rPr>
          <w:rFonts w:eastAsia="Calibri" w:cs="Times New Roman"/>
          <w:lang w:eastAsia="fr-FR"/>
        </w:rPr>
        <w:t>mois</w:t>
      </w:r>
    </w:p>
    <w:p w14:paraId="3F08938C" w14:textId="2F22123C" w:rsidR="00EF5F47" w:rsidRPr="00B47BF9" w:rsidRDefault="00CA539B" w:rsidP="00D42A96">
      <w:pPr>
        <w:pStyle w:val="Paragraphedeliste"/>
        <w:numPr>
          <w:ilvl w:val="0"/>
          <w:numId w:val="15"/>
        </w:numPr>
        <w:tabs>
          <w:tab w:val="left" w:pos="1276"/>
        </w:tabs>
        <w:ind w:left="1276" w:hanging="425"/>
        <w:jc w:val="both"/>
        <w:rPr>
          <w:rFonts w:eastAsia="Calibri" w:cs="Times New Roman"/>
          <w:lang w:eastAsia="fr-FR"/>
        </w:rPr>
      </w:pPr>
      <w:r>
        <w:rPr>
          <w:rFonts w:eastAsia="Calibri" w:cs="Times New Roman"/>
          <w:lang w:eastAsia="fr-FR"/>
        </w:rPr>
        <w:t xml:space="preserve">Durée de la tranche 2 </w:t>
      </w:r>
      <w:r w:rsidR="00EF5F47" w:rsidRPr="00B47BF9">
        <w:rPr>
          <w:rFonts w:eastAsia="Calibri" w:cs="Times New Roman"/>
          <w:lang w:eastAsia="fr-FR"/>
        </w:rPr>
        <w:t xml:space="preserve">: </w:t>
      </w:r>
      <w:r>
        <w:rPr>
          <w:rFonts w:eastAsia="Calibri" w:cs="Times New Roman"/>
          <w:lang w:eastAsia="fr-FR"/>
        </w:rPr>
        <w:t>18 mois</w:t>
      </w:r>
    </w:p>
    <w:p w14:paraId="42862E72" w14:textId="77777777" w:rsidR="0039220F" w:rsidRDefault="00484F07" w:rsidP="00373394">
      <w:pPr>
        <w:pStyle w:val="Paragraphedeliste"/>
        <w:numPr>
          <w:ilvl w:val="0"/>
          <w:numId w:val="2"/>
        </w:numPr>
        <w:tabs>
          <w:tab w:val="left" w:pos="851"/>
        </w:tabs>
        <w:ind w:left="851" w:hanging="425"/>
        <w:jc w:val="both"/>
        <w:rPr>
          <w:rFonts w:eastAsia="Calibri" w:cs="Times New Roman"/>
          <w:lang w:eastAsia="fr-FR"/>
        </w:rPr>
      </w:pPr>
      <w:r w:rsidRPr="00B47BF9">
        <w:rPr>
          <w:rFonts w:eastAsia="Calibri" w:cs="Times New Roman"/>
          <w:lang w:eastAsia="fr-FR"/>
        </w:rPr>
        <w:t>Date de démarrage prévue</w:t>
      </w:r>
      <w:r w:rsidR="00CA539B">
        <w:rPr>
          <w:rFonts w:eastAsia="Calibri" w:cs="Times New Roman"/>
          <w:lang w:eastAsia="fr-FR"/>
        </w:rPr>
        <w:t> : 1</w:t>
      </w:r>
      <w:r w:rsidR="00CA539B" w:rsidRPr="00CA539B">
        <w:rPr>
          <w:rFonts w:eastAsia="Calibri" w:cs="Times New Roman"/>
          <w:vertAlign w:val="superscript"/>
          <w:lang w:eastAsia="fr-FR"/>
        </w:rPr>
        <w:t>er</w:t>
      </w:r>
      <w:r w:rsidR="005645FF">
        <w:rPr>
          <w:rFonts w:eastAsia="Calibri" w:cs="Times New Roman"/>
          <w:lang w:eastAsia="fr-FR"/>
        </w:rPr>
        <w:t xml:space="preserve"> </w:t>
      </w:r>
      <w:r w:rsidR="007628BB">
        <w:rPr>
          <w:rFonts w:eastAsia="Calibri" w:cs="Times New Roman"/>
          <w:lang w:eastAsia="fr-FR"/>
        </w:rPr>
        <w:t>avril 2018</w:t>
      </w:r>
      <w:r w:rsidR="00F93FA4">
        <w:rPr>
          <w:rFonts w:eastAsia="Calibri" w:cs="Times New Roman"/>
          <w:lang w:eastAsia="fr-FR"/>
        </w:rPr>
        <w:t xml:space="preserve"> </w:t>
      </w:r>
    </w:p>
    <w:p w14:paraId="3D057BDB" w14:textId="0124BB7A" w:rsidR="00484F07" w:rsidRPr="00B47BF9" w:rsidRDefault="00F93FA4" w:rsidP="0039220F">
      <w:pPr>
        <w:pStyle w:val="Paragraphedeliste"/>
        <w:tabs>
          <w:tab w:val="left" w:pos="851"/>
        </w:tabs>
        <w:ind w:left="851"/>
        <w:jc w:val="both"/>
        <w:rPr>
          <w:rFonts w:eastAsia="Calibri" w:cs="Times New Roman"/>
          <w:lang w:eastAsia="fr-FR"/>
        </w:rPr>
      </w:pPr>
      <w:r>
        <w:rPr>
          <w:rFonts w:eastAsia="Calibri" w:cs="Times New Roman"/>
          <w:lang w:eastAsia="fr-FR"/>
        </w:rPr>
        <w:t>(</w:t>
      </w:r>
      <w:r w:rsidR="00C4001E">
        <w:rPr>
          <w:rFonts w:eastAsia="Calibri" w:cs="Times New Roman"/>
          <w:lang w:eastAsia="fr-FR"/>
        </w:rPr>
        <w:t>a</w:t>
      </w:r>
      <w:r w:rsidR="00964607">
        <w:rPr>
          <w:rFonts w:eastAsia="Calibri" w:cs="Times New Roman"/>
          <w:lang w:eastAsia="fr-FR"/>
        </w:rPr>
        <w:t>vec r</w:t>
      </w:r>
      <w:r w:rsidR="0039220F">
        <w:rPr>
          <w:rFonts w:eastAsia="Calibri" w:cs="Times New Roman"/>
          <w:lang w:eastAsia="fr-FR"/>
        </w:rPr>
        <w:t xml:space="preserve">étroactivité de la </w:t>
      </w:r>
      <w:r w:rsidR="00F73518">
        <w:rPr>
          <w:rFonts w:eastAsia="Calibri" w:cs="Times New Roman"/>
          <w:lang w:eastAsia="fr-FR"/>
        </w:rPr>
        <w:t>prise en charge des dépenses</w:t>
      </w:r>
      <w:r w:rsidR="0039220F">
        <w:rPr>
          <w:rFonts w:eastAsia="Calibri" w:cs="Times New Roman"/>
          <w:lang w:eastAsia="fr-FR"/>
        </w:rPr>
        <w:t xml:space="preserve"> au 01/12/2017)</w:t>
      </w:r>
    </w:p>
    <w:p w14:paraId="166D6737" w14:textId="08ECAF3E" w:rsidR="00484F07" w:rsidRDefault="00484F07" w:rsidP="00373394">
      <w:pPr>
        <w:pStyle w:val="Paragraphedeliste"/>
        <w:numPr>
          <w:ilvl w:val="0"/>
          <w:numId w:val="2"/>
        </w:numPr>
        <w:tabs>
          <w:tab w:val="left" w:pos="851"/>
        </w:tabs>
        <w:ind w:left="851" w:hanging="425"/>
        <w:jc w:val="both"/>
        <w:rPr>
          <w:rFonts w:eastAsia="Calibri" w:cs="Times New Roman"/>
          <w:lang w:eastAsia="fr-FR"/>
        </w:rPr>
      </w:pPr>
      <w:r w:rsidRPr="00B47BF9">
        <w:rPr>
          <w:rFonts w:eastAsia="Calibri" w:cs="Times New Roman"/>
          <w:lang w:eastAsia="fr-FR"/>
        </w:rPr>
        <w:t>Date de clôture prévue</w:t>
      </w:r>
      <w:r w:rsidR="007628BB">
        <w:rPr>
          <w:rFonts w:eastAsia="Calibri" w:cs="Times New Roman"/>
          <w:lang w:eastAsia="fr-FR"/>
        </w:rPr>
        <w:t> : 30 mars 2021</w:t>
      </w:r>
    </w:p>
    <w:p w14:paraId="6C52D9C6" w14:textId="77777777" w:rsidR="00CA539B" w:rsidRPr="00B47BF9" w:rsidRDefault="00CA539B" w:rsidP="00D548AD">
      <w:pPr>
        <w:pStyle w:val="Paragraphedeliste"/>
        <w:tabs>
          <w:tab w:val="left" w:pos="851"/>
        </w:tabs>
        <w:ind w:left="851"/>
        <w:jc w:val="both"/>
        <w:rPr>
          <w:rFonts w:eastAsia="Calibri" w:cs="Times New Roman"/>
          <w:lang w:eastAsia="fr-FR"/>
        </w:rPr>
      </w:pPr>
    </w:p>
    <w:p w14:paraId="32FB4244" w14:textId="24319E52" w:rsidR="00F855AA" w:rsidRPr="00B47BF9" w:rsidRDefault="00F855AA" w:rsidP="00D42A96">
      <w:pPr>
        <w:pStyle w:val="Paragraphedeliste"/>
        <w:numPr>
          <w:ilvl w:val="0"/>
          <w:numId w:val="13"/>
        </w:numPr>
        <w:ind w:left="426" w:hanging="426"/>
        <w:jc w:val="both"/>
        <w:outlineLvl w:val="0"/>
        <w:rPr>
          <w:rFonts w:eastAsia="Times New Roman" w:cs="Times New Roman"/>
          <w:b/>
          <w:caps/>
          <w:sz w:val="24"/>
          <w:szCs w:val="24"/>
          <w:u w:val="single"/>
          <w:lang w:eastAsia="fr-FR"/>
        </w:rPr>
      </w:pPr>
      <w:bookmarkStart w:id="39" w:name="_Toc383784822"/>
      <w:bookmarkStart w:id="40" w:name="_Toc410223867"/>
      <w:bookmarkStart w:id="41" w:name="_Toc445811762"/>
      <w:bookmarkStart w:id="42" w:name="_Toc445813106"/>
      <w:bookmarkStart w:id="43" w:name="_Toc463968756"/>
      <w:r w:rsidRPr="00B47BF9">
        <w:rPr>
          <w:rFonts w:eastAsia="Times New Roman" w:cs="Times New Roman"/>
          <w:b/>
          <w:caps/>
          <w:sz w:val="24"/>
          <w:szCs w:val="24"/>
          <w:u w:val="single"/>
          <w:lang w:eastAsia="fr-FR"/>
        </w:rPr>
        <w:t>CONTEXTE et enjeux</w:t>
      </w:r>
      <w:r w:rsidR="006D4DB4" w:rsidRPr="00B47BF9">
        <w:rPr>
          <w:rFonts w:eastAsia="Times New Roman" w:cs="Times New Roman"/>
          <w:b/>
          <w:caps/>
          <w:sz w:val="24"/>
          <w:szCs w:val="24"/>
          <w:u w:val="single"/>
          <w:lang w:eastAsia="fr-FR"/>
        </w:rPr>
        <w:t xml:space="preserve"> DU PROJET</w:t>
      </w:r>
      <w:bookmarkEnd w:id="39"/>
      <w:bookmarkEnd w:id="40"/>
      <w:bookmarkEnd w:id="41"/>
      <w:bookmarkEnd w:id="42"/>
      <w:bookmarkEnd w:id="43"/>
    </w:p>
    <w:p w14:paraId="5573B867" w14:textId="77777777" w:rsidR="00334FC2" w:rsidRPr="00B47BF9" w:rsidRDefault="00334FC2" w:rsidP="00D459F7">
      <w:pPr>
        <w:jc w:val="both"/>
        <w:rPr>
          <w:rFonts w:cs="Times New Roman"/>
          <w:lang w:eastAsia="fr-FR"/>
        </w:rPr>
      </w:pPr>
    </w:p>
    <w:p w14:paraId="229E3E70" w14:textId="29CE2128" w:rsidR="00F01999" w:rsidRPr="00B47BF9" w:rsidRDefault="0039384E" w:rsidP="00D42A96">
      <w:pPr>
        <w:pStyle w:val="Paragraphedeliste"/>
        <w:numPr>
          <w:ilvl w:val="1"/>
          <w:numId w:val="10"/>
        </w:numPr>
        <w:ind w:left="426" w:hanging="426"/>
        <w:jc w:val="both"/>
        <w:rPr>
          <w:rFonts w:eastAsia="Times New Roman" w:cs="Times New Roman"/>
          <w:b/>
          <w:lang w:eastAsia="fr-FR"/>
        </w:rPr>
      </w:pPr>
      <w:bookmarkStart w:id="44" w:name="_Toc410223868"/>
      <w:bookmarkStart w:id="45" w:name="_Toc383784825"/>
      <w:r w:rsidRPr="00B47BF9">
        <w:rPr>
          <w:rFonts w:eastAsia="Times New Roman" w:cs="Times New Roman"/>
          <w:b/>
          <w:lang w:eastAsia="fr-FR"/>
        </w:rPr>
        <w:t>Diagnostic et e</w:t>
      </w:r>
      <w:r w:rsidR="005319E7" w:rsidRPr="00B47BF9">
        <w:rPr>
          <w:rFonts w:eastAsia="Times New Roman" w:cs="Times New Roman"/>
          <w:b/>
          <w:lang w:eastAsia="fr-FR"/>
        </w:rPr>
        <w:t>njeux du projet</w:t>
      </w:r>
      <w:bookmarkEnd w:id="44"/>
    </w:p>
    <w:p w14:paraId="51D3DAA8" w14:textId="63DAB2E7" w:rsidR="00334FC2" w:rsidRPr="00B47BF9" w:rsidRDefault="0012760B" w:rsidP="00772D28">
      <w:pPr>
        <w:pStyle w:val="Paragraphedeliste"/>
        <w:numPr>
          <w:ilvl w:val="0"/>
          <w:numId w:val="2"/>
        </w:numPr>
        <w:tabs>
          <w:tab w:val="left" w:pos="851"/>
        </w:tabs>
        <w:ind w:left="851" w:hanging="425"/>
        <w:jc w:val="both"/>
        <w:rPr>
          <w:rFonts w:eastAsia="Calibri" w:cs="Times New Roman"/>
          <w:lang w:eastAsia="fr-FR"/>
        </w:rPr>
      </w:pPr>
      <w:bookmarkStart w:id="46" w:name="_Toc410223869"/>
      <w:r w:rsidRPr="00B47BF9">
        <w:rPr>
          <w:rFonts w:eastAsia="Calibri" w:cs="Times New Roman"/>
          <w:lang w:eastAsia="fr-FR"/>
        </w:rPr>
        <w:t>Description du contexte dans lequel s’inscrit le projet</w:t>
      </w:r>
      <w:r w:rsidR="009D5B2D" w:rsidRPr="00B47BF9">
        <w:rPr>
          <w:rFonts w:eastAsia="Calibri" w:cs="Times New Roman"/>
          <w:lang w:eastAsia="fr-FR"/>
        </w:rPr>
        <w:t xml:space="preserve"> </w:t>
      </w:r>
      <w:r w:rsidR="001349A9" w:rsidRPr="00B47BF9">
        <w:rPr>
          <w:rFonts w:eastAsia="Calibri" w:cs="Times New Roman"/>
          <w:lang w:eastAsia="fr-FR"/>
        </w:rPr>
        <w:t xml:space="preserve">et </w:t>
      </w:r>
      <w:r w:rsidR="00F76C93" w:rsidRPr="00B47BF9">
        <w:rPr>
          <w:rFonts w:eastAsia="Calibri" w:cs="Times New Roman"/>
          <w:lang w:eastAsia="fr-FR"/>
        </w:rPr>
        <w:t xml:space="preserve">enjeux </w:t>
      </w:r>
      <w:r w:rsidRPr="00B47BF9">
        <w:rPr>
          <w:rFonts w:eastAsia="Calibri" w:cs="Times New Roman"/>
          <w:lang w:eastAsia="fr-FR"/>
        </w:rPr>
        <w:t>auxquels il souhaite répondre </w:t>
      </w:r>
      <w:bookmarkEnd w:id="46"/>
    </w:p>
    <w:p w14:paraId="4803C630" w14:textId="4766F17A" w:rsidR="00E71A58" w:rsidRPr="00B47BF9" w:rsidRDefault="00E71A58" w:rsidP="00772D28">
      <w:pPr>
        <w:pStyle w:val="Paragraphedeliste"/>
        <w:numPr>
          <w:ilvl w:val="0"/>
          <w:numId w:val="2"/>
        </w:numPr>
        <w:tabs>
          <w:tab w:val="left" w:pos="851"/>
        </w:tabs>
        <w:ind w:left="851" w:hanging="425"/>
        <w:jc w:val="both"/>
        <w:rPr>
          <w:rFonts w:eastAsia="Calibri" w:cs="Times New Roman"/>
          <w:lang w:eastAsia="fr-FR"/>
        </w:rPr>
      </w:pPr>
      <w:bookmarkStart w:id="47" w:name="_Toc410223870"/>
      <w:r w:rsidRPr="00B47BF9">
        <w:rPr>
          <w:rFonts w:eastAsia="Calibri" w:cs="Times New Roman"/>
          <w:lang w:eastAsia="fr-FR"/>
        </w:rPr>
        <w:t>Identification des bénéficiaires directs et indirects (définitions précisées dans le guide méthodologique)</w:t>
      </w:r>
      <w:r w:rsidR="00334FC2" w:rsidRPr="00B47BF9">
        <w:rPr>
          <w:rFonts w:eastAsia="Calibri" w:cs="Times New Roman"/>
          <w:lang w:eastAsia="fr-FR"/>
        </w:rPr>
        <w:t> </w:t>
      </w:r>
      <w:bookmarkEnd w:id="47"/>
    </w:p>
    <w:p w14:paraId="22A234BA" w14:textId="2FFA4FC3" w:rsidR="00817A94" w:rsidRPr="00FD6B3C" w:rsidRDefault="00E71A58" w:rsidP="00D459F7">
      <w:pPr>
        <w:pStyle w:val="Paragraphedeliste"/>
        <w:numPr>
          <w:ilvl w:val="0"/>
          <w:numId w:val="2"/>
        </w:numPr>
        <w:tabs>
          <w:tab w:val="left" w:pos="851"/>
        </w:tabs>
        <w:ind w:left="851" w:hanging="425"/>
        <w:jc w:val="both"/>
        <w:rPr>
          <w:rFonts w:eastAsia="Calibri" w:cs="Times New Roman"/>
          <w:lang w:eastAsia="fr-FR"/>
        </w:rPr>
      </w:pPr>
      <w:bookmarkStart w:id="48" w:name="_Toc410223871"/>
      <w:r w:rsidRPr="00B47BF9">
        <w:rPr>
          <w:rFonts w:eastAsia="Calibri" w:cs="Times New Roman"/>
          <w:lang w:eastAsia="fr-FR"/>
        </w:rPr>
        <w:t xml:space="preserve">Au regard des enjeux identifiés, </w:t>
      </w:r>
      <w:r w:rsidR="00A34790">
        <w:rPr>
          <w:rFonts w:eastAsia="Calibri" w:cs="Times New Roman"/>
          <w:lang w:eastAsia="fr-FR"/>
        </w:rPr>
        <w:t>identifier</w:t>
      </w:r>
      <w:r w:rsidR="006421AD" w:rsidRPr="00B47BF9">
        <w:rPr>
          <w:rFonts w:eastAsia="Calibri" w:cs="Times New Roman"/>
          <w:lang w:eastAsia="fr-FR"/>
        </w:rPr>
        <w:t xml:space="preserve"> </w:t>
      </w:r>
      <w:r w:rsidRPr="00B47BF9">
        <w:rPr>
          <w:rFonts w:eastAsia="Calibri" w:cs="Times New Roman"/>
          <w:lang w:eastAsia="fr-FR"/>
        </w:rPr>
        <w:t xml:space="preserve">les </w:t>
      </w:r>
      <w:r w:rsidR="00C01A98" w:rsidRPr="00B47BF9">
        <w:rPr>
          <w:rFonts w:eastAsia="Calibri" w:cs="Times New Roman"/>
          <w:lang w:eastAsia="fr-FR"/>
        </w:rPr>
        <w:t>principaux facteurs de réussite</w:t>
      </w:r>
      <w:bookmarkEnd w:id="48"/>
      <w:r w:rsidR="00926F56" w:rsidRPr="00B47BF9">
        <w:rPr>
          <w:rFonts w:eastAsia="Calibri" w:cs="Times New Roman"/>
          <w:lang w:eastAsia="fr-FR"/>
        </w:rPr>
        <w:t xml:space="preserve"> du projet</w:t>
      </w:r>
    </w:p>
    <w:p w14:paraId="280DCC0C" w14:textId="77777777" w:rsidR="00983ACE" w:rsidRDefault="00983ACE" w:rsidP="00CA539B">
      <w:pPr>
        <w:pStyle w:val="Paragraphedeliste"/>
        <w:ind w:left="0"/>
        <w:jc w:val="both"/>
        <w:rPr>
          <w:rFonts w:cs="Times New Roman"/>
        </w:rPr>
      </w:pPr>
    </w:p>
    <w:p w14:paraId="3E691608" w14:textId="469E012C" w:rsidR="00D548AD" w:rsidRDefault="00CA539B" w:rsidP="00A017C6">
      <w:pPr>
        <w:pStyle w:val="Paragraphedeliste"/>
        <w:ind w:left="0"/>
        <w:jc w:val="both"/>
        <w:rPr>
          <w:rFonts w:cs="Times New Roman"/>
        </w:rPr>
      </w:pPr>
      <w:r w:rsidRPr="00CA539B">
        <w:rPr>
          <w:rFonts w:cs="Times New Roman"/>
        </w:rPr>
        <w:t>L’obje</w:t>
      </w:r>
      <w:r w:rsidR="005645FF">
        <w:rPr>
          <w:rFonts w:cs="Times New Roman"/>
        </w:rPr>
        <w:t>ctif</w:t>
      </w:r>
      <w:r w:rsidRPr="00CA539B">
        <w:rPr>
          <w:rFonts w:cs="Times New Roman"/>
        </w:rPr>
        <w:t xml:space="preserve"> du projet est l’amélior</w:t>
      </w:r>
      <w:r w:rsidR="00C227AC">
        <w:rPr>
          <w:rFonts w:cs="Times New Roman"/>
        </w:rPr>
        <w:t>ation de la santé orale</w:t>
      </w:r>
      <w:r w:rsidRPr="00CA539B">
        <w:rPr>
          <w:rFonts w:cs="Times New Roman"/>
        </w:rPr>
        <w:t xml:space="preserve"> de la population au Laos et à Madagascar</w:t>
      </w:r>
      <w:r w:rsidR="003E5E68">
        <w:rPr>
          <w:rFonts w:cs="Times New Roman"/>
        </w:rPr>
        <w:t>. Dans ces deux pays la prévalence d</w:t>
      </w:r>
      <w:r w:rsidR="00A017C6">
        <w:rPr>
          <w:rFonts w:cs="Times New Roman"/>
        </w:rPr>
        <w:t>e</w:t>
      </w:r>
      <w:r w:rsidR="003E5E68">
        <w:rPr>
          <w:rFonts w:cs="Times New Roman"/>
        </w:rPr>
        <w:t>s affecti</w:t>
      </w:r>
      <w:r w:rsidR="00A017C6">
        <w:rPr>
          <w:rFonts w:cs="Times New Roman"/>
        </w:rPr>
        <w:t xml:space="preserve">ons </w:t>
      </w:r>
      <w:r w:rsidR="003E5E68">
        <w:rPr>
          <w:rFonts w:cs="Times New Roman"/>
        </w:rPr>
        <w:t>bucco-dentaires est élevée</w:t>
      </w:r>
      <w:r w:rsidR="00DA1D47">
        <w:rPr>
          <w:rFonts w:cs="Times New Roman"/>
        </w:rPr>
        <w:t xml:space="preserve">. Au Laos, </w:t>
      </w:r>
      <w:r w:rsidR="00D548AD">
        <w:rPr>
          <w:rFonts w:cs="Times New Roman"/>
        </w:rPr>
        <w:t>7</w:t>
      </w:r>
      <w:r w:rsidR="00C879A7">
        <w:rPr>
          <w:rFonts w:cs="Times New Roman"/>
        </w:rPr>
        <w:t xml:space="preserve">2,9% </w:t>
      </w:r>
      <w:r w:rsidR="00DA1D47">
        <w:rPr>
          <w:rFonts w:cs="Times New Roman"/>
        </w:rPr>
        <w:t>(</w:t>
      </w:r>
      <w:r w:rsidR="00420051">
        <w:rPr>
          <w:rFonts w:cs="Times New Roman"/>
        </w:rPr>
        <w:t>lao nation</w:t>
      </w:r>
      <w:r w:rsidR="00F4195A">
        <w:rPr>
          <w:rFonts w:cs="Times New Roman"/>
        </w:rPr>
        <w:t>al Survey</w:t>
      </w:r>
      <w:r w:rsidR="00DA1D47">
        <w:rPr>
          <w:rFonts w:cs="Times New Roman"/>
        </w:rPr>
        <w:t>, 2010-2011)</w:t>
      </w:r>
      <w:r w:rsidR="00F4195A">
        <w:rPr>
          <w:rFonts w:cs="Times New Roman"/>
        </w:rPr>
        <w:t xml:space="preserve"> </w:t>
      </w:r>
      <w:r w:rsidR="003B0F66">
        <w:rPr>
          <w:rFonts w:cs="Times New Roman"/>
        </w:rPr>
        <w:t>des enfants de 12 ans</w:t>
      </w:r>
      <w:r w:rsidR="00DA1D47">
        <w:rPr>
          <w:rFonts w:cs="Times New Roman"/>
        </w:rPr>
        <w:t xml:space="preserve"> sont atteints de carie dent</w:t>
      </w:r>
      <w:r w:rsidR="00C879A7">
        <w:rPr>
          <w:rFonts w:cs="Times New Roman"/>
        </w:rPr>
        <w:t xml:space="preserve">aire sur les dents définitives </w:t>
      </w:r>
      <w:r w:rsidR="00F4195A">
        <w:rPr>
          <w:rFonts w:cs="Times New Roman"/>
        </w:rPr>
        <w:t>e</w:t>
      </w:r>
      <w:r w:rsidR="00DA1D47">
        <w:rPr>
          <w:rFonts w:cs="Times New Roman"/>
        </w:rPr>
        <w:t>t à Madagascar 60%</w:t>
      </w:r>
      <w:r w:rsidR="00F4195A">
        <w:rPr>
          <w:rFonts w:cs="Times New Roman"/>
        </w:rPr>
        <w:t xml:space="preserve"> (</w:t>
      </w:r>
      <w:r w:rsidR="00DA1D47">
        <w:rPr>
          <w:rFonts w:cs="Times New Roman"/>
        </w:rPr>
        <w:t>Petersen et al ; 2005)</w:t>
      </w:r>
      <w:r w:rsidR="003E5E68">
        <w:rPr>
          <w:rFonts w:cs="Times New Roman"/>
        </w:rPr>
        <w:t xml:space="preserve">. Ces pathologies </w:t>
      </w:r>
      <w:r w:rsidR="00A017C6">
        <w:rPr>
          <w:rFonts w:cs="Times New Roman"/>
        </w:rPr>
        <w:t xml:space="preserve">ont </w:t>
      </w:r>
      <w:r w:rsidR="00C879A7">
        <w:rPr>
          <w:rFonts w:cs="Times New Roman"/>
        </w:rPr>
        <w:t>un impact</w:t>
      </w:r>
      <w:r w:rsidR="003E5E68">
        <w:rPr>
          <w:rFonts w:cs="Times New Roman"/>
        </w:rPr>
        <w:t xml:space="preserve"> sur </w:t>
      </w:r>
      <w:r w:rsidRPr="00CA539B">
        <w:rPr>
          <w:rFonts w:cs="Times New Roman"/>
        </w:rPr>
        <w:t>les individus et les communautés en termes de douleur, de perte de fonctions</w:t>
      </w:r>
      <w:r w:rsidR="00780F47">
        <w:rPr>
          <w:rFonts w:cs="Times New Roman"/>
        </w:rPr>
        <w:t xml:space="preserve">, </w:t>
      </w:r>
      <w:r w:rsidR="00A017C6">
        <w:rPr>
          <w:rFonts w:cs="Times New Roman"/>
        </w:rPr>
        <w:t>de co</w:t>
      </w:r>
      <w:r w:rsidR="00084D5B">
        <w:rPr>
          <w:rFonts w:cs="Times New Roman"/>
        </w:rPr>
        <w:t>û</w:t>
      </w:r>
      <w:r w:rsidR="00C879A7">
        <w:rPr>
          <w:rFonts w:cs="Times New Roman"/>
        </w:rPr>
        <w:t>t</w:t>
      </w:r>
      <w:r w:rsidRPr="00CA539B">
        <w:rPr>
          <w:rFonts w:cs="Times New Roman"/>
        </w:rPr>
        <w:t xml:space="preserve"> et plus généralement de rédu</w:t>
      </w:r>
      <w:r w:rsidR="00607625">
        <w:rPr>
          <w:rFonts w:cs="Times New Roman"/>
        </w:rPr>
        <w:t>ction de la qualité de</w:t>
      </w:r>
      <w:r w:rsidR="00C879A7">
        <w:rPr>
          <w:rFonts w:cs="Times New Roman"/>
        </w:rPr>
        <w:t xml:space="preserve"> vie. </w:t>
      </w:r>
      <w:r w:rsidR="00A017C6">
        <w:rPr>
          <w:rFonts w:cs="Times New Roman"/>
        </w:rPr>
        <w:t>L’enje</w:t>
      </w:r>
      <w:r w:rsidR="00C879A7">
        <w:rPr>
          <w:rFonts w:cs="Times New Roman"/>
        </w:rPr>
        <w:t>u principal de la seconde phase</w:t>
      </w:r>
      <w:r w:rsidRPr="00CA539B">
        <w:rPr>
          <w:rFonts w:cs="Times New Roman"/>
        </w:rPr>
        <w:t xml:space="preserve"> est la poursuite des activités de la phase1 pour l’intégration de la santé bucco-</w:t>
      </w:r>
      <w:r w:rsidR="00D0025C">
        <w:rPr>
          <w:rFonts w:cs="Times New Roman"/>
        </w:rPr>
        <w:t>dentaire dans la santé générale,</w:t>
      </w:r>
      <w:r w:rsidRPr="00CA539B">
        <w:rPr>
          <w:rFonts w:cs="Times New Roman"/>
        </w:rPr>
        <w:t xml:space="preserve"> l’appui à la mise en place de stratégies pertinentes concernan</w:t>
      </w:r>
      <w:r w:rsidR="00A017C6">
        <w:rPr>
          <w:rFonts w:cs="Times New Roman"/>
        </w:rPr>
        <w:t>t la formation, la prévention et la sécurité des soins.</w:t>
      </w:r>
      <w:r w:rsidRPr="00CA539B">
        <w:rPr>
          <w:rFonts w:cs="Times New Roman"/>
        </w:rPr>
        <w:t xml:space="preserve"> </w:t>
      </w:r>
      <w:r w:rsidR="00A017C6">
        <w:rPr>
          <w:rFonts w:cs="Times New Roman"/>
        </w:rPr>
        <w:t xml:space="preserve">Le projet par son approche transversale entre les deux pays permet des </w:t>
      </w:r>
      <w:r w:rsidR="00084D5B">
        <w:rPr>
          <w:rFonts w:cs="Times New Roman"/>
        </w:rPr>
        <w:t xml:space="preserve">synergies </w:t>
      </w:r>
      <w:r w:rsidR="00C879A7">
        <w:rPr>
          <w:rFonts w:cs="Times New Roman"/>
        </w:rPr>
        <w:t>et de capitaliser</w:t>
      </w:r>
      <w:r w:rsidR="003B0F66">
        <w:rPr>
          <w:rFonts w:cs="Times New Roman"/>
        </w:rPr>
        <w:t xml:space="preserve"> les acquis</w:t>
      </w:r>
      <w:r w:rsidR="00A017C6">
        <w:rPr>
          <w:rFonts w:cs="Times New Roman"/>
        </w:rPr>
        <w:t xml:space="preserve"> en fonction des disparités nota</w:t>
      </w:r>
      <w:r w:rsidR="00084D5B">
        <w:rPr>
          <w:rFonts w:cs="Times New Roman"/>
        </w:rPr>
        <w:t>mment géographiques</w:t>
      </w:r>
      <w:r w:rsidR="002B1ACA">
        <w:rPr>
          <w:rFonts w:cs="Times New Roman"/>
        </w:rPr>
        <w:t xml:space="preserve">, démographiques </w:t>
      </w:r>
      <w:r w:rsidR="00780F47">
        <w:rPr>
          <w:rFonts w:cs="Times New Roman"/>
        </w:rPr>
        <w:t>et organisationnelles</w:t>
      </w:r>
      <w:r w:rsidR="002B1ACA">
        <w:rPr>
          <w:rFonts w:cs="Times New Roman"/>
        </w:rPr>
        <w:t xml:space="preserve">. </w:t>
      </w:r>
      <w:r w:rsidR="00780F47">
        <w:rPr>
          <w:rFonts w:cs="Times New Roman"/>
        </w:rPr>
        <w:t>En effet</w:t>
      </w:r>
      <w:r w:rsidR="00C879A7">
        <w:rPr>
          <w:rFonts w:cs="Times New Roman"/>
        </w:rPr>
        <w:t>,</w:t>
      </w:r>
      <w:r w:rsidR="00780F47">
        <w:rPr>
          <w:rFonts w:cs="Times New Roman"/>
        </w:rPr>
        <w:t xml:space="preserve"> </w:t>
      </w:r>
      <w:r w:rsidR="002B1ACA">
        <w:rPr>
          <w:rFonts w:cs="Times New Roman"/>
        </w:rPr>
        <w:t>M</w:t>
      </w:r>
      <w:r w:rsidR="00780F47">
        <w:rPr>
          <w:rFonts w:cs="Times New Roman"/>
        </w:rPr>
        <w:t>adagascar est une grande île de 24 millions d’habitants</w:t>
      </w:r>
      <w:r w:rsidR="005116AA">
        <w:rPr>
          <w:rFonts w:cs="Times New Roman"/>
        </w:rPr>
        <w:t xml:space="preserve"> bénéficiant de cond</w:t>
      </w:r>
      <w:r w:rsidR="00780F47">
        <w:rPr>
          <w:rFonts w:cs="Times New Roman"/>
        </w:rPr>
        <w:t>itions c</w:t>
      </w:r>
      <w:r w:rsidR="005116AA">
        <w:rPr>
          <w:rFonts w:cs="Times New Roman"/>
        </w:rPr>
        <w:t>l</w:t>
      </w:r>
      <w:r w:rsidR="00780F47">
        <w:rPr>
          <w:rFonts w:cs="Times New Roman"/>
        </w:rPr>
        <w:t>imatique</w:t>
      </w:r>
      <w:r w:rsidR="005116AA">
        <w:rPr>
          <w:rFonts w:cs="Times New Roman"/>
        </w:rPr>
        <w:t>s</w:t>
      </w:r>
      <w:r w:rsidR="00780F47">
        <w:rPr>
          <w:rFonts w:cs="Times New Roman"/>
        </w:rPr>
        <w:t xml:space="preserve"> favorable</w:t>
      </w:r>
      <w:r w:rsidR="005116AA">
        <w:rPr>
          <w:rFonts w:cs="Times New Roman"/>
        </w:rPr>
        <w:t>s</w:t>
      </w:r>
      <w:r w:rsidR="00C236CB">
        <w:rPr>
          <w:rFonts w:cs="Times New Roman"/>
        </w:rPr>
        <w:t xml:space="preserve"> avec </w:t>
      </w:r>
      <w:r w:rsidR="005116AA">
        <w:rPr>
          <w:rFonts w:cs="Times New Roman"/>
        </w:rPr>
        <w:t>de grandes exploitations de sel.</w:t>
      </w:r>
      <w:r w:rsidR="00780F47">
        <w:rPr>
          <w:rFonts w:cs="Times New Roman"/>
        </w:rPr>
        <w:t xml:space="preserve"> </w:t>
      </w:r>
      <w:r w:rsidR="00B67E3A">
        <w:rPr>
          <w:rFonts w:cs="Times New Roman"/>
        </w:rPr>
        <w:t>Au sein du ministère de la</w:t>
      </w:r>
      <w:r w:rsidR="005116AA">
        <w:rPr>
          <w:rFonts w:cs="Times New Roman"/>
        </w:rPr>
        <w:t xml:space="preserve"> santé un service de </w:t>
      </w:r>
      <w:r w:rsidR="00B67E3A">
        <w:rPr>
          <w:rFonts w:cs="Times New Roman"/>
        </w:rPr>
        <w:t>santé bucco-dentaire</w:t>
      </w:r>
      <w:r w:rsidR="005116AA">
        <w:rPr>
          <w:rFonts w:cs="Times New Roman"/>
        </w:rPr>
        <w:t xml:space="preserve"> est in</w:t>
      </w:r>
      <w:r w:rsidR="00B67E3A">
        <w:rPr>
          <w:rFonts w:cs="Times New Roman"/>
        </w:rPr>
        <w:t>t</w:t>
      </w:r>
      <w:r w:rsidR="00C879A7">
        <w:rPr>
          <w:rFonts w:cs="Times New Roman"/>
        </w:rPr>
        <w:t xml:space="preserve">égré. </w:t>
      </w:r>
      <w:r w:rsidR="005116AA">
        <w:rPr>
          <w:rFonts w:cs="Times New Roman"/>
        </w:rPr>
        <w:t xml:space="preserve">Le </w:t>
      </w:r>
      <w:r w:rsidR="00B67E3A">
        <w:rPr>
          <w:rFonts w:cs="Times New Roman"/>
        </w:rPr>
        <w:t>Lao</w:t>
      </w:r>
      <w:r w:rsidR="005116AA">
        <w:rPr>
          <w:rFonts w:cs="Times New Roman"/>
        </w:rPr>
        <w:t>s est un pays enclavé de 7 millions</w:t>
      </w:r>
      <w:r w:rsidR="00B67E3A">
        <w:rPr>
          <w:rFonts w:cs="Times New Roman"/>
        </w:rPr>
        <w:t xml:space="preserve"> </w:t>
      </w:r>
      <w:r w:rsidR="005116AA">
        <w:rPr>
          <w:rFonts w:cs="Times New Roman"/>
        </w:rPr>
        <w:t>d’</w:t>
      </w:r>
      <w:r w:rsidR="00B67E3A">
        <w:rPr>
          <w:rFonts w:cs="Times New Roman"/>
        </w:rPr>
        <w:t>habitants</w:t>
      </w:r>
      <w:r w:rsidR="005116AA">
        <w:rPr>
          <w:rFonts w:cs="Times New Roman"/>
        </w:rPr>
        <w:t>,</w:t>
      </w:r>
      <w:r w:rsidR="00C25F92">
        <w:rPr>
          <w:rFonts w:cs="Times New Roman"/>
        </w:rPr>
        <w:t xml:space="preserve"> d’une surface </w:t>
      </w:r>
      <w:r w:rsidR="00574841">
        <w:rPr>
          <w:rFonts w:cs="Times New Roman"/>
        </w:rPr>
        <w:t xml:space="preserve">égale à environ la moitié </w:t>
      </w:r>
      <w:r w:rsidR="00C25F92">
        <w:rPr>
          <w:rFonts w:cs="Times New Roman"/>
        </w:rPr>
        <w:t>de celle de Madagascar,</w:t>
      </w:r>
      <w:r w:rsidR="00B67E3A">
        <w:rPr>
          <w:rFonts w:cs="Times New Roman"/>
        </w:rPr>
        <w:t xml:space="preserve"> avec des conditions difficiles </w:t>
      </w:r>
      <w:r w:rsidR="005116AA">
        <w:rPr>
          <w:rFonts w:cs="Times New Roman"/>
        </w:rPr>
        <w:t>d’</w:t>
      </w:r>
      <w:r w:rsidR="00B67E3A">
        <w:rPr>
          <w:rFonts w:cs="Times New Roman"/>
        </w:rPr>
        <w:t>explo</w:t>
      </w:r>
      <w:r w:rsidR="005A7C4F">
        <w:rPr>
          <w:rFonts w:cs="Times New Roman"/>
        </w:rPr>
        <w:t>ita</w:t>
      </w:r>
      <w:r w:rsidR="00B67E3A">
        <w:rPr>
          <w:rFonts w:cs="Times New Roman"/>
        </w:rPr>
        <w:t>t</w:t>
      </w:r>
      <w:r w:rsidR="005A7C4F">
        <w:rPr>
          <w:rFonts w:cs="Times New Roman"/>
        </w:rPr>
        <w:t>ion du</w:t>
      </w:r>
      <w:r w:rsidR="00B67E3A">
        <w:rPr>
          <w:rFonts w:cs="Times New Roman"/>
        </w:rPr>
        <w:t xml:space="preserve"> </w:t>
      </w:r>
      <w:r w:rsidR="005116AA">
        <w:rPr>
          <w:rFonts w:cs="Times New Roman"/>
        </w:rPr>
        <w:t>sel. Il n</w:t>
      </w:r>
      <w:r w:rsidR="00B67E3A">
        <w:rPr>
          <w:rFonts w:cs="Times New Roman"/>
        </w:rPr>
        <w:t>’existe pas de représentation bucco-dentaire au sein du ministère</w:t>
      </w:r>
      <w:r w:rsidR="005116AA">
        <w:rPr>
          <w:rFonts w:cs="Times New Roman"/>
        </w:rPr>
        <w:t xml:space="preserve">. </w:t>
      </w:r>
      <w:r w:rsidR="00D227D8">
        <w:rPr>
          <w:rFonts w:cs="Times New Roman"/>
        </w:rPr>
        <w:t>Les</w:t>
      </w:r>
      <w:r w:rsidR="00C879A7">
        <w:rPr>
          <w:rFonts w:cs="Times New Roman"/>
        </w:rPr>
        <w:t xml:space="preserve"> situation</w:t>
      </w:r>
      <w:r w:rsidR="00D227D8">
        <w:rPr>
          <w:rFonts w:cs="Times New Roman"/>
        </w:rPr>
        <w:t>s entre les deux pays ont</w:t>
      </w:r>
      <w:r w:rsidR="00C25F92">
        <w:rPr>
          <w:rFonts w:cs="Times New Roman"/>
        </w:rPr>
        <w:t xml:space="preserve"> des</w:t>
      </w:r>
      <w:r w:rsidR="00833D9C">
        <w:rPr>
          <w:rFonts w:cs="Times New Roman"/>
        </w:rPr>
        <w:t xml:space="preserve"> </w:t>
      </w:r>
      <w:r w:rsidR="00C25F92">
        <w:rPr>
          <w:rFonts w:cs="Times New Roman"/>
        </w:rPr>
        <w:t>point</w:t>
      </w:r>
      <w:r w:rsidR="00833D9C">
        <w:rPr>
          <w:rFonts w:cs="Times New Roman"/>
        </w:rPr>
        <w:t>s commun</w:t>
      </w:r>
      <w:r w:rsidR="00C25F92">
        <w:rPr>
          <w:rFonts w:cs="Times New Roman"/>
        </w:rPr>
        <w:t>s : un</w:t>
      </w:r>
      <w:r w:rsidR="00C879A7">
        <w:rPr>
          <w:rFonts w:cs="Times New Roman"/>
        </w:rPr>
        <w:t xml:space="preserve"> accès limité au fluor, </w:t>
      </w:r>
      <w:r w:rsidR="00833D9C">
        <w:rPr>
          <w:rFonts w:cs="Times New Roman"/>
        </w:rPr>
        <w:t>des risqu</w:t>
      </w:r>
      <w:r w:rsidR="00C25F92">
        <w:rPr>
          <w:rFonts w:cs="Times New Roman"/>
        </w:rPr>
        <w:t>es d’</w:t>
      </w:r>
      <w:r w:rsidR="00833D9C">
        <w:rPr>
          <w:rFonts w:cs="Times New Roman"/>
        </w:rPr>
        <w:t>infect</w:t>
      </w:r>
      <w:r w:rsidR="00C25F92">
        <w:rPr>
          <w:rFonts w:cs="Times New Roman"/>
        </w:rPr>
        <w:t>ions</w:t>
      </w:r>
      <w:r w:rsidR="00833D9C">
        <w:rPr>
          <w:rFonts w:cs="Times New Roman"/>
        </w:rPr>
        <w:t xml:space="preserve"> </w:t>
      </w:r>
      <w:r w:rsidR="00C25F92">
        <w:rPr>
          <w:rFonts w:cs="Times New Roman"/>
        </w:rPr>
        <w:t>nosocomi</w:t>
      </w:r>
      <w:r w:rsidR="00C879A7">
        <w:rPr>
          <w:rFonts w:cs="Times New Roman"/>
        </w:rPr>
        <w:t xml:space="preserve">ales élevés, </w:t>
      </w:r>
      <w:r w:rsidR="003B0F66">
        <w:rPr>
          <w:rFonts w:cs="Times New Roman"/>
        </w:rPr>
        <w:t>des formations parfois</w:t>
      </w:r>
      <w:r w:rsidR="00833D9C">
        <w:rPr>
          <w:rFonts w:cs="Times New Roman"/>
        </w:rPr>
        <w:t xml:space="preserve"> limitées des cadres de la santé</w:t>
      </w:r>
      <w:r w:rsidR="001332E8">
        <w:rPr>
          <w:rFonts w:cs="Times New Roman"/>
        </w:rPr>
        <w:t>.</w:t>
      </w:r>
    </w:p>
    <w:p w14:paraId="310E5BCD" w14:textId="77777777" w:rsidR="005062D9" w:rsidRDefault="005062D9" w:rsidP="005062D9">
      <w:pPr>
        <w:pStyle w:val="Paragraphedeliste"/>
        <w:ind w:left="0"/>
        <w:jc w:val="both"/>
        <w:rPr>
          <w:rFonts w:cs="Times New Roman"/>
        </w:rPr>
      </w:pPr>
    </w:p>
    <w:p w14:paraId="0EE49DB8" w14:textId="613011D8" w:rsidR="005062D9" w:rsidRPr="005062D9" w:rsidRDefault="005062D9" w:rsidP="005062D9">
      <w:pPr>
        <w:pStyle w:val="Paragraphedeliste"/>
        <w:ind w:left="0"/>
        <w:jc w:val="both"/>
        <w:rPr>
          <w:rFonts w:cs="Times New Roman"/>
          <w:b/>
        </w:rPr>
      </w:pPr>
      <w:r w:rsidRPr="005062D9">
        <w:rPr>
          <w:rFonts w:cs="Times New Roman"/>
          <w:b/>
        </w:rPr>
        <w:t>Problème 1 : accès limité de la population au fluor</w:t>
      </w:r>
    </w:p>
    <w:p w14:paraId="3559E3B3" w14:textId="5AE09A8C" w:rsidR="00B07768" w:rsidRDefault="00D80714" w:rsidP="00B07768">
      <w:pPr>
        <w:spacing w:before="100" w:beforeAutospacing="1" w:after="100" w:afterAutospacing="1"/>
        <w:jc w:val="both"/>
        <w:rPr>
          <w:rFonts w:cs="Times New Roman"/>
        </w:rPr>
      </w:pPr>
      <w:r>
        <w:rPr>
          <w:rFonts w:cs="Times New Roman"/>
        </w:rPr>
        <w:t>La carie dentaire est</w:t>
      </w:r>
      <w:r w:rsidR="00F4195A">
        <w:rPr>
          <w:rFonts w:cs="Times New Roman"/>
        </w:rPr>
        <w:t xml:space="preserve"> évitable et la méthode indiscutée et reconnue de préve</w:t>
      </w:r>
      <w:r w:rsidR="00CE000C">
        <w:rPr>
          <w:rFonts w:cs="Times New Roman"/>
        </w:rPr>
        <w:t>ntion est</w:t>
      </w:r>
      <w:r w:rsidR="00607625">
        <w:rPr>
          <w:rFonts w:cs="Times New Roman"/>
        </w:rPr>
        <w:t xml:space="preserve"> l’</w:t>
      </w:r>
      <w:r w:rsidR="00F4195A">
        <w:rPr>
          <w:rFonts w:cs="Times New Roman"/>
        </w:rPr>
        <w:t>usage approprié du fluor. A</w:t>
      </w:r>
      <w:r>
        <w:rPr>
          <w:rFonts w:cs="Times New Roman"/>
        </w:rPr>
        <w:t>u Lao</w:t>
      </w:r>
      <w:r w:rsidR="00F4195A">
        <w:rPr>
          <w:rFonts w:cs="Times New Roman"/>
        </w:rPr>
        <w:t>s</w:t>
      </w:r>
      <w:r>
        <w:rPr>
          <w:rFonts w:cs="Times New Roman"/>
        </w:rPr>
        <w:t xml:space="preserve"> et à M</w:t>
      </w:r>
      <w:r w:rsidR="00F4195A">
        <w:rPr>
          <w:rFonts w:cs="Times New Roman"/>
        </w:rPr>
        <w:t>adagascar</w:t>
      </w:r>
      <w:r w:rsidR="00CE000C">
        <w:rPr>
          <w:rFonts w:cs="Times New Roman"/>
        </w:rPr>
        <w:t>,</w:t>
      </w:r>
      <w:r w:rsidR="00F4195A">
        <w:rPr>
          <w:rFonts w:cs="Times New Roman"/>
        </w:rPr>
        <w:t xml:space="preserve"> l</w:t>
      </w:r>
      <w:r>
        <w:rPr>
          <w:rFonts w:cs="Times New Roman"/>
        </w:rPr>
        <w:t>e</w:t>
      </w:r>
      <w:r w:rsidR="00F4195A">
        <w:rPr>
          <w:rFonts w:cs="Times New Roman"/>
        </w:rPr>
        <w:t xml:space="preserve"> dentifrice</w:t>
      </w:r>
      <w:r>
        <w:rPr>
          <w:rFonts w:cs="Times New Roman"/>
        </w:rPr>
        <w:t xml:space="preserve"> et</w:t>
      </w:r>
      <w:r w:rsidR="00F4195A">
        <w:rPr>
          <w:rFonts w:cs="Times New Roman"/>
        </w:rPr>
        <w:t xml:space="preserve"> la fluoration du se</w:t>
      </w:r>
      <w:r>
        <w:rPr>
          <w:rFonts w:cs="Times New Roman"/>
        </w:rPr>
        <w:t xml:space="preserve">l </w:t>
      </w:r>
      <w:r w:rsidR="00257505">
        <w:rPr>
          <w:rFonts w:cs="Times New Roman"/>
        </w:rPr>
        <w:t xml:space="preserve">iodé </w:t>
      </w:r>
      <w:r w:rsidR="005A7C4F">
        <w:rPr>
          <w:rFonts w:cs="Times New Roman"/>
        </w:rPr>
        <w:t>ont été choisi</w:t>
      </w:r>
      <w:r>
        <w:rPr>
          <w:rFonts w:cs="Times New Roman"/>
        </w:rPr>
        <w:t>s par le m</w:t>
      </w:r>
      <w:r w:rsidR="00F4195A">
        <w:rPr>
          <w:rFonts w:cs="Times New Roman"/>
        </w:rPr>
        <w:t>inistère de</w:t>
      </w:r>
      <w:r>
        <w:rPr>
          <w:rFonts w:cs="Times New Roman"/>
        </w:rPr>
        <w:t xml:space="preserve"> la santé</w:t>
      </w:r>
      <w:r w:rsidR="00F4195A">
        <w:rPr>
          <w:rFonts w:cs="Times New Roman"/>
        </w:rPr>
        <w:t>, chaque mé</w:t>
      </w:r>
      <w:r w:rsidR="003B60B6">
        <w:rPr>
          <w:rFonts w:cs="Times New Roman"/>
        </w:rPr>
        <w:t>thode ayant d</w:t>
      </w:r>
      <w:r>
        <w:rPr>
          <w:rFonts w:cs="Times New Roman"/>
        </w:rPr>
        <w:t xml:space="preserve">es avantages et des </w:t>
      </w:r>
      <w:r w:rsidR="00DD167D">
        <w:rPr>
          <w:rFonts w:cs="Times New Roman"/>
        </w:rPr>
        <w:t>inconvénients</w:t>
      </w:r>
      <w:r w:rsidR="00F4195A">
        <w:rPr>
          <w:rFonts w:cs="Times New Roman"/>
        </w:rPr>
        <w:t>.</w:t>
      </w:r>
      <w:r w:rsidR="00DD167D">
        <w:rPr>
          <w:rFonts w:cs="Times New Roman"/>
        </w:rPr>
        <w:t xml:space="preserve"> Pour les dentifrices fluorés, les deux principaux facteurs à considérer sont l’accessibilité financière</w:t>
      </w:r>
      <w:r w:rsidR="00C879A7">
        <w:rPr>
          <w:rFonts w:cs="Times New Roman"/>
        </w:rPr>
        <w:t xml:space="preserve"> car le </w:t>
      </w:r>
      <w:r w:rsidR="00723F6D">
        <w:rPr>
          <w:rFonts w:cs="Times New Roman"/>
        </w:rPr>
        <w:t>prix</w:t>
      </w:r>
      <w:r w:rsidR="00DE06BB">
        <w:rPr>
          <w:rFonts w:cs="Times New Roman"/>
        </w:rPr>
        <w:t xml:space="preserve"> est trop élevé pour la majeure partie de la population</w:t>
      </w:r>
      <w:r w:rsidR="00DD167D">
        <w:rPr>
          <w:rFonts w:cs="Times New Roman"/>
        </w:rPr>
        <w:t xml:space="preserve"> et la qualité en termes de niveau de fluor et d’efficacité.</w:t>
      </w:r>
      <w:r w:rsidR="00DE06BB">
        <w:rPr>
          <w:rFonts w:cs="Times New Roman"/>
        </w:rPr>
        <w:t xml:space="preserve"> </w:t>
      </w:r>
      <w:r w:rsidR="00331AA2">
        <w:rPr>
          <w:rFonts w:cs="Times New Roman"/>
        </w:rPr>
        <w:t>L</w:t>
      </w:r>
      <w:r w:rsidR="00D7146F">
        <w:rPr>
          <w:rFonts w:cs="Times New Roman"/>
        </w:rPr>
        <w:t>a nouvelle phase du projet va accompagner l’</w:t>
      </w:r>
      <w:r w:rsidR="00331AA2">
        <w:rPr>
          <w:rFonts w:cs="Times New Roman"/>
        </w:rPr>
        <w:t>application des résolu</w:t>
      </w:r>
      <w:r w:rsidR="00B07768">
        <w:rPr>
          <w:rFonts w:cs="Times New Roman"/>
        </w:rPr>
        <w:t>tions de</w:t>
      </w:r>
      <w:r w:rsidR="00DD167D">
        <w:rPr>
          <w:rFonts w:cs="Times New Roman"/>
        </w:rPr>
        <w:t xml:space="preserve"> l’atelier national de promotion de l’</w:t>
      </w:r>
      <w:r w:rsidR="00DE06BB">
        <w:rPr>
          <w:rFonts w:cs="Times New Roman"/>
        </w:rPr>
        <w:t>accès au fluor</w:t>
      </w:r>
      <w:r w:rsidR="00CE000C">
        <w:rPr>
          <w:rStyle w:val="Appelnotedebasdep"/>
          <w:rFonts w:cs="Times New Roman"/>
        </w:rPr>
        <w:footnoteReference w:id="3"/>
      </w:r>
      <w:r w:rsidR="00DE06BB">
        <w:rPr>
          <w:rFonts w:cs="Times New Roman"/>
        </w:rPr>
        <w:t xml:space="preserve"> qui s’est tenu en juin 2017 à M</w:t>
      </w:r>
      <w:r w:rsidR="00D7146F">
        <w:rPr>
          <w:rFonts w:cs="Times New Roman"/>
        </w:rPr>
        <w:t>adagascar.</w:t>
      </w:r>
      <w:r w:rsidR="00CE000C">
        <w:rPr>
          <w:rFonts w:cs="Times New Roman"/>
        </w:rPr>
        <w:t xml:space="preserve"> Les recomm</w:t>
      </w:r>
      <w:r w:rsidR="00FA2C18">
        <w:rPr>
          <w:rFonts w:cs="Times New Roman"/>
        </w:rPr>
        <w:t xml:space="preserve">andations concernent à la fois </w:t>
      </w:r>
      <w:r w:rsidR="00CE000C">
        <w:rPr>
          <w:rFonts w:cs="Times New Roman"/>
        </w:rPr>
        <w:t xml:space="preserve">une </w:t>
      </w:r>
      <w:r w:rsidR="00DE06BB">
        <w:rPr>
          <w:rFonts w:cs="Times New Roman"/>
        </w:rPr>
        <w:t>législation</w:t>
      </w:r>
      <w:r w:rsidR="00CE000C">
        <w:rPr>
          <w:rFonts w:cs="Times New Roman"/>
        </w:rPr>
        <w:t xml:space="preserve"> pour</w:t>
      </w:r>
      <w:r w:rsidR="00DE06BB">
        <w:rPr>
          <w:rFonts w:cs="Times New Roman"/>
        </w:rPr>
        <w:t xml:space="preserve"> la production, l’</w:t>
      </w:r>
      <w:r w:rsidR="00331AA2">
        <w:rPr>
          <w:rFonts w:cs="Times New Roman"/>
        </w:rPr>
        <w:t>importation, la distri</w:t>
      </w:r>
      <w:r w:rsidR="00B07768">
        <w:rPr>
          <w:rFonts w:cs="Times New Roman"/>
        </w:rPr>
        <w:t>bution</w:t>
      </w:r>
      <w:r w:rsidR="00DE06BB">
        <w:rPr>
          <w:rFonts w:cs="Times New Roman"/>
        </w:rPr>
        <w:t xml:space="preserve">, le conditionnement et l’étiquetage </w:t>
      </w:r>
      <w:r w:rsidR="00331AA2">
        <w:rPr>
          <w:rFonts w:cs="Times New Roman"/>
        </w:rPr>
        <w:t xml:space="preserve">des </w:t>
      </w:r>
      <w:r w:rsidR="00D7146F">
        <w:rPr>
          <w:rFonts w:cs="Times New Roman"/>
        </w:rPr>
        <w:t>dentifri</w:t>
      </w:r>
      <w:r w:rsidR="00331AA2">
        <w:rPr>
          <w:rFonts w:cs="Times New Roman"/>
        </w:rPr>
        <w:t xml:space="preserve">ces fluorés </w:t>
      </w:r>
      <w:r w:rsidR="00D7146F">
        <w:rPr>
          <w:rFonts w:cs="Times New Roman"/>
        </w:rPr>
        <w:t>rép</w:t>
      </w:r>
      <w:r w:rsidR="00CE000C">
        <w:rPr>
          <w:rFonts w:cs="Times New Roman"/>
        </w:rPr>
        <w:t>ondant aux normes mais aussi la mise en place de</w:t>
      </w:r>
      <w:r w:rsidR="00331AA2">
        <w:rPr>
          <w:rFonts w:cs="Times New Roman"/>
        </w:rPr>
        <w:t xml:space="preserve"> méthodes </w:t>
      </w:r>
      <w:r w:rsidR="00D7146F">
        <w:rPr>
          <w:rFonts w:cs="Times New Roman"/>
        </w:rPr>
        <w:t xml:space="preserve">de contrôle de qualité </w:t>
      </w:r>
      <w:r w:rsidR="00CE000C">
        <w:rPr>
          <w:rFonts w:cs="Times New Roman"/>
        </w:rPr>
        <w:t>et</w:t>
      </w:r>
      <w:r w:rsidR="00CC5999">
        <w:rPr>
          <w:rFonts w:cs="Times New Roman"/>
        </w:rPr>
        <w:t xml:space="preserve"> d’amélioration de l</w:t>
      </w:r>
      <w:r w:rsidR="00CE000C">
        <w:rPr>
          <w:rFonts w:cs="Times New Roman"/>
        </w:rPr>
        <w:t xml:space="preserve">’accessibilité financière </w:t>
      </w:r>
      <w:r w:rsidR="00C879A7">
        <w:rPr>
          <w:rFonts w:cs="Times New Roman"/>
        </w:rPr>
        <w:t xml:space="preserve">des dentifrices fluorés </w:t>
      </w:r>
      <w:r w:rsidR="00331AA2">
        <w:rPr>
          <w:rFonts w:cs="Times New Roman"/>
        </w:rPr>
        <w:t>pro</w:t>
      </w:r>
      <w:r w:rsidR="00D7146F">
        <w:rPr>
          <w:rFonts w:cs="Times New Roman"/>
        </w:rPr>
        <w:t>duits</w:t>
      </w:r>
      <w:r w:rsidR="00C879A7">
        <w:rPr>
          <w:rFonts w:cs="Times New Roman"/>
        </w:rPr>
        <w:t xml:space="preserve"> </w:t>
      </w:r>
      <w:r w:rsidR="00CE000C">
        <w:rPr>
          <w:rFonts w:cs="Times New Roman"/>
        </w:rPr>
        <w:t>et distribués dans le pays</w:t>
      </w:r>
      <w:r w:rsidR="00B93924">
        <w:rPr>
          <w:rFonts w:cs="Times New Roman"/>
        </w:rPr>
        <w:t>.</w:t>
      </w:r>
      <w:r w:rsidR="001759C3">
        <w:rPr>
          <w:rFonts w:cs="Times New Roman"/>
        </w:rPr>
        <w:t xml:space="preserve"> Elles serviront aussi de base pour le Laos.</w:t>
      </w:r>
      <w:r w:rsidR="00D7146F">
        <w:rPr>
          <w:rFonts w:cs="Times New Roman"/>
        </w:rPr>
        <w:t xml:space="preserve"> </w:t>
      </w:r>
    </w:p>
    <w:p w14:paraId="1A65F43C" w14:textId="120251A7" w:rsidR="0011478B" w:rsidRDefault="00D7146F" w:rsidP="0011478B">
      <w:pPr>
        <w:spacing w:line="256" w:lineRule="auto"/>
        <w:jc w:val="both"/>
        <w:rPr>
          <w:rFonts w:eastAsia="Times New Roman" w:cs="Times New Roman"/>
          <w:lang w:eastAsia="fr-FR"/>
        </w:rPr>
      </w:pPr>
      <w:r>
        <w:rPr>
          <w:rFonts w:cs="Times New Roman"/>
        </w:rPr>
        <w:t>La fluora</w:t>
      </w:r>
      <w:r w:rsidR="00056D07">
        <w:rPr>
          <w:rFonts w:cs="Times New Roman"/>
        </w:rPr>
        <w:t>tion</w:t>
      </w:r>
      <w:r w:rsidR="000C3B3F">
        <w:rPr>
          <w:rFonts w:cs="Times New Roman"/>
        </w:rPr>
        <w:t xml:space="preserve"> et l’iodation</w:t>
      </w:r>
      <w:r w:rsidR="00056D07">
        <w:rPr>
          <w:rFonts w:cs="Times New Roman"/>
        </w:rPr>
        <w:t xml:space="preserve"> </w:t>
      </w:r>
      <w:r w:rsidR="00B93924">
        <w:rPr>
          <w:rFonts w:cs="Times New Roman"/>
        </w:rPr>
        <w:t>du sel</w:t>
      </w:r>
      <w:r w:rsidR="000C3B3F">
        <w:rPr>
          <w:rFonts w:cs="Times New Roman"/>
        </w:rPr>
        <w:t xml:space="preserve"> </w:t>
      </w:r>
      <w:r w:rsidR="00CE000C">
        <w:rPr>
          <w:rFonts w:cs="Times New Roman"/>
        </w:rPr>
        <w:t>présente</w:t>
      </w:r>
      <w:r w:rsidR="000C3B3F">
        <w:rPr>
          <w:rFonts w:cs="Times New Roman"/>
        </w:rPr>
        <w:t>nt</w:t>
      </w:r>
      <w:r w:rsidR="00CE000C">
        <w:rPr>
          <w:rFonts w:cs="Times New Roman"/>
        </w:rPr>
        <w:t xml:space="preserve"> l’avanta</w:t>
      </w:r>
      <w:r w:rsidR="00056D07">
        <w:rPr>
          <w:rFonts w:cs="Times New Roman"/>
        </w:rPr>
        <w:t xml:space="preserve">ge d’être d’un coût peu élevé et </w:t>
      </w:r>
      <w:r w:rsidR="00BA798E">
        <w:rPr>
          <w:rFonts w:cs="Times New Roman"/>
        </w:rPr>
        <w:t>r</w:t>
      </w:r>
      <w:r w:rsidR="000C3B3F">
        <w:rPr>
          <w:rFonts w:cs="Times New Roman"/>
        </w:rPr>
        <w:t>endent le fluor et</w:t>
      </w:r>
      <w:r w:rsidR="00BA798E">
        <w:rPr>
          <w:rFonts w:cs="Times New Roman"/>
        </w:rPr>
        <w:t xml:space="preserve"> l’iode </w:t>
      </w:r>
      <w:r w:rsidR="00056D07">
        <w:rPr>
          <w:rFonts w:cs="Times New Roman"/>
        </w:rPr>
        <w:t>accessible</w:t>
      </w:r>
      <w:r w:rsidR="000C3B3F">
        <w:rPr>
          <w:rFonts w:cs="Times New Roman"/>
        </w:rPr>
        <w:t>s</w:t>
      </w:r>
      <w:r w:rsidR="00056D07">
        <w:rPr>
          <w:rFonts w:cs="Times New Roman"/>
        </w:rPr>
        <w:t xml:space="preserve"> à la plus grande partie de la population. </w:t>
      </w:r>
      <w:r w:rsidR="00B93924">
        <w:rPr>
          <w:rFonts w:cs="Times New Roman"/>
        </w:rPr>
        <w:t>Au Laos</w:t>
      </w:r>
      <w:r w:rsidR="004D2915">
        <w:rPr>
          <w:rFonts w:cs="Times New Roman"/>
        </w:rPr>
        <w:t xml:space="preserve"> et à Madagascar </w:t>
      </w:r>
      <w:r w:rsidR="00056D07">
        <w:rPr>
          <w:rFonts w:cs="Times New Roman"/>
        </w:rPr>
        <w:t>le</w:t>
      </w:r>
      <w:r w:rsidR="0046782C">
        <w:rPr>
          <w:rFonts w:cs="Times New Roman"/>
        </w:rPr>
        <w:t>s</w:t>
      </w:r>
      <w:r w:rsidR="00056D07">
        <w:rPr>
          <w:rFonts w:cs="Times New Roman"/>
        </w:rPr>
        <w:t xml:space="preserve"> programme</w:t>
      </w:r>
      <w:r w:rsidR="0046782C">
        <w:rPr>
          <w:rFonts w:cs="Times New Roman"/>
        </w:rPr>
        <w:t>s ont</w:t>
      </w:r>
      <w:r w:rsidR="00056D07">
        <w:rPr>
          <w:rFonts w:cs="Times New Roman"/>
        </w:rPr>
        <w:t xml:space="preserve"> démarré en 2005</w:t>
      </w:r>
      <w:r w:rsidR="005E374E">
        <w:rPr>
          <w:rFonts w:cs="Times New Roman"/>
        </w:rPr>
        <w:t xml:space="preserve"> en cohérence avec la po</w:t>
      </w:r>
      <w:r w:rsidR="00520906">
        <w:rPr>
          <w:rFonts w:cs="Times New Roman"/>
        </w:rPr>
        <w:t>litique nationale</w:t>
      </w:r>
      <w:r w:rsidR="00056D07">
        <w:rPr>
          <w:rFonts w:cs="Times New Roman"/>
        </w:rPr>
        <w:t xml:space="preserve">. Une évaluation réalisée en 2013 par </w:t>
      </w:r>
      <w:r w:rsidR="00EE1A7B">
        <w:rPr>
          <w:rFonts w:cs="Times New Roman"/>
        </w:rPr>
        <w:t>l’</w:t>
      </w:r>
      <w:r w:rsidR="00056D07">
        <w:rPr>
          <w:rFonts w:cs="Times New Roman"/>
        </w:rPr>
        <w:t xml:space="preserve">OMS </w:t>
      </w:r>
      <w:r w:rsidR="00B93924">
        <w:rPr>
          <w:rFonts w:cs="Times New Roman"/>
        </w:rPr>
        <w:t xml:space="preserve">à Madagascar a montré </w:t>
      </w:r>
      <w:r w:rsidR="00056D07">
        <w:rPr>
          <w:rFonts w:cs="Times New Roman"/>
        </w:rPr>
        <w:t xml:space="preserve">que le sel </w:t>
      </w:r>
      <w:r w:rsidR="00366D97">
        <w:rPr>
          <w:rFonts w:cs="Times New Roman"/>
        </w:rPr>
        <w:t>prod</w:t>
      </w:r>
      <w:r w:rsidR="005A7C4F">
        <w:rPr>
          <w:rFonts w:cs="Times New Roman"/>
        </w:rPr>
        <w:t>uit ne répondait pas aux norme</w:t>
      </w:r>
      <w:r w:rsidR="00366D97">
        <w:rPr>
          <w:rFonts w:cs="Times New Roman"/>
        </w:rPr>
        <w:t>s</w:t>
      </w:r>
      <w:r w:rsidR="00551189">
        <w:rPr>
          <w:rFonts w:cs="Times New Roman"/>
        </w:rPr>
        <w:t>.</w:t>
      </w:r>
      <w:r w:rsidR="00B93924">
        <w:rPr>
          <w:rFonts w:cs="Times New Roman"/>
        </w:rPr>
        <w:t xml:space="preserve"> Depuis, lors</w:t>
      </w:r>
      <w:r w:rsidR="00551189">
        <w:rPr>
          <w:rFonts w:cs="Times New Roman"/>
        </w:rPr>
        <w:t xml:space="preserve"> de la phase 1 du </w:t>
      </w:r>
      <w:r w:rsidR="00B93924">
        <w:rPr>
          <w:rFonts w:cs="Times New Roman"/>
        </w:rPr>
        <w:t xml:space="preserve">projet, </w:t>
      </w:r>
      <w:r w:rsidR="00551189">
        <w:rPr>
          <w:rFonts w:cs="Times New Roman"/>
        </w:rPr>
        <w:t>des actions concrètes ont</w:t>
      </w:r>
      <w:r w:rsidR="00174B5E">
        <w:rPr>
          <w:rFonts w:cs="Times New Roman"/>
        </w:rPr>
        <w:t xml:space="preserve"> été menées</w:t>
      </w:r>
      <w:r w:rsidR="000E0D5E">
        <w:rPr>
          <w:rFonts w:cs="Times New Roman"/>
        </w:rPr>
        <w:t xml:space="preserve"> dans les deux pays</w:t>
      </w:r>
      <w:r w:rsidR="001759C3">
        <w:rPr>
          <w:rFonts w:cs="Times New Roman"/>
        </w:rPr>
        <w:t xml:space="preserve"> avec la mise en place d’un partenariat public</w:t>
      </w:r>
      <w:r w:rsidR="00723F6D">
        <w:rPr>
          <w:rFonts w:cs="Times New Roman"/>
        </w:rPr>
        <w:t xml:space="preserve"> </w:t>
      </w:r>
      <w:r w:rsidR="001759C3">
        <w:rPr>
          <w:rFonts w:cs="Times New Roman"/>
        </w:rPr>
        <w:t>/</w:t>
      </w:r>
      <w:r w:rsidR="00723F6D">
        <w:rPr>
          <w:rFonts w:cs="Times New Roman"/>
        </w:rPr>
        <w:t xml:space="preserve"> </w:t>
      </w:r>
      <w:r w:rsidR="001759C3">
        <w:rPr>
          <w:rFonts w:cs="Times New Roman"/>
        </w:rPr>
        <w:t xml:space="preserve">privé. La situation </w:t>
      </w:r>
      <w:r w:rsidR="000E0D5E">
        <w:rPr>
          <w:rFonts w:cs="Times New Roman"/>
        </w:rPr>
        <w:t>à Madagascar est prometteuse avec l’implication des deux principaux producteurs du pays</w:t>
      </w:r>
      <w:r w:rsidR="001759C3">
        <w:rPr>
          <w:rFonts w:cs="Times New Roman"/>
        </w:rPr>
        <w:t xml:space="preserve"> et du ministère de la santé</w:t>
      </w:r>
      <w:r w:rsidR="00B93924">
        <w:rPr>
          <w:rFonts w:cs="Times New Roman"/>
        </w:rPr>
        <w:t xml:space="preserve">. </w:t>
      </w:r>
      <w:r w:rsidR="00523ECB">
        <w:rPr>
          <w:rFonts w:cs="Times New Roman"/>
        </w:rPr>
        <w:t>Celle d</w:t>
      </w:r>
      <w:r w:rsidR="000E0D5E">
        <w:rPr>
          <w:rFonts w:cs="Times New Roman"/>
        </w:rPr>
        <w:t xml:space="preserve">u Laos est plus complexe </w:t>
      </w:r>
      <w:r w:rsidR="0046782C">
        <w:rPr>
          <w:rFonts w:cs="Times New Roman"/>
        </w:rPr>
        <w:t>et</w:t>
      </w:r>
      <w:r w:rsidR="000E0D5E">
        <w:rPr>
          <w:rFonts w:cs="Times New Roman"/>
        </w:rPr>
        <w:t xml:space="preserve"> mérit</w:t>
      </w:r>
      <w:r w:rsidR="00B93924">
        <w:rPr>
          <w:rFonts w:cs="Times New Roman"/>
        </w:rPr>
        <w:t>e aussi d’être soutenue</w:t>
      </w:r>
      <w:r w:rsidR="001759C3">
        <w:rPr>
          <w:rFonts w:cs="Times New Roman"/>
        </w:rPr>
        <w:t xml:space="preserve"> si l</w:t>
      </w:r>
      <w:r w:rsidR="00366D97">
        <w:rPr>
          <w:rFonts w:cs="Times New Roman"/>
        </w:rPr>
        <w:t>a</w:t>
      </w:r>
      <w:r w:rsidR="00B93924">
        <w:rPr>
          <w:rFonts w:cs="Times New Roman"/>
        </w:rPr>
        <w:t xml:space="preserve"> </w:t>
      </w:r>
      <w:r w:rsidR="00366D97">
        <w:rPr>
          <w:rFonts w:cs="Times New Roman"/>
        </w:rPr>
        <w:t>condition suspensive</w:t>
      </w:r>
      <w:r w:rsidR="000E0D5E">
        <w:rPr>
          <w:rFonts w:cs="Times New Roman"/>
        </w:rPr>
        <w:t xml:space="preserve"> lié</w:t>
      </w:r>
      <w:r w:rsidR="00366D97">
        <w:rPr>
          <w:rFonts w:cs="Times New Roman"/>
        </w:rPr>
        <w:t>e</w:t>
      </w:r>
      <w:r w:rsidR="000E0D5E">
        <w:rPr>
          <w:rFonts w:cs="Times New Roman"/>
        </w:rPr>
        <w:t xml:space="preserve"> à la parution d’un décret rendant obligatoire l’iodation et la fluoration du sel</w:t>
      </w:r>
      <w:r w:rsidR="00366D97">
        <w:rPr>
          <w:rFonts w:cs="Times New Roman"/>
        </w:rPr>
        <w:t xml:space="preserve"> est levée</w:t>
      </w:r>
      <w:r w:rsidR="000E0D5E">
        <w:rPr>
          <w:rFonts w:cs="Times New Roman"/>
        </w:rPr>
        <w:t xml:space="preserve">. </w:t>
      </w:r>
      <w:r w:rsidR="00B93924">
        <w:rPr>
          <w:rFonts w:cs="Times New Roman"/>
        </w:rPr>
        <w:t xml:space="preserve">Les </w:t>
      </w:r>
      <w:r w:rsidR="00366D97">
        <w:rPr>
          <w:rFonts w:cs="Times New Roman"/>
        </w:rPr>
        <w:t xml:space="preserve">facteurs </w:t>
      </w:r>
      <w:r w:rsidR="00B93924">
        <w:rPr>
          <w:rFonts w:cs="Times New Roman"/>
        </w:rPr>
        <w:t xml:space="preserve">de </w:t>
      </w:r>
      <w:r w:rsidR="00B7037E">
        <w:rPr>
          <w:rFonts w:cs="Times New Roman"/>
        </w:rPr>
        <w:t>réussite d’u</w:t>
      </w:r>
      <w:r w:rsidR="0011478B">
        <w:rPr>
          <w:rFonts w:cs="Times New Roman"/>
        </w:rPr>
        <w:t>n tel programme</w:t>
      </w:r>
      <w:r w:rsidR="00366D97">
        <w:rPr>
          <w:rFonts w:cs="Times New Roman"/>
        </w:rPr>
        <w:t xml:space="preserve"> ont été bien identifié</w:t>
      </w:r>
      <w:r w:rsidR="0046782C">
        <w:rPr>
          <w:rFonts w:cs="Times New Roman"/>
        </w:rPr>
        <w:t>s et</w:t>
      </w:r>
      <w:r w:rsidR="001759C3">
        <w:rPr>
          <w:rFonts w:cs="Times New Roman"/>
        </w:rPr>
        <w:t xml:space="preserve"> </w:t>
      </w:r>
      <w:r w:rsidR="00B7037E">
        <w:rPr>
          <w:rFonts w:cs="Times New Roman"/>
        </w:rPr>
        <w:t>co</w:t>
      </w:r>
      <w:r w:rsidR="001759C3">
        <w:rPr>
          <w:rFonts w:cs="Times New Roman"/>
        </w:rPr>
        <w:t>mprennent un cadre législatif</w:t>
      </w:r>
      <w:r w:rsidR="00B93924">
        <w:rPr>
          <w:rFonts w:cs="Times New Roman"/>
        </w:rPr>
        <w:t xml:space="preserve">, une confiance </w:t>
      </w:r>
      <w:r w:rsidR="00B7037E">
        <w:rPr>
          <w:rFonts w:cs="Times New Roman"/>
        </w:rPr>
        <w:t>entre les producteur</w:t>
      </w:r>
      <w:r w:rsidR="00B93924">
        <w:rPr>
          <w:rFonts w:cs="Times New Roman"/>
        </w:rPr>
        <w:t xml:space="preserve">s et le ministère de la santé, </w:t>
      </w:r>
      <w:r w:rsidR="00B7037E">
        <w:rPr>
          <w:rFonts w:cs="Times New Roman"/>
        </w:rPr>
        <w:t>une concertation entre</w:t>
      </w:r>
      <w:r w:rsidR="000E0D5E">
        <w:rPr>
          <w:rFonts w:cs="Times New Roman"/>
        </w:rPr>
        <w:t xml:space="preserve"> les </w:t>
      </w:r>
      <w:r w:rsidR="005E374E">
        <w:rPr>
          <w:rFonts w:cs="Times New Roman"/>
        </w:rPr>
        <w:t>partenaires</w:t>
      </w:r>
      <w:r w:rsidR="00B7037E">
        <w:rPr>
          <w:rFonts w:cs="Times New Roman"/>
        </w:rPr>
        <w:t>, un c</w:t>
      </w:r>
      <w:r w:rsidR="0011478B">
        <w:rPr>
          <w:rFonts w:cs="Times New Roman"/>
        </w:rPr>
        <w:t>ontrôle de qualité opérationnel</w:t>
      </w:r>
      <w:r w:rsidR="00B7037E">
        <w:rPr>
          <w:rFonts w:cs="Times New Roman"/>
        </w:rPr>
        <w:t xml:space="preserve">, </w:t>
      </w:r>
      <w:r w:rsidR="000E0D5E">
        <w:rPr>
          <w:rFonts w:cs="Times New Roman"/>
        </w:rPr>
        <w:t xml:space="preserve">un appui technique aux producteurs, </w:t>
      </w:r>
      <w:r w:rsidR="00B93924">
        <w:rPr>
          <w:rFonts w:cs="Times New Roman"/>
        </w:rPr>
        <w:t xml:space="preserve">des modalités de </w:t>
      </w:r>
      <w:r w:rsidR="00B7037E">
        <w:rPr>
          <w:rFonts w:cs="Times New Roman"/>
        </w:rPr>
        <w:t xml:space="preserve">financement </w:t>
      </w:r>
      <w:r w:rsidR="00B93924">
        <w:rPr>
          <w:rFonts w:cs="Times New Roman"/>
        </w:rPr>
        <w:t>des intrants (iode et fluor) et</w:t>
      </w:r>
      <w:r w:rsidR="00B7037E">
        <w:rPr>
          <w:rFonts w:cs="Times New Roman"/>
        </w:rPr>
        <w:t xml:space="preserve"> une communication</w:t>
      </w:r>
      <w:r w:rsidR="005A7C4F">
        <w:rPr>
          <w:rFonts w:cs="Times New Roman"/>
        </w:rPr>
        <w:t xml:space="preserve"> adaptée</w:t>
      </w:r>
      <w:r w:rsidR="00B7037E">
        <w:rPr>
          <w:rFonts w:cs="Times New Roman"/>
        </w:rPr>
        <w:t xml:space="preserve">. </w:t>
      </w:r>
      <w:r w:rsidR="005E374E">
        <w:rPr>
          <w:rFonts w:cs="Times New Roman"/>
        </w:rPr>
        <w:t>Le pro</w:t>
      </w:r>
      <w:r w:rsidR="00523ECB">
        <w:rPr>
          <w:rFonts w:cs="Times New Roman"/>
        </w:rPr>
        <w:t>jet portera sur la poursuite du</w:t>
      </w:r>
      <w:r w:rsidR="005E374E">
        <w:rPr>
          <w:rFonts w:cs="Times New Roman"/>
        </w:rPr>
        <w:t xml:space="preserve"> renforcement des producteurs, le contrôle de qualité du sel iod</w:t>
      </w:r>
      <w:r w:rsidR="00160B3F">
        <w:rPr>
          <w:rFonts w:cs="Times New Roman"/>
        </w:rPr>
        <w:t xml:space="preserve">é </w:t>
      </w:r>
      <w:r w:rsidR="005E374E">
        <w:rPr>
          <w:rFonts w:cs="Times New Roman"/>
        </w:rPr>
        <w:t>et fluoré à différents niveaux et l’ap</w:t>
      </w:r>
      <w:r w:rsidR="00160B3F">
        <w:rPr>
          <w:rFonts w:cs="Times New Roman"/>
        </w:rPr>
        <w:t xml:space="preserve">pui à la communication </w:t>
      </w:r>
      <w:r w:rsidR="00160B3F">
        <w:rPr>
          <w:rFonts w:eastAsia="Times New Roman" w:cs="Times New Roman"/>
          <w:lang w:eastAsia="fr-FR"/>
        </w:rPr>
        <w:t>auprès de</w:t>
      </w:r>
      <w:r w:rsidR="00523ECB">
        <w:rPr>
          <w:rFonts w:eastAsia="Times New Roman" w:cs="Times New Roman"/>
          <w:lang w:eastAsia="fr-FR"/>
        </w:rPr>
        <w:t xml:space="preserve"> la</w:t>
      </w:r>
      <w:r w:rsidR="00160B3F">
        <w:rPr>
          <w:rFonts w:eastAsia="Times New Roman" w:cs="Times New Roman"/>
          <w:lang w:eastAsia="fr-FR"/>
        </w:rPr>
        <w:t xml:space="preserve"> professi</w:t>
      </w:r>
      <w:r w:rsidR="00366D97">
        <w:rPr>
          <w:rFonts w:eastAsia="Times New Roman" w:cs="Times New Roman"/>
          <w:lang w:eastAsia="fr-FR"/>
        </w:rPr>
        <w:t>on dentaire, de la population, des agents</w:t>
      </w:r>
      <w:r w:rsidR="00160B3F">
        <w:rPr>
          <w:rFonts w:eastAsia="Times New Roman" w:cs="Times New Roman"/>
          <w:lang w:eastAsia="fr-FR"/>
        </w:rPr>
        <w:t xml:space="preserve"> de santé, des pr</w:t>
      </w:r>
      <w:r w:rsidR="0011478B">
        <w:rPr>
          <w:rFonts w:eastAsia="Times New Roman" w:cs="Times New Roman"/>
          <w:lang w:eastAsia="fr-FR"/>
        </w:rPr>
        <w:t>oducteurs et des distributeurs.</w:t>
      </w:r>
    </w:p>
    <w:p w14:paraId="324B47BE" w14:textId="77777777" w:rsidR="0011478B" w:rsidRPr="00DD3BC2" w:rsidRDefault="0011478B" w:rsidP="0011478B">
      <w:pPr>
        <w:spacing w:line="256" w:lineRule="auto"/>
        <w:jc w:val="both"/>
        <w:rPr>
          <w:rFonts w:eastAsia="Times New Roman" w:cs="Times New Roman"/>
          <w:lang w:eastAsia="fr-FR"/>
        </w:rPr>
      </w:pPr>
    </w:p>
    <w:p w14:paraId="0C298408" w14:textId="5B710BD5" w:rsidR="005062D9" w:rsidRPr="00DD3BC2" w:rsidRDefault="0086622B" w:rsidP="0011478B">
      <w:pPr>
        <w:jc w:val="both"/>
        <w:rPr>
          <w:rFonts w:eastAsia="Times New Roman" w:cs="Times New Roman"/>
          <w:b/>
          <w:lang w:eastAsia="fr-FR"/>
        </w:rPr>
      </w:pPr>
      <w:r w:rsidRPr="00DD3BC2">
        <w:rPr>
          <w:rFonts w:eastAsia="Times New Roman" w:cs="Times New Roman"/>
          <w:b/>
          <w:lang w:eastAsia="fr-FR"/>
        </w:rPr>
        <w:t xml:space="preserve">Problème 2 : risque d’infections liées aux soins </w:t>
      </w:r>
    </w:p>
    <w:p w14:paraId="6BFDA356" w14:textId="7950F4C2" w:rsidR="0011478B" w:rsidRPr="00DD3BC2" w:rsidRDefault="00B93924" w:rsidP="0011478B">
      <w:pPr>
        <w:jc w:val="both"/>
        <w:rPr>
          <w:rFonts w:eastAsia="Calibri" w:cs="Times New Roman"/>
          <w:lang w:eastAsia="fr-FR"/>
        </w:rPr>
      </w:pPr>
      <w:r>
        <w:rPr>
          <w:rFonts w:eastAsia="Calibri" w:cs="Times New Roman"/>
          <w:lang w:eastAsia="fr-FR"/>
        </w:rPr>
        <w:t>L</w:t>
      </w:r>
      <w:r w:rsidR="004F040E">
        <w:rPr>
          <w:rFonts w:eastAsia="Calibri" w:cs="Times New Roman"/>
          <w:lang w:eastAsia="fr-FR"/>
        </w:rPr>
        <w:t>’évaluation de la phase 1</w:t>
      </w:r>
      <w:r w:rsidR="0011478B" w:rsidRPr="00DD3BC2">
        <w:rPr>
          <w:rFonts w:eastAsia="Calibri" w:cs="Times New Roman"/>
          <w:lang w:eastAsia="fr-FR"/>
        </w:rPr>
        <w:t xml:space="preserve"> du projet, réalisée en juin-juillet 2017, a fait émerger l’opportunité et la nécessité de poursuivre des action</w:t>
      </w:r>
      <w:r w:rsidR="005041C2">
        <w:rPr>
          <w:rFonts w:eastAsia="Calibri" w:cs="Times New Roman"/>
          <w:lang w:eastAsia="fr-FR"/>
        </w:rPr>
        <w:t>s de promotion de la prévention des infections l</w:t>
      </w:r>
      <w:r w:rsidR="0011478B" w:rsidRPr="00DD3BC2">
        <w:rPr>
          <w:rFonts w:eastAsia="Calibri" w:cs="Times New Roman"/>
          <w:lang w:eastAsia="fr-FR"/>
        </w:rPr>
        <w:t>iées au</w:t>
      </w:r>
      <w:r w:rsidR="005041C2">
        <w:rPr>
          <w:rFonts w:eastAsia="Calibri" w:cs="Times New Roman"/>
          <w:lang w:eastAsia="fr-FR"/>
        </w:rPr>
        <w:t>x s</w:t>
      </w:r>
      <w:r w:rsidR="0011478B" w:rsidRPr="00DD3BC2">
        <w:rPr>
          <w:rFonts w:eastAsia="Calibri" w:cs="Times New Roman"/>
          <w:lang w:eastAsia="fr-FR"/>
        </w:rPr>
        <w:t>oins dans le cadre de l’amélioration de l’accès aux soins</w:t>
      </w:r>
      <w:r>
        <w:rPr>
          <w:rFonts w:eastAsia="Calibri" w:cs="Times New Roman"/>
          <w:lang w:eastAsia="fr-FR"/>
        </w:rPr>
        <w:t xml:space="preserve"> de qualité au niveau des deux </w:t>
      </w:r>
      <w:r w:rsidR="0011478B" w:rsidRPr="00DD3BC2">
        <w:rPr>
          <w:rFonts w:eastAsia="Calibri" w:cs="Times New Roman"/>
          <w:lang w:eastAsia="fr-FR"/>
        </w:rPr>
        <w:t>pays. Parmi celles-ci, pour Madagascar,</w:t>
      </w:r>
      <w:r w:rsidR="005A7C4F">
        <w:rPr>
          <w:rFonts w:eastAsia="Calibri" w:cs="Times New Roman"/>
          <w:lang w:eastAsia="fr-FR"/>
        </w:rPr>
        <w:t xml:space="preserve"> il a semblé opportun d’initier des actions de prévention </w:t>
      </w:r>
      <w:r w:rsidR="0011478B" w:rsidRPr="00DD3BC2">
        <w:rPr>
          <w:rFonts w:eastAsia="Calibri" w:cs="Times New Roman"/>
          <w:lang w:eastAsia="fr-FR"/>
        </w:rPr>
        <w:t>des infections liées aux soins au niveau de la faculté dentaire de Majunga (IOSTM), en s’inspirant de la démarche entreprise au Laos. La déma</w:t>
      </w:r>
      <w:r w:rsidR="00BE37DF" w:rsidRPr="00DD3BC2">
        <w:rPr>
          <w:rFonts w:eastAsia="Calibri" w:cs="Times New Roman"/>
          <w:lang w:eastAsia="fr-FR"/>
        </w:rPr>
        <w:t xml:space="preserve">rche consiste à appuyer </w:t>
      </w:r>
      <w:r w:rsidR="0011478B" w:rsidRPr="00DD3BC2">
        <w:rPr>
          <w:rFonts w:eastAsia="Calibri" w:cs="Times New Roman"/>
          <w:lang w:eastAsia="fr-FR"/>
        </w:rPr>
        <w:t>les enseignants et les dirigeants</w:t>
      </w:r>
      <w:r>
        <w:rPr>
          <w:rFonts w:eastAsia="Calibri" w:cs="Times New Roman"/>
          <w:lang w:eastAsia="fr-FR"/>
        </w:rPr>
        <w:t xml:space="preserve"> de la faculté</w:t>
      </w:r>
      <w:r w:rsidR="00BE37DF" w:rsidRPr="00DD3BC2">
        <w:rPr>
          <w:rFonts w:eastAsia="Calibri" w:cs="Times New Roman"/>
          <w:lang w:eastAsia="fr-FR"/>
        </w:rPr>
        <w:t xml:space="preserve"> pou</w:t>
      </w:r>
      <w:r>
        <w:rPr>
          <w:rFonts w:eastAsia="Calibri" w:cs="Times New Roman"/>
          <w:lang w:eastAsia="fr-FR"/>
        </w:rPr>
        <w:t>r</w:t>
      </w:r>
      <w:r w:rsidR="00BE37DF" w:rsidRPr="00DD3BC2">
        <w:rPr>
          <w:rFonts w:eastAsia="Calibri" w:cs="Times New Roman"/>
          <w:lang w:eastAsia="fr-FR"/>
        </w:rPr>
        <w:t xml:space="preserve"> la mise en pl</w:t>
      </w:r>
      <w:r>
        <w:rPr>
          <w:rFonts w:eastAsia="Calibri" w:cs="Times New Roman"/>
          <w:lang w:eastAsia="fr-FR"/>
        </w:rPr>
        <w:t>ace d’un enseignement sur la</w:t>
      </w:r>
      <w:r w:rsidR="0011478B" w:rsidRPr="00DD3BC2">
        <w:rPr>
          <w:rFonts w:eastAsia="Calibri" w:cs="Times New Roman"/>
          <w:lang w:eastAsia="fr-FR"/>
        </w:rPr>
        <w:t xml:space="preserve"> sécurité des soins </w:t>
      </w:r>
      <w:r w:rsidR="00BE37DF" w:rsidRPr="00DD3BC2">
        <w:rPr>
          <w:rFonts w:eastAsia="Calibri" w:cs="Times New Roman"/>
          <w:lang w:eastAsia="fr-FR"/>
        </w:rPr>
        <w:t xml:space="preserve">intégré </w:t>
      </w:r>
      <w:r w:rsidR="0011478B" w:rsidRPr="00DD3BC2">
        <w:rPr>
          <w:rFonts w:eastAsia="Calibri" w:cs="Times New Roman"/>
          <w:lang w:eastAsia="fr-FR"/>
        </w:rPr>
        <w:t>dans le curriculum de formation</w:t>
      </w:r>
      <w:r w:rsidR="004F040E">
        <w:rPr>
          <w:rFonts w:eastAsia="Calibri" w:cs="Times New Roman"/>
          <w:lang w:eastAsia="fr-FR"/>
        </w:rPr>
        <w:t xml:space="preserve"> des étudiants</w:t>
      </w:r>
      <w:r w:rsidR="0011478B" w:rsidRPr="00DD3BC2">
        <w:rPr>
          <w:rFonts w:eastAsia="Calibri" w:cs="Times New Roman"/>
          <w:lang w:eastAsia="fr-FR"/>
        </w:rPr>
        <w:t>.</w:t>
      </w:r>
    </w:p>
    <w:p w14:paraId="7C700A42" w14:textId="77777777" w:rsidR="0011478B" w:rsidRPr="00DD3BC2" w:rsidRDefault="0011478B" w:rsidP="0011478B">
      <w:pPr>
        <w:jc w:val="both"/>
        <w:rPr>
          <w:rFonts w:eastAsia="Calibri" w:cs="Times New Roman"/>
          <w:lang w:eastAsia="fr-FR"/>
        </w:rPr>
      </w:pPr>
    </w:p>
    <w:p w14:paraId="370701F2" w14:textId="79C4AED5" w:rsidR="0011478B" w:rsidRPr="00DD3BC2" w:rsidRDefault="007628BB" w:rsidP="0011478B">
      <w:pPr>
        <w:jc w:val="both"/>
        <w:rPr>
          <w:rFonts w:eastAsia="Calibri" w:cs="Times New Roman"/>
          <w:lang w:eastAsia="fr-FR"/>
        </w:rPr>
      </w:pPr>
      <w:r>
        <w:rPr>
          <w:rFonts w:eastAsia="Calibri" w:cs="Times New Roman"/>
          <w:lang w:eastAsia="fr-FR"/>
        </w:rPr>
        <w:t>L</w:t>
      </w:r>
      <w:r w:rsidR="0011478B" w:rsidRPr="00DD3BC2">
        <w:rPr>
          <w:rFonts w:eastAsia="Calibri" w:cs="Times New Roman"/>
          <w:lang w:eastAsia="fr-FR"/>
        </w:rPr>
        <w:t>’évaluation de plus d’une vingtaine de c</w:t>
      </w:r>
      <w:r w:rsidR="00BE37DF" w:rsidRPr="00DD3BC2">
        <w:rPr>
          <w:rFonts w:eastAsia="Calibri" w:cs="Times New Roman"/>
          <w:lang w:eastAsia="fr-FR"/>
        </w:rPr>
        <w:t xml:space="preserve">entres de santé </w:t>
      </w:r>
      <w:r w:rsidR="005041C2">
        <w:rPr>
          <w:rFonts w:eastAsia="Calibri" w:cs="Times New Roman"/>
          <w:lang w:eastAsia="fr-FR"/>
        </w:rPr>
        <w:t>(</w:t>
      </w:r>
      <w:r w:rsidR="00B93924">
        <w:rPr>
          <w:rFonts w:eastAsia="Calibri" w:cs="Times New Roman"/>
          <w:lang w:eastAsia="fr-FR"/>
        </w:rPr>
        <w:t>avec</w:t>
      </w:r>
      <w:r w:rsidR="00BE37DF" w:rsidRPr="00DD3BC2">
        <w:rPr>
          <w:rFonts w:eastAsia="Calibri" w:cs="Times New Roman"/>
          <w:lang w:eastAsia="fr-FR"/>
        </w:rPr>
        <w:t xml:space="preserve"> </w:t>
      </w:r>
      <w:r w:rsidR="004F040E">
        <w:rPr>
          <w:rFonts w:eastAsia="Calibri" w:cs="Times New Roman"/>
          <w:lang w:eastAsia="fr-FR"/>
        </w:rPr>
        <w:t xml:space="preserve">un </w:t>
      </w:r>
      <w:r w:rsidR="00BE37DF" w:rsidRPr="00DD3BC2">
        <w:rPr>
          <w:rFonts w:eastAsia="Calibri" w:cs="Times New Roman"/>
          <w:lang w:eastAsia="fr-FR"/>
        </w:rPr>
        <w:t>service dentaire</w:t>
      </w:r>
      <w:r w:rsidR="005041C2">
        <w:rPr>
          <w:rFonts w:eastAsia="Calibri" w:cs="Times New Roman"/>
          <w:lang w:eastAsia="fr-FR"/>
        </w:rPr>
        <w:t>)</w:t>
      </w:r>
      <w:r w:rsidR="0011478B" w:rsidRPr="00DD3BC2">
        <w:rPr>
          <w:rFonts w:eastAsia="Calibri" w:cs="Times New Roman"/>
          <w:lang w:eastAsia="fr-FR"/>
        </w:rPr>
        <w:t xml:space="preserve"> </w:t>
      </w:r>
      <w:r w:rsidR="0011478B" w:rsidRPr="00523ECB">
        <w:rPr>
          <w:rFonts w:eastAsia="Calibri" w:cs="Times New Roman"/>
          <w:b/>
          <w:lang w:eastAsia="fr-FR"/>
        </w:rPr>
        <w:t>à Madagas</w:t>
      </w:r>
      <w:r w:rsidR="00BE37DF" w:rsidRPr="00523ECB">
        <w:rPr>
          <w:rFonts w:eastAsia="Calibri" w:cs="Times New Roman"/>
          <w:b/>
          <w:lang w:eastAsia="fr-FR"/>
        </w:rPr>
        <w:t>car</w:t>
      </w:r>
      <w:r w:rsidR="00BE37DF" w:rsidRPr="00DD3BC2">
        <w:rPr>
          <w:rFonts w:eastAsia="Calibri" w:cs="Times New Roman"/>
          <w:lang w:eastAsia="fr-FR"/>
        </w:rPr>
        <w:t xml:space="preserve">, </w:t>
      </w:r>
      <w:r w:rsidR="0011478B" w:rsidRPr="00DD3BC2">
        <w:rPr>
          <w:rFonts w:eastAsia="Calibri" w:cs="Times New Roman"/>
          <w:lang w:eastAsia="fr-FR"/>
        </w:rPr>
        <w:t xml:space="preserve">a montré que la sécurité des soins reste incertaine au niveau de la grande majorité des formations sanitaires du fait de l’insuffisance des moyens </w:t>
      </w:r>
      <w:r w:rsidR="00723F6D">
        <w:rPr>
          <w:rFonts w:eastAsia="Calibri" w:cs="Times New Roman"/>
          <w:lang w:eastAsia="fr-FR"/>
        </w:rPr>
        <w:t>et des</w:t>
      </w:r>
      <w:r w:rsidR="0011478B" w:rsidRPr="00DD3BC2">
        <w:rPr>
          <w:rFonts w:eastAsia="Calibri" w:cs="Times New Roman"/>
          <w:lang w:eastAsia="fr-FR"/>
        </w:rPr>
        <w:t xml:space="preserve"> conn</w:t>
      </w:r>
      <w:r w:rsidR="00392734">
        <w:rPr>
          <w:rFonts w:eastAsia="Calibri" w:cs="Times New Roman"/>
          <w:lang w:eastAsia="fr-FR"/>
        </w:rPr>
        <w:t>aissances des agents de santé ainsi que</w:t>
      </w:r>
      <w:r w:rsidR="0011478B" w:rsidRPr="00DD3BC2">
        <w:rPr>
          <w:rFonts w:eastAsia="Calibri" w:cs="Times New Roman"/>
          <w:lang w:eastAsia="fr-FR"/>
        </w:rPr>
        <w:t xml:space="preserve"> du manque de collaboration entre les services. Afin de répondre de manière globale à ce p</w:t>
      </w:r>
      <w:r w:rsidR="00392734">
        <w:rPr>
          <w:rFonts w:eastAsia="Calibri" w:cs="Times New Roman"/>
          <w:lang w:eastAsia="fr-FR"/>
        </w:rPr>
        <w:t>roblème et d’obtenir des résultats</w:t>
      </w:r>
      <w:r w:rsidR="0011478B" w:rsidRPr="00DD3BC2">
        <w:rPr>
          <w:rFonts w:eastAsia="Calibri" w:cs="Times New Roman"/>
          <w:lang w:eastAsia="fr-FR"/>
        </w:rPr>
        <w:t xml:space="preserve"> à l’échelle nationale, comme il a été suggéré dans le cadre de l’évaluation d</w:t>
      </w:r>
      <w:r w:rsidR="004F040E">
        <w:rPr>
          <w:rFonts w:eastAsia="Calibri" w:cs="Times New Roman"/>
          <w:lang w:eastAsia="fr-FR"/>
        </w:rPr>
        <w:t>e la phase 1, la phase 2</w:t>
      </w:r>
      <w:r w:rsidR="0011478B" w:rsidRPr="00DD3BC2">
        <w:rPr>
          <w:rFonts w:eastAsia="Calibri" w:cs="Times New Roman"/>
          <w:lang w:eastAsia="fr-FR"/>
        </w:rPr>
        <w:t xml:space="preserve"> comprendra un volet visant à appuyer l’instauration d’une politique nationale ainsi que l’harmonisation des protocoles en matière de prévention des infections nosocomiales à Madagascar. En effet</w:t>
      </w:r>
      <w:r w:rsidR="004F040E">
        <w:rPr>
          <w:rFonts w:eastAsia="Calibri" w:cs="Times New Roman"/>
          <w:lang w:eastAsia="fr-FR"/>
        </w:rPr>
        <w:t>, la mise en œuvre de la phase 1 a montré que les partenaires techniques et f</w:t>
      </w:r>
      <w:r w:rsidR="0011478B" w:rsidRPr="00DD3BC2">
        <w:rPr>
          <w:rFonts w:eastAsia="Calibri" w:cs="Times New Roman"/>
          <w:lang w:eastAsia="fr-FR"/>
        </w:rPr>
        <w:t>inanciers faisaient la promotion de dif</w:t>
      </w:r>
      <w:r w:rsidR="004F040E">
        <w:rPr>
          <w:rFonts w:eastAsia="Calibri" w:cs="Times New Roman"/>
          <w:lang w:eastAsia="fr-FR"/>
        </w:rPr>
        <w:t>férents protocoles de</w:t>
      </w:r>
      <w:r w:rsidR="0011478B" w:rsidRPr="00DD3BC2">
        <w:rPr>
          <w:rFonts w:eastAsia="Calibri" w:cs="Times New Roman"/>
          <w:lang w:eastAsia="fr-FR"/>
        </w:rPr>
        <w:t xml:space="preserve"> traitement et stérilisati</w:t>
      </w:r>
      <w:r w:rsidR="004F040E">
        <w:rPr>
          <w:rFonts w:eastAsia="Calibri" w:cs="Times New Roman"/>
          <w:lang w:eastAsia="fr-FR"/>
        </w:rPr>
        <w:t xml:space="preserve">on de l’instrumentation. De </w:t>
      </w:r>
      <w:r w:rsidR="0011478B" w:rsidRPr="00DD3BC2">
        <w:rPr>
          <w:rFonts w:eastAsia="Calibri" w:cs="Times New Roman"/>
          <w:lang w:eastAsia="fr-FR"/>
        </w:rPr>
        <w:t>nombre</w:t>
      </w:r>
      <w:r w:rsidR="004F040E">
        <w:rPr>
          <w:rFonts w:eastAsia="Calibri" w:cs="Times New Roman"/>
          <w:lang w:eastAsia="fr-FR"/>
        </w:rPr>
        <w:t xml:space="preserve">ux </w:t>
      </w:r>
      <w:r w:rsidR="0011478B" w:rsidRPr="00DD3BC2">
        <w:rPr>
          <w:rFonts w:eastAsia="Calibri" w:cs="Times New Roman"/>
          <w:lang w:eastAsia="fr-FR"/>
        </w:rPr>
        <w:t>centres de santé à Madagascar utili</w:t>
      </w:r>
      <w:r w:rsidR="004F040E">
        <w:rPr>
          <w:rFonts w:eastAsia="Calibri" w:cs="Times New Roman"/>
          <w:lang w:eastAsia="fr-FR"/>
        </w:rPr>
        <w:t xml:space="preserve">sent des matériels ou appareils inadéquats </w:t>
      </w:r>
      <w:r w:rsidR="0011478B" w:rsidRPr="00DD3BC2">
        <w:rPr>
          <w:rFonts w:eastAsia="Calibri" w:cs="Times New Roman"/>
          <w:lang w:eastAsia="fr-FR"/>
        </w:rPr>
        <w:t>pour st</w:t>
      </w:r>
      <w:r w:rsidR="004F040E">
        <w:rPr>
          <w:rFonts w:eastAsia="Calibri" w:cs="Times New Roman"/>
          <w:lang w:eastAsia="fr-FR"/>
        </w:rPr>
        <w:t>ériliser leurs instrumentations</w:t>
      </w:r>
      <w:r w:rsidR="0011478B" w:rsidRPr="00DD3BC2">
        <w:rPr>
          <w:rFonts w:eastAsia="Calibri" w:cs="Times New Roman"/>
          <w:lang w:eastAsia="fr-FR"/>
        </w:rPr>
        <w:t xml:space="preserve">. </w:t>
      </w:r>
      <w:r w:rsidR="004F040E">
        <w:rPr>
          <w:rFonts w:eastAsia="Calibri" w:cs="Times New Roman"/>
          <w:lang w:eastAsia="fr-FR"/>
        </w:rPr>
        <w:t>Le projet s’attachera</w:t>
      </w:r>
      <w:r w:rsidR="0011478B" w:rsidRPr="00DD3BC2">
        <w:rPr>
          <w:rFonts w:eastAsia="Calibri" w:cs="Times New Roman"/>
          <w:lang w:eastAsia="fr-FR"/>
        </w:rPr>
        <w:t xml:space="preserve"> à appuyer la mise e</w:t>
      </w:r>
      <w:r w:rsidR="00934E9E">
        <w:rPr>
          <w:rFonts w:eastAsia="Calibri" w:cs="Times New Roman"/>
          <w:lang w:eastAsia="fr-FR"/>
        </w:rPr>
        <w:t>n application des consignes par l’</w:t>
      </w:r>
      <w:r w:rsidR="0011478B" w:rsidRPr="00DD3BC2">
        <w:rPr>
          <w:rFonts w:eastAsia="Calibri" w:cs="Times New Roman"/>
          <w:lang w:eastAsia="fr-FR"/>
        </w:rPr>
        <w:t>enseignement au niveau des facultés dentaire et de médecine ainsi que des écoles de</w:t>
      </w:r>
      <w:r w:rsidR="004F040E">
        <w:rPr>
          <w:rFonts w:eastAsia="Calibri" w:cs="Times New Roman"/>
          <w:lang w:eastAsia="fr-FR"/>
        </w:rPr>
        <w:t xml:space="preserve"> formation paramédicale</w:t>
      </w:r>
      <w:r w:rsidR="0011478B" w:rsidRPr="00DD3BC2">
        <w:rPr>
          <w:rFonts w:eastAsia="Calibri" w:cs="Times New Roman"/>
          <w:lang w:eastAsia="fr-FR"/>
        </w:rPr>
        <w:t>.</w:t>
      </w:r>
    </w:p>
    <w:p w14:paraId="22E26DDE" w14:textId="77777777" w:rsidR="0011478B" w:rsidRPr="00DD3BC2" w:rsidRDefault="0011478B" w:rsidP="0011478B">
      <w:pPr>
        <w:jc w:val="both"/>
        <w:rPr>
          <w:rFonts w:eastAsia="Calibri" w:cs="Times New Roman"/>
          <w:lang w:eastAsia="fr-FR"/>
        </w:rPr>
      </w:pPr>
    </w:p>
    <w:p w14:paraId="639DA607" w14:textId="5EF6DA60" w:rsidR="0011478B" w:rsidRPr="00DD3BC2" w:rsidRDefault="0011478B" w:rsidP="0011478B">
      <w:pPr>
        <w:jc w:val="both"/>
        <w:rPr>
          <w:rFonts w:eastAsia="Calibri" w:cs="Times New Roman"/>
          <w:lang w:eastAsia="fr-FR"/>
        </w:rPr>
      </w:pPr>
      <w:r w:rsidRPr="00DD3BC2">
        <w:rPr>
          <w:rFonts w:eastAsia="Calibri" w:cs="Times New Roman"/>
          <w:lang w:eastAsia="fr-FR"/>
        </w:rPr>
        <w:t xml:space="preserve">Toujours dans le sens de l’amélioration de la qualité et sécurité des soins </w:t>
      </w:r>
      <w:r w:rsidR="004F040E">
        <w:rPr>
          <w:rFonts w:eastAsia="Calibri" w:cs="Times New Roman"/>
          <w:lang w:eastAsia="fr-FR"/>
        </w:rPr>
        <w:t>à Madagascar, le projet phase 2</w:t>
      </w:r>
      <w:r w:rsidRPr="00DD3BC2">
        <w:rPr>
          <w:rFonts w:eastAsia="Calibri" w:cs="Times New Roman"/>
          <w:lang w:eastAsia="fr-FR"/>
        </w:rPr>
        <w:t xml:space="preserve"> poursui</w:t>
      </w:r>
      <w:r w:rsidR="004F040E">
        <w:rPr>
          <w:rFonts w:eastAsia="Calibri" w:cs="Times New Roman"/>
          <w:lang w:eastAsia="fr-FR"/>
        </w:rPr>
        <w:t xml:space="preserve">vra les activités d’appui à la prévention des infections liées aux soins </w:t>
      </w:r>
      <w:r w:rsidRPr="00DD3BC2">
        <w:rPr>
          <w:rFonts w:eastAsia="Calibri" w:cs="Times New Roman"/>
          <w:lang w:eastAsia="fr-FR"/>
        </w:rPr>
        <w:t>au niveau des f</w:t>
      </w:r>
      <w:r w:rsidR="00DD3BC2">
        <w:rPr>
          <w:rFonts w:eastAsia="Calibri" w:cs="Times New Roman"/>
          <w:lang w:eastAsia="fr-FR"/>
        </w:rPr>
        <w:t>ormations sanitaires, à savoir </w:t>
      </w:r>
      <w:r w:rsidRPr="00DD3BC2">
        <w:rPr>
          <w:rFonts w:eastAsia="Calibri" w:cs="Times New Roman"/>
          <w:lang w:eastAsia="fr-FR"/>
        </w:rPr>
        <w:t xml:space="preserve"> 2</w:t>
      </w:r>
      <w:r w:rsidR="009637D1">
        <w:rPr>
          <w:rFonts w:eastAsia="Calibri" w:cs="Times New Roman"/>
          <w:lang w:eastAsia="fr-FR"/>
        </w:rPr>
        <w:t xml:space="preserve"> CSB2 dans la région Boeny et</w:t>
      </w:r>
      <w:r w:rsidR="004F040E">
        <w:rPr>
          <w:rFonts w:eastAsia="Calibri" w:cs="Times New Roman"/>
          <w:lang w:eastAsia="fr-FR"/>
        </w:rPr>
        <w:t xml:space="preserve"> 10 CSB2 pilotes en matière de soulagement de la douleur dentaire. Comme</w:t>
      </w:r>
      <w:r w:rsidRPr="00DD3BC2">
        <w:rPr>
          <w:rFonts w:eastAsia="Calibri" w:cs="Times New Roman"/>
          <w:lang w:eastAsia="fr-FR"/>
        </w:rPr>
        <w:t xml:space="preserve"> suggéré dan</w:t>
      </w:r>
      <w:r w:rsidR="004F040E">
        <w:rPr>
          <w:rFonts w:eastAsia="Calibri" w:cs="Times New Roman"/>
          <w:lang w:eastAsia="fr-FR"/>
        </w:rPr>
        <w:t>s l’évaluation, le choix de</w:t>
      </w:r>
      <w:r w:rsidRPr="00DD3BC2">
        <w:rPr>
          <w:rFonts w:eastAsia="Calibri" w:cs="Times New Roman"/>
          <w:lang w:eastAsia="fr-FR"/>
        </w:rPr>
        <w:t xml:space="preserve">s 10 CSB2 se fera </w:t>
      </w:r>
      <w:r w:rsidR="00766A9F">
        <w:rPr>
          <w:rFonts w:eastAsia="Calibri" w:cs="Times New Roman"/>
          <w:lang w:eastAsia="fr-FR"/>
        </w:rPr>
        <w:t xml:space="preserve">au niveau </w:t>
      </w:r>
      <w:r w:rsidRPr="00DD3BC2">
        <w:rPr>
          <w:rFonts w:eastAsia="Calibri" w:cs="Times New Roman"/>
          <w:lang w:eastAsia="fr-FR"/>
        </w:rPr>
        <w:t>des districts sanitaires</w:t>
      </w:r>
      <w:r w:rsidR="0017020D">
        <w:rPr>
          <w:rFonts w:eastAsia="Calibri" w:cs="Times New Roman"/>
          <w:lang w:eastAsia="fr-FR"/>
        </w:rPr>
        <w:t xml:space="preserve"> bénéficiaires du projet phase 1</w:t>
      </w:r>
      <w:r w:rsidRPr="00DD3BC2">
        <w:rPr>
          <w:rFonts w:eastAsia="Calibri" w:cs="Times New Roman"/>
          <w:lang w:eastAsia="fr-FR"/>
        </w:rPr>
        <w:t>. Ce volet d’activité permettra de former et suivre une centaine de médecins, paramédicaux et personnels de centres de santé.</w:t>
      </w:r>
    </w:p>
    <w:p w14:paraId="31F74637" w14:textId="77777777" w:rsidR="0011478B" w:rsidRDefault="0011478B" w:rsidP="0011478B">
      <w:pPr>
        <w:jc w:val="both"/>
        <w:rPr>
          <w:rFonts w:eastAsia="Calibri" w:cs="Times New Roman"/>
          <w:color w:val="984806" w:themeColor="accent6" w:themeShade="80"/>
          <w:lang w:eastAsia="fr-FR"/>
        </w:rPr>
      </w:pPr>
    </w:p>
    <w:p w14:paraId="279F173C" w14:textId="73EDC190" w:rsidR="00B350C6" w:rsidRPr="00CA539B" w:rsidRDefault="00D104E2" w:rsidP="00B350C6">
      <w:pPr>
        <w:jc w:val="both"/>
        <w:rPr>
          <w:rFonts w:cs="Times New Roman"/>
        </w:rPr>
      </w:pPr>
      <w:r w:rsidRPr="00CA539B">
        <w:rPr>
          <w:rFonts w:cs="Times New Roman"/>
          <w:b/>
          <w:bCs/>
          <w:lang w:val="fr-BE"/>
        </w:rPr>
        <w:t>A</w:t>
      </w:r>
      <w:r w:rsidRPr="00CA539B">
        <w:rPr>
          <w:rFonts w:cs="Times New Roman"/>
          <w:b/>
          <w:lang w:val="fr-BE"/>
        </w:rPr>
        <w:t>u Laos</w:t>
      </w:r>
      <w:r>
        <w:rPr>
          <w:rFonts w:cs="Times New Roman"/>
          <w:lang w:val="fr-BE"/>
        </w:rPr>
        <w:t>,</w:t>
      </w:r>
      <w:r w:rsidRPr="00CA539B">
        <w:rPr>
          <w:rFonts w:cs="Times New Roman"/>
          <w:lang w:val="fr-BE"/>
        </w:rPr>
        <w:t xml:space="preserve"> l’AOI a accompagné la rénovation de l</w:t>
      </w:r>
      <w:r>
        <w:rPr>
          <w:rFonts w:cs="Times New Roman"/>
          <w:lang w:val="fr-BE"/>
        </w:rPr>
        <w:t xml:space="preserve">a faculté dentaire de Vientiane, </w:t>
      </w:r>
      <w:r w:rsidRPr="00CA539B">
        <w:rPr>
          <w:rFonts w:cs="Times New Roman"/>
          <w:lang w:val="fr-BE"/>
        </w:rPr>
        <w:t>le développement d’outils de formation adaptés</w:t>
      </w:r>
      <w:r>
        <w:rPr>
          <w:rFonts w:cs="Times New Roman"/>
          <w:lang w:val="fr-BE"/>
        </w:rPr>
        <w:t xml:space="preserve"> et l’intégration d’un module sur la sécurité des soins dans l’enseignement</w:t>
      </w:r>
      <w:r w:rsidRPr="00CA539B">
        <w:rPr>
          <w:rFonts w:cs="Times New Roman"/>
          <w:lang w:val="fr-BE"/>
        </w:rPr>
        <w:t>.</w:t>
      </w:r>
      <w:r w:rsidRPr="00CA539B">
        <w:rPr>
          <w:rFonts w:cs="Times New Roman"/>
          <w:bCs/>
          <w:lang w:val="fr-BE"/>
        </w:rPr>
        <w:t xml:space="preserve"> </w:t>
      </w:r>
      <w:r w:rsidR="00B87B18">
        <w:rPr>
          <w:rFonts w:cs="Times New Roman"/>
          <w:bCs/>
          <w:iCs/>
          <w:lang w:val="fr-BE"/>
        </w:rPr>
        <w:t>A partir de 2018, selon les recommandations de l’évaluation, c</w:t>
      </w:r>
      <w:r>
        <w:rPr>
          <w:rFonts w:cs="Times New Roman"/>
          <w:bCs/>
          <w:iCs/>
          <w:lang w:val="fr-BE"/>
        </w:rPr>
        <w:t>es actions</w:t>
      </w:r>
      <w:r w:rsidR="00D81C3F">
        <w:rPr>
          <w:rFonts w:cs="Times New Roman"/>
          <w:bCs/>
          <w:iCs/>
          <w:lang w:val="fr-BE"/>
        </w:rPr>
        <w:t xml:space="preserve"> seront étendues</w:t>
      </w:r>
      <w:r>
        <w:rPr>
          <w:rFonts w:cs="Times New Roman"/>
          <w:bCs/>
          <w:iCs/>
          <w:lang w:val="fr-BE"/>
        </w:rPr>
        <w:t xml:space="preserve"> à</w:t>
      </w:r>
      <w:r w:rsidRPr="00CA539B">
        <w:rPr>
          <w:rFonts w:cs="Times New Roman"/>
          <w:bCs/>
          <w:iCs/>
          <w:lang w:val="fr-BE"/>
        </w:rPr>
        <w:t xml:space="preserve"> un niveau p</w:t>
      </w:r>
      <w:r>
        <w:rPr>
          <w:rFonts w:cs="Times New Roman"/>
          <w:bCs/>
          <w:iCs/>
          <w:lang w:val="fr-BE"/>
        </w:rPr>
        <w:t>lus large (faculté de médecine, é</w:t>
      </w:r>
      <w:r w:rsidRPr="00CA539B">
        <w:rPr>
          <w:rFonts w:cs="Times New Roman"/>
          <w:bCs/>
          <w:iCs/>
          <w:lang w:val="fr-BE"/>
        </w:rPr>
        <w:t>coles d’infirmiers et sages-femmes</w:t>
      </w:r>
      <w:r w:rsidRPr="00CA539B">
        <w:rPr>
          <w:rFonts w:cs="Times New Roman"/>
          <w:bCs/>
          <w:lang w:val="fr-BE"/>
        </w:rPr>
        <w:t>.</w:t>
      </w:r>
      <w:r w:rsidR="00B350C6">
        <w:rPr>
          <w:rFonts w:cs="Times New Roman"/>
          <w:bCs/>
          <w:lang w:val="fr-BE"/>
        </w:rPr>
        <w:t xml:space="preserve"> </w:t>
      </w:r>
      <w:r w:rsidR="00B350C6" w:rsidRPr="00CA539B">
        <w:rPr>
          <w:rFonts w:cs="Times New Roman"/>
          <w:bCs/>
          <w:lang w:val="fr-BE"/>
        </w:rPr>
        <w:t xml:space="preserve">La faculté dentaire de Vientiane </w:t>
      </w:r>
      <w:r w:rsidR="00B350C6">
        <w:rPr>
          <w:rFonts w:cs="Times New Roman"/>
          <w:bCs/>
          <w:lang w:val="fr-BE"/>
        </w:rPr>
        <w:t>ainsi que les autres facultés mé</w:t>
      </w:r>
      <w:r w:rsidR="00523ECB">
        <w:rPr>
          <w:rFonts w:cs="Times New Roman"/>
          <w:bCs/>
          <w:lang w:val="fr-BE"/>
        </w:rPr>
        <w:t xml:space="preserve">dicales </w:t>
      </w:r>
      <w:r w:rsidR="00B350C6" w:rsidRPr="00CA539B">
        <w:rPr>
          <w:rFonts w:cs="Times New Roman"/>
          <w:bCs/>
          <w:lang w:val="fr-BE"/>
        </w:rPr>
        <w:t xml:space="preserve"> sont engagées dans la réforme de leurs dispositifs d’enseignement en faisant </w:t>
      </w:r>
      <w:r w:rsidR="00B350C6" w:rsidRPr="00CA539B">
        <w:rPr>
          <w:rFonts w:cs="Times New Roman"/>
          <w:bCs/>
        </w:rPr>
        <w:t>évoluer progressivement l</w:t>
      </w:r>
      <w:r w:rsidR="001D6DB7">
        <w:rPr>
          <w:rFonts w:cs="Times New Roman"/>
          <w:bCs/>
        </w:rPr>
        <w:t>es curricula</w:t>
      </w:r>
      <w:r w:rsidR="00B350C6" w:rsidRPr="00CA539B">
        <w:rPr>
          <w:rFonts w:cs="Times New Roman"/>
          <w:bCs/>
        </w:rPr>
        <w:t xml:space="preserve"> de formation. </w:t>
      </w:r>
      <w:r w:rsidR="00B350C6" w:rsidRPr="00CA539B">
        <w:rPr>
          <w:rFonts w:cs="Times New Roman"/>
        </w:rPr>
        <w:t>Un appui sera apport</w:t>
      </w:r>
      <w:r w:rsidR="00B350C6" w:rsidRPr="00CA539B">
        <w:rPr>
          <w:rFonts w:cs="Times New Roman"/>
          <w:bCs/>
        </w:rPr>
        <w:t>é</w:t>
      </w:r>
      <w:r w:rsidR="00B350C6" w:rsidRPr="00CA539B">
        <w:rPr>
          <w:rFonts w:cs="Times New Roman"/>
        </w:rPr>
        <w:t xml:space="preserve"> pour la planification de programmes de formation et la construction d’outils </w:t>
      </w:r>
      <w:r w:rsidR="00B350C6">
        <w:rPr>
          <w:rFonts w:cs="Times New Roman"/>
        </w:rPr>
        <w:t>d’évaluation des étudiants pour la sécurité des soins</w:t>
      </w:r>
      <w:r w:rsidR="00B350C6" w:rsidRPr="00CA539B">
        <w:rPr>
          <w:rFonts w:cs="Times New Roman"/>
        </w:rPr>
        <w:t xml:space="preserve">. </w:t>
      </w:r>
    </w:p>
    <w:p w14:paraId="189DD5ED" w14:textId="26084DD8" w:rsidR="00E73AD9" w:rsidRPr="00B350C6" w:rsidRDefault="00E73AD9" w:rsidP="00D87A8A">
      <w:pPr>
        <w:spacing w:before="60"/>
        <w:jc w:val="both"/>
        <w:rPr>
          <w:rFonts w:cs="Times New Roman"/>
          <w:bCs/>
        </w:rPr>
      </w:pPr>
    </w:p>
    <w:p w14:paraId="17380DA1" w14:textId="54183C65" w:rsidR="00257505" w:rsidRDefault="00875820" w:rsidP="0011478B">
      <w:pPr>
        <w:jc w:val="both"/>
        <w:rPr>
          <w:rFonts w:cs="Times New Roman"/>
          <w:bCs/>
        </w:rPr>
      </w:pPr>
      <w:r w:rsidRPr="00AC6E14">
        <w:t xml:space="preserve">La plupart des hôpitaux du </w:t>
      </w:r>
      <w:r w:rsidR="00C260B7">
        <w:t>Laos connait</w:t>
      </w:r>
      <w:r w:rsidRPr="00B350C6">
        <w:t xml:space="preserve"> une situation difficile en termes d’hygiène et de prévention des infections nosocomiales. Il </w:t>
      </w:r>
      <w:r w:rsidR="001D6DB7">
        <w:t>existe une politique</w:t>
      </w:r>
      <w:r w:rsidRPr="00B350C6">
        <w:t xml:space="preserve"> en faveur de la prévention des in</w:t>
      </w:r>
      <w:r w:rsidR="001D6DB7">
        <w:t xml:space="preserve">fections nosocomiales. Un </w:t>
      </w:r>
      <w:r w:rsidRPr="00B350C6">
        <w:t>programme de formati</w:t>
      </w:r>
      <w:r w:rsidR="001D6DB7">
        <w:t>on</w:t>
      </w:r>
      <w:r w:rsidR="005062D9" w:rsidRPr="00B350C6">
        <w:t xml:space="preserve"> des comités a </w:t>
      </w:r>
      <w:r w:rsidRPr="00B350C6">
        <w:t>été mi</w:t>
      </w:r>
      <w:r w:rsidR="001D6DB7">
        <w:t>s en place avec l’OMS. En 2015,</w:t>
      </w:r>
      <w:r w:rsidRPr="00B350C6">
        <w:t xml:space="preserve"> </w:t>
      </w:r>
      <w:r w:rsidRPr="00AC6E14">
        <w:t xml:space="preserve">un guide </w:t>
      </w:r>
      <w:r w:rsidR="001D6DB7">
        <w:t xml:space="preserve">a été développé. En 2016, </w:t>
      </w:r>
      <w:r>
        <w:t xml:space="preserve">le ministère </w:t>
      </w:r>
      <w:r w:rsidR="001D6DB7">
        <w:t>a mis en place des procédures standards</w:t>
      </w:r>
      <w:r w:rsidRPr="00AC6E14">
        <w:t xml:space="preserve"> testées </w:t>
      </w:r>
      <w:r>
        <w:t xml:space="preserve">dans les hôpitaux de Vientiane. </w:t>
      </w:r>
      <w:r w:rsidR="00723F6D">
        <w:t xml:space="preserve">Des </w:t>
      </w:r>
      <w:r w:rsidR="00C260B7">
        <w:t>comités pour l’hygiène, la prévention et le contrôle des infections (</w:t>
      </w:r>
      <w:r w:rsidR="00723F6D">
        <w:t>CHPCI</w:t>
      </w:r>
      <w:r w:rsidR="00C260B7">
        <w:t>)</w:t>
      </w:r>
      <w:r w:rsidRPr="00AC6E14">
        <w:t xml:space="preserve"> existent dans </w:t>
      </w:r>
      <w:r w:rsidR="00D87A8A">
        <w:t>chaque hôpital</w:t>
      </w:r>
      <w:r w:rsidR="00E514BA">
        <w:t xml:space="preserve">. </w:t>
      </w:r>
      <w:r w:rsidR="00D87A8A">
        <w:rPr>
          <w:rFonts w:cs="Times New Roman"/>
          <w:bCs/>
          <w:lang w:val="fr-BE"/>
        </w:rPr>
        <w:t>L</w:t>
      </w:r>
      <w:r w:rsidR="00D822F6">
        <w:rPr>
          <w:rFonts w:cs="Times New Roman"/>
          <w:bCs/>
          <w:lang w:val="fr-BE"/>
        </w:rPr>
        <w:t>e</w:t>
      </w:r>
      <w:r w:rsidR="00D87A8A">
        <w:rPr>
          <w:rFonts w:cs="Times New Roman"/>
          <w:bCs/>
          <w:lang w:val="fr-BE"/>
        </w:rPr>
        <w:t xml:space="preserve"> </w:t>
      </w:r>
      <w:r w:rsidR="004E32EA">
        <w:rPr>
          <w:rFonts w:cs="Times New Roman"/>
          <w:bCs/>
          <w:lang w:val="fr-BE"/>
        </w:rPr>
        <w:t>M</w:t>
      </w:r>
      <w:r w:rsidR="00D81C3F">
        <w:rPr>
          <w:rFonts w:cs="Times New Roman"/>
          <w:bCs/>
          <w:lang w:val="fr-BE"/>
        </w:rPr>
        <w:t>inistère de la santé</w:t>
      </w:r>
      <w:r w:rsidR="00D822F6">
        <w:rPr>
          <w:rFonts w:cs="Times New Roman"/>
          <w:bCs/>
          <w:lang w:val="fr-BE"/>
        </w:rPr>
        <w:t xml:space="preserve"> </w:t>
      </w:r>
      <w:r w:rsidR="001D6DB7">
        <w:rPr>
          <w:rFonts w:cs="Times New Roman"/>
          <w:bCs/>
          <w:lang w:val="fr-BE"/>
        </w:rPr>
        <w:t xml:space="preserve">établit </w:t>
      </w:r>
      <w:r w:rsidR="00D87A8A">
        <w:rPr>
          <w:rFonts w:cs="Times New Roman"/>
          <w:bCs/>
          <w:lang w:val="fr-BE"/>
        </w:rPr>
        <w:t>un plan national sur le co</w:t>
      </w:r>
      <w:r w:rsidR="00D822F6">
        <w:rPr>
          <w:rFonts w:cs="Times New Roman"/>
          <w:bCs/>
          <w:lang w:val="fr-BE"/>
        </w:rPr>
        <w:t>ntrôle</w:t>
      </w:r>
      <w:r w:rsidR="00D87A8A">
        <w:rPr>
          <w:rFonts w:cs="Times New Roman"/>
          <w:bCs/>
          <w:lang w:val="fr-BE"/>
        </w:rPr>
        <w:t xml:space="preserve"> </w:t>
      </w:r>
      <w:r w:rsidR="00D822F6">
        <w:rPr>
          <w:rFonts w:cs="Times New Roman"/>
          <w:bCs/>
          <w:lang w:val="fr-BE"/>
        </w:rPr>
        <w:t>d</w:t>
      </w:r>
      <w:r w:rsidR="00E514BA">
        <w:rPr>
          <w:rFonts w:cs="Times New Roman"/>
          <w:bCs/>
          <w:lang w:val="fr-BE"/>
        </w:rPr>
        <w:t xml:space="preserve">es infections qui </w:t>
      </w:r>
      <w:r w:rsidR="00D87A8A">
        <w:rPr>
          <w:rFonts w:cs="Times New Roman"/>
          <w:bCs/>
          <w:lang w:val="fr-BE"/>
        </w:rPr>
        <w:t>va re</w:t>
      </w:r>
      <w:r w:rsidR="00E514BA">
        <w:rPr>
          <w:rFonts w:cs="Times New Roman"/>
          <w:bCs/>
          <w:lang w:val="fr-BE"/>
        </w:rPr>
        <w:t>cevoir le soutien</w:t>
      </w:r>
      <w:r w:rsidR="00D81C3F">
        <w:rPr>
          <w:rFonts w:cs="Times New Roman"/>
          <w:bCs/>
          <w:lang w:val="fr-BE"/>
        </w:rPr>
        <w:t xml:space="preserve"> de la BAD et de l’OMS.</w:t>
      </w:r>
      <w:r w:rsidR="00D87A8A">
        <w:rPr>
          <w:rFonts w:cs="Times New Roman"/>
          <w:bCs/>
          <w:lang w:val="fr-BE"/>
        </w:rPr>
        <w:t xml:space="preserve"> L</w:t>
      </w:r>
      <w:r w:rsidR="00B350C6">
        <w:rPr>
          <w:rFonts w:cs="Times New Roman"/>
          <w:bCs/>
          <w:lang w:val="fr-BE"/>
        </w:rPr>
        <w:t>e projet</w:t>
      </w:r>
      <w:r w:rsidR="001D6DB7">
        <w:rPr>
          <w:rFonts w:cs="Times New Roman"/>
          <w:bCs/>
          <w:lang w:val="fr-BE"/>
        </w:rPr>
        <w:t xml:space="preserve"> phase 2</w:t>
      </w:r>
      <w:r w:rsidR="00D87A8A">
        <w:rPr>
          <w:rFonts w:cs="Times New Roman"/>
          <w:bCs/>
          <w:lang w:val="fr-BE"/>
        </w:rPr>
        <w:t xml:space="preserve"> </w:t>
      </w:r>
      <w:r w:rsidR="00E514BA">
        <w:rPr>
          <w:rFonts w:cs="Times New Roman"/>
          <w:bCs/>
          <w:lang w:val="fr-BE"/>
        </w:rPr>
        <w:t xml:space="preserve">accompagnera, de manière ciblée, </w:t>
      </w:r>
      <w:r w:rsidR="00D87A8A">
        <w:rPr>
          <w:rFonts w:cs="Times New Roman"/>
          <w:bCs/>
          <w:lang w:val="fr-BE"/>
        </w:rPr>
        <w:t>la m</w:t>
      </w:r>
      <w:r w:rsidR="00E514BA">
        <w:rPr>
          <w:rFonts w:cs="Times New Roman"/>
          <w:bCs/>
          <w:lang w:val="fr-BE"/>
        </w:rPr>
        <w:t>ise e</w:t>
      </w:r>
      <w:r w:rsidR="00523ECB">
        <w:rPr>
          <w:rFonts w:cs="Times New Roman"/>
          <w:bCs/>
          <w:lang w:val="fr-BE"/>
        </w:rPr>
        <w:t>n place de ce plan et</w:t>
      </w:r>
      <w:r w:rsidR="00690420">
        <w:rPr>
          <w:rFonts w:cs="Times New Roman"/>
          <w:bCs/>
          <w:lang w:val="fr-BE"/>
        </w:rPr>
        <w:t xml:space="preserve"> de son suivi ;</w:t>
      </w:r>
      <w:r w:rsidR="00E514BA">
        <w:t xml:space="preserve"> </w:t>
      </w:r>
      <w:r w:rsidR="00723F6D">
        <w:t>l</w:t>
      </w:r>
      <w:r w:rsidR="00B87B18">
        <w:rPr>
          <w:rFonts w:cs="Times New Roman"/>
          <w:bCs/>
        </w:rPr>
        <w:t xml:space="preserve">a faculté </w:t>
      </w:r>
      <w:r w:rsidR="00D104E2" w:rsidRPr="00CA539B">
        <w:rPr>
          <w:rFonts w:cs="Times New Roman"/>
          <w:bCs/>
        </w:rPr>
        <w:t>dentaire</w:t>
      </w:r>
      <w:r w:rsidR="00523ECB">
        <w:rPr>
          <w:rFonts w:cs="Times New Roman"/>
          <w:bCs/>
        </w:rPr>
        <w:t xml:space="preserve"> et l’ADL se positionnant</w:t>
      </w:r>
      <w:r w:rsidR="00D104E2">
        <w:rPr>
          <w:rFonts w:cs="Times New Roman"/>
          <w:bCs/>
        </w:rPr>
        <w:t xml:space="preserve"> en f</w:t>
      </w:r>
      <w:r w:rsidR="001D6DB7">
        <w:rPr>
          <w:rFonts w:cs="Times New Roman"/>
          <w:bCs/>
        </w:rPr>
        <w:t>ormateur</w:t>
      </w:r>
      <w:r w:rsidR="00523ECB">
        <w:rPr>
          <w:rFonts w:cs="Times New Roman"/>
          <w:bCs/>
        </w:rPr>
        <w:t>s et favorisant</w:t>
      </w:r>
      <w:r w:rsidR="00D104E2">
        <w:rPr>
          <w:rFonts w:cs="Times New Roman"/>
          <w:bCs/>
        </w:rPr>
        <w:t xml:space="preserve"> des échanges d’expé</w:t>
      </w:r>
      <w:r w:rsidR="001D6DB7">
        <w:rPr>
          <w:rFonts w:cs="Times New Roman"/>
          <w:bCs/>
        </w:rPr>
        <w:t xml:space="preserve">riences. </w:t>
      </w:r>
    </w:p>
    <w:p w14:paraId="7B5A01B9" w14:textId="77777777" w:rsidR="001D6DB7" w:rsidRPr="00690420" w:rsidRDefault="001D6DB7" w:rsidP="0011478B">
      <w:pPr>
        <w:jc w:val="both"/>
        <w:rPr>
          <w:rFonts w:eastAsia="Calibri" w:cs="Times New Roman"/>
          <w:color w:val="984806" w:themeColor="accent6" w:themeShade="80"/>
          <w:lang w:eastAsia="fr-FR"/>
        </w:rPr>
      </w:pPr>
    </w:p>
    <w:p w14:paraId="7B7E435B" w14:textId="14F16DF9" w:rsidR="00E514BA" w:rsidRPr="00E514BA" w:rsidRDefault="00E514BA" w:rsidP="00E514BA">
      <w:pPr>
        <w:jc w:val="both"/>
        <w:rPr>
          <w:rFonts w:eastAsia="Calibri" w:cs="Times New Roman"/>
          <w:lang w:eastAsia="fr-FR"/>
        </w:rPr>
      </w:pPr>
      <w:r w:rsidRPr="00E514BA">
        <w:rPr>
          <w:rFonts w:eastAsia="Calibri" w:cs="Times New Roman"/>
          <w:b/>
          <w:lang w:eastAsia="fr-FR"/>
        </w:rPr>
        <w:t>A Madagascar et au Laos,</w:t>
      </w:r>
      <w:r w:rsidRPr="00E514BA">
        <w:rPr>
          <w:rFonts w:eastAsia="Calibri" w:cs="Times New Roman"/>
          <w:lang w:eastAsia="fr-FR"/>
        </w:rPr>
        <w:t xml:space="preserve"> </w:t>
      </w:r>
      <w:r w:rsidR="005A07DB">
        <w:rPr>
          <w:rFonts w:eastAsia="Calibri" w:cs="Times New Roman"/>
          <w:lang w:eastAsia="fr-FR"/>
        </w:rPr>
        <w:t>o</w:t>
      </w:r>
      <w:r w:rsidRPr="00E514BA">
        <w:rPr>
          <w:rFonts w:eastAsia="Calibri" w:cs="Times New Roman"/>
          <w:lang w:eastAsia="fr-FR"/>
        </w:rPr>
        <w:t xml:space="preserve">utre l’appui </w:t>
      </w:r>
      <w:r w:rsidR="00C260B7">
        <w:rPr>
          <w:rFonts w:eastAsia="Calibri" w:cs="Times New Roman"/>
          <w:lang w:eastAsia="fr-FR"/>
        </w:rPr>
        <w:t xml:space="preserve">à </w:t>
      </w:r>
      <w:r w:rsidRPr="00E514BA">
        <w:rPr>
          <w:rFonts w:eastAsia="Calibri" w:cs="Times New Roman"/>
          <w:lang w:eastAsia="fr-FR"/>
        </w:rPr>
        <w:t>de</w:t>
      </w:r>
      <w:r w:rsidR="00C260B7">
        <w:rPr>
          <w:rFonts w:eastAsia="Calibri" w:cs="Times New Roman"/>
          <w:lang w:eastAsia="fr-FR"/>
        </w:rPr>
        <w:t>s</w:t>
      </w:r>
      <w:r w:rsidRPr="00E514BA">
        <w:rPr>
          <w:rFonts w:eastAsia="Calibri" w:cs="Times New Roman"/>
          <w:lang w:eastAsia="fr-FR"/>
        </w:rPr>
        <w:t xml:space="preserve"> centres de</w:t>
      </w:r>
      <w:r w:rsidR="00C260B7">
        <w:rPr>
          <w:rFonts w:eastAsia="Calibri" w:cs="Times New Roman"/>
          <w:lang w:eastAsia="fr-FR"/>
        </w:rPr>
        <w:t xml:space="preserve"> santé publics, une action</w:t>
      </w:r>
      <w:r w:rsidR="00370556">
        <w:rPr>
          <w:rFonts w:eastAsia="Calibri" w:cs="Times New Roman"/>
          <w:lang w:eastAsia="fr-FR"/>
        </w:rPr>
        <w:t xml:space="preserve"> pilote</w:t>
      </w:r>
      <w:r w:rsidRPr="00E514BA">
        <w:rPr>
          <w:rFonts w:eastAsia="Calibri" w:cs="Times New Roman"/>
          <w:lang w:eastAsia="fr-FR"/>
        </w:rPr>
        <w:t xml:space="preserve"> auprès de chir</w:t>
      </w:r>
      <w:r w:rsidR="00370556">
        <w:rPr>
          <w:rFonts w:eastAsia="Calibri" w:cs="Times New Roman"/>
          <w:lang w:eastAsia="fr-FR"/>
        </w:rPr>
        <w:t>urgiens-dentistes privés</w:t>
      </w:r>
      <w:r w:rsidRPr="00E514BA">
        <w:rPr>
          <w:rFonts w:eastAsia="Calibri" w:cs="Times New Roman"/>
          <w:lang w:eastAsia="fr-FR"/>
        </w:rPr>
        <w:t xml:space="preserve"> sera initiée </w:t>
      </w:r>
      <w:r w:rsidR="00D63D97">
        <w:rPr>
          <w:rFonts w:eastAsia="Calibri" w:cs="Times New Roman"/>
          <w:lang w:eastAsia="fr-FR"/>
        </w:rPr>
        <w:t>dans le cadre du projet phase 2</w:t>
      </w:r>
      <w:r w:rsidRPr="00E514BA">
        <w:rPr>
          <w:rFonts w:eastAsia="Calibri" w:cs="Times New Roman"/>
          <w:lang w:eastAsia="fr-FR"/>
        </w:rPr>
        <w:t xml:space="preserve">. En effet, dans ces deux pays, les praticiens privés ont besoin, au même titre que ceux du public, </w:t>
      </w:r>
      <w:r w:rsidR="005A07DB">
        <w:rPr>
          <w:rFonts w:eastAsia="Calibri" w:cs="Times New Roman"/>
          <w:lang w:eastAsia="fr-FR"/>
        </w:rPr>
        <w:t>d’améliorer leurs pratiques en termes de sécurité des soins.</w:t>
      </w:r>
      <w:r w:rsidR="00C260B7">
        <w:rPr>
          <w:rFonts w:eastAsia="Calibri" w:cs="Times New Roman"/>
          <w:lang w:eastAsia="fr-FR"/>
        </w:rPr>
        <w:t xml:space="preserve"> Ce</w:t>
      </w:r>
      <w:r w:rsidRPr="00E514BA">
        <w:rPr>
          <w:rFonts w:eastAsia="Calibri" w:cs="Times New Roman"/>
          <w:lang w:eastAsia="fr-FR"/>
        </w:rPr>
        <w:t xml:space="preserve"> volet co</w:t>
      </w:r>
      <w:r w:rsidR="00C260B7">
        <w:rPr>
          <w:rFonts w:eastAsia="Calibri" w:cs="Times New Roman"/>
          <w:lang w:eastAsia="fr-FR"/>
        </w:rPr>
        <w:t xml:space="preserve">nsiste à les former </w:t>
      </w:r>
      <w:r w:rsidRPr="00E514BA">
        <w:rPr>
          <w:rFonts w:eastAsia="Calibri" w:cs="Times New Roman"/>
          <w:lang w:eastAsia="fr-FR"/>
        </w:rPr>
        <w:t xml:space="preserve">aux protocoles mis à jour en matière de traitement de l’instrumentation et à les appuyer techniquement pour mettre en place les pratiques afférentes à ces protocoles au niveau de leur cabinet. </w:t>
      </w:r>
    </w:p>
    <w:p w14:paraId="6BBE382F" w14:textId="77777777" w:rsidR="00E514BA" w:rsidRDefault="00E514BA" w:rsidP="0011478B">
      <w:pPr>
        <w:jc w:val="both"/>
        <w:rPr>
          <w:rFonts w:eastAsia="Calibri" w:cs="Times New Roman"/>
          <w:color w:val="984806" w:themeColor="accent6" w:themeShade="80"/>
          <w:lang w:eastAsia="fr-FR"/>
        </w:rPr>
      </w:pPr>
    </w:p>
    <w:p w14:paraId="6779ADE9" w14:textId="22526AF7" w:rsidR="0086622B" w:rsidRDefault="0086622B" w:rsidP="0011478B">
      <w:pPr>
        <w:jc w:val="both"/>
        <w:rPr>
          <w:rFonts w:eastAsia="Calibri" w:cs="Times New Roman"/>
          <w:b/>
          <w:lang w:eastAsia="fr-FR"/>
        </w:rPr>
      </w:pPr>
      <w:r w:rsidRPr="0086622B">
        <w:rPr>
          <w:rFonts w:eastAsia="Calibri" w:cs="Times New Roman"/>
          <w:b/>
          <w:lang w:eastAsia="fr-FR"/>
        </w:rPr>
        <w:t xml:space="preserve">Problème 3 : </w:t>
      </w:r>
      <w:r w:rsidR="00D63D97">
        <w:rPr>
          <w:rFonts w:eastAsia="Calibri" w:cs="Times New Roman"/>
          <w:b/>
          <w:lang w:eastAsia="fr-FR"/>
        </w:rPr>
        <w:t>renforcement des capacités</w:t>
      </w:r>
      <w:r w:rsidRPr="0086622B">
        <w:rPr>
          <w:rFonts w:eastAsia="Calibri" w:cs="Times New Roman"/>
          <w:b/>
          <w:lang w:eastAsia="fr-FR"/>
        </w:rPr>
        <w:t xml:space="preserve"> des </w:t>
      </w:r>
      <w:r>
        <w:rPr>
          <w:rFonts w:eastAsia="Calibri" w:cs="Times New Roman"/>
          <w:b/>
          <w:lang w:eastAsia="fr-FR"/>
        </w:rPr>
        <w:t xml:space="preserve">cadres de </w:t>
      </w:r>
      <w:r w:rsidRPr="0086622B">
        <w:rPr>
          <w:rFonts w:eastAsia="Calibri" w:cs="Times New Roman"/>
          <w:b/>
          <w:lang w:eastAsia="fr-FR"/>
        </w:rPr>
        <w:t>santé</w:t>
      </w:r>
    </w:p>
    <w:p w14:paraId="4F132DE2" w14:textId="526ADC61" w:rsidR="0086622B" w:rsidRPr="00711634" w:rsidRDefault="00574841" w:rsidP="00BB4789">
      <w:pPr>
        <w:autoSpaceDE w:val="0"/>
        <w:autoSpaceDN w:val="0"/>
        <w:adjustRightInd w:val="0"/>
        <w:jc w:val="both"/>
        <w:rPr>
          <w:rFonts w:cs="Times New Roman"/>
          <w:b/>
          <w:color w:val="000000"/>
        </w:rPr>
      </w:pPr>
      <w:r>
        <w:rPr>
          <w:rFonts w:cs="Times New Roman"/>
          <w:b/>
          <w:color w:val="000000"/>
        </w:rPr>
        <w:t>Au Laos,</w:t>
      </w:r>
      <w:r w:rsidR="003355E7">
        <w:rPr>
          <w:rFonts w:cs="Times New Roman"/>
          <w:b/>
          <w:color w:val="000000"/>
        </w:rPr>
        <w:t xml:space="preserve"> </w:t>
      </w:r>
      <w:r w:rsidR="005041C2">
        <w:rPr>
          <w:rFonts w:cs="Times New Roman"/>
          <w:color w:val="000000"/>
        </w:rPr>
        <w:t>l</w:t>
      </w:r>
      <w:r w:rsidR="003355E7">
        <w:rPr>
          <w:rFonts w:cs="Times New Roman"/>
          <w:color w:val="000000"/>
        </w:rPr>
        <w:t>es cadres du ministè</w:t>
      </w:r>
      <w:r w:rsidR="0086622B" w:rsidRPr="00CA539B">
        <w:rPr>
          <w:rFonts w:cs="Times New Roman"/>
          <w:color w:val="000000"/>
        </w:rPr>
        <w:t>re de la sant</w:t>
      </w:r>
      <w:r w:rsidR="0086622B" w:rsidRPr="00CA539B">
        <w:rPr>
          <w:rStyle w:val="StyleArial11pt"/>
          <w:rFonts w:ascii="Times New Roman" w:hAnsi="Times New Roman" w:cs="Times New Roman"/>
        </w:rPr>
        <w:t>é</w:t>
      </w:r>
      <w:r w:rsidR="003355E7">
        <w:rPr>
          <w:rFonts w:cs="Times New Roman"/>
          <w:color w:val="000000"/>
        </w:rPr>
        <w:t xml:space="preserve"> et plus précisément de deux dé</w:t>
      </w:r>
      <w:r w:rsidR="005041C2">
        <w:rPr>
          <w:rFonts w:cs="Times New Roman"/>
          <w:color w:val="000000"/>
        </w:rPr>
        <w:t>partements (h</w:t>
      </w:r>
      <w:r w:rsidR="003355E7">
        <w:rPr>
          <w:rFonts w:cs="Times New Roman"/>
          <w:color w:val="000000"/>
        </w:rPr>
        <w:t>ygiè</w:t>
      </w:r>
      <w:r w:rsidR="0086622B" w:rsidRPr="00CA539B">
        <w:rPr>
          <w:rFonts w:cs="Times New Roman"/>
          <w:color w:val="000000"/>
        </w:rPr>
        <w:t>ne et promotion de la sant</w:t>
      </w:r>
      <w:r w:rsidR="0086622B" w:rsidRPr="00CA539B">
        <w:rPr>
          <w:rStyle w:val="StyleArial11pt"/>
          <w:rFonts w:ascii="Times New Roman" w:hAnsi="Times New Roman" w:cs="Times New Roman"/>
        </w:rPr>
        <w:t>é</w:t>
      </w:r>
      <w:r w:rsidR="005041C2">
        <w:rPr>
          <w:rFonts w:cs="Times New Roman"/>
          <w:color w:val="000000"/>
        </w:rPr>
        <w:t xml:space="preserve"> / s</w:t>
      </w:r>
      <w:r w:rsidR="0086622B" w:rsidRPr="00CA539B">
        <w:rPr>
          <w:rFonts w:cs="Times New Roman"/>
          <w:color w:val="000000"/>
        </w:rPr>
        <w:t>ant</w:t>
      </w:r>
      <w:r w:rsidR="0086622B" w:rsidRPr="00CA539B">
        <w:rPr>
          <w:rStyle w:val="StyleArial11pt"/>
          <w:rFonts w:ascii="Times New Roman" w:hAnsi="Times New Roman" w:cs="Times New Roman"/>
        </w:rPr>
        <w:t>é</w:t>
      </w:r>
      <w:r w:rsidR="0086622B" w:rsidRPr="00CA539B">
        <w:rPr>
          <w:rFonts w:cs="Times New Roman"/>
          <w:color w:val="000000"/>
        </w:rPr>
        <w:t xml:space="preserve"> curative) sont responsables de la mise en place du programme de fluoration</w:t>
      </w:r>
      <w:r w:rsidR="00683B17">
        <w:rPr>
          <w:rFonts w:cs="Times New Roman"/>
          <w:color w:val="000000"/>
        </w:rPr>
        <w:t xml:space="preserve"> et d’</w:t>
      </w:r>
      <w:r w:rsidR="005041C2">
        <w:rPr>
          <w:rFonts w:cs="Times New Roman"/>
          <w:color w:val="000000"/>
        </w:rPr>
        <w:t>iodation du sel ainsi que</w:t>
      </w:r>
      <w:r w:rsidR="0086622B" w:rsidRPr="00CA539B">
        <w:rPr>
          <w:rFonts w:cs="Times New Roman"/>
          <w:color w:val="000000"/>
        </w:rPr>
        <w:t xml:space="preserve"> de la réduction des infections liées aux soins. Cependant leurs connaissances restent limitées concernant les stratégies, les méthodes d’évaluation et de planification. La politique nationale sectorielle est récente et ses acteurs ont peu de moyens financiers et humains pour l’initier et la développer. Malgré la dynamique existante au sein de ce groupe de cadres, leur capacité à mettre en place des programmes, nécessitant un degré d’expertise élevée, reste limitée. Ils souhai</w:t>
      </w:r>
      <w:r w:rsidR="003355E7">
        <w:rPr>
          <w:rFonts w:cs="Times New Roman"/>
          <w:color w:val="000000"/>
        </w:rPr>
        <w:t xml:space="preserve">tent </w:t>
      </w:r>
      <w:r w:rsidR="00FA2C18">
        <w:rPr>
          <w:rFonts w:cs="Times New Roman"/>
          <w:color w:val="000000"/>
        </w:rPr>
        <w:t>renforcer le</w:t>
      </w:r>
      <w:r w:rsidR="00861C1A">
        <w:rPr>
          <w:rFonts w:cs="Times New Roman"/>
          <w:color w:val="000000"/>
        </w:rPr>
        <w:t>ur</w:t>
      </w:r>
      <w:r w:rsidR="00FA2C18">
        <w:rPr>
          <w:rFonts w:cs="Times New Roman"/>
          <w:color w:val="000000"/>
        </w:rPr>
        <w:t>s compétences, être accompagnés</w:t>
      </w:r>
      <w:r w:rsidR="0086622B" w:rsidRPr="00CA539B">
        <w:rPr>
          <w:rFonts w:cs="Times New Roman"/>
          <w:color w:val="000000"/>
        </w:rPr>
        <w:t xml:space="preserve"> pour développer des programmes de qualité et un réseau d’écha</w:t>
      </w:r>
      <w:r w:rsidR="00501128">
        <w:rPr>
          <w:rFonts w:cs="Times New Roman"/>
          <w:color w:val="000000"/>
        </w:rPr>
        <w:t>nge d’expérience sous régional</w:t>
      </w:r>
      <w:r w:rsidR="00D63D97">
        <w:rPr>
          <w:rFonts w:cs="Times New Roman"/>
          <w:color w:val="000000"/>
        </w:rPr>
        <w:t>.</w:t>
      </w:r>
      <w:r w:rsidR="0086622B">
        <w:rPr>
          <w:rFonts w:cs="Times New Roman"/>
          <w:color w:val="000000"/>
        </w:rPr>
        <w:t xml:space="preserve"> U</w:t>
      </w:r>
      <w:r w:rsidR="0086622B" w:rsidRPr="00CA539B">
        <w:rPr>
          <w:rFonts w:cs="Times New Roman"/>
          <w:color w:val="000000"/>
        </w:rPr>
        <w:t xml:space="preserve">ne nouvelle </w:t>
      </w:r>
      <w:r w:rsidR="0086622B">
        <w:rPr>
          <w:rFonts w:cs="Times New Roman"/>
          <w:color w:val="000000"/>
        </w:rPr>
        <w:t>unité de sa</w:t>
      </w:r>
      <w:r w:rsidR="00FA2C18">
        <w:rPr>
          <w:rFonts w:cs="Times New Roman"/>
          <w:color w:val="000000"/>
        </w:rPr>
        <w:t>nté orale</w:t>
      </w:r>
      <w:r w:rsidR="003355E7">
        <w:rPr>
          <w:rFonts w:cs="Times New Roman"/>
          <w:color w:val="000000"/>
        </w:rPr>
        <w:t xml:space="preserve"> au sein du ministère </w:t>
      </w:r>
      <w:r w:rsidR="00FA2C18">
        <w:rPr>
          <w:rFonts w:cs="Times New Roman"/>
          <w:color w:val="000000"/>
        </w:rPr>
        <w:t>de la santé</w:t>
      </w:r>
      <w:r w:rsidR="0086622B">
        <w:rPr>
          <w:rFonts w:cs="Times New Roman"/>
          <w:color w:val="000000"/>
        </w:rPr>
        <w:t xml:space="preserve"> devr</w:t>
      </w:r>
      <w:r w:rsidR="003355E7">
        <w:rPr>
          <w:rFonts w:cs="Times New Roman"/>
          <w:color w:val="000000"/>
        </w:rPr>
        <w:t>a</w:t>
      </w:r>
      <w:r w:rsidR="0086622B">
        <w:rPr>
          <w:rFonts w:cs="Times New Roman"/>
          <w:color w:val="000000"/>
        </w:rPr>
        <w:t xml:space="preserve">it </w:t>
      </w:r>
      <w:r w:rsidR="00683B17">
        <w:rPr>
          <w:rFonts w:cs="Times New Roman"/>
          <w:color w:val="000000"/>
        </w:rPr>
        <w:t xml:space="preserve">être </w:t>
      </w:r>
      <w:r w:rsidR="00B350C6">
        <w:rPr>
          <w:rFonts w:cs="Times New Roman"/>
          <w:color w:val="000000"/>
        </w:rPr>
        <w:t>opérati</w:t>
      </w:r>
      <w:r w:rsidR="003355E7">
        <w:rPr>
          <w:rFonts w:cs="Times New Roman"/>
          <w:color w:val="000000"/>
        </w:rPr>
        <w:t>onnelle proc</w:t>
      </w:r>
      <w:r w:rsidR="0086622B">
        <w:rPr>
          <w:rFonts w:cs="Times New Roman"/>
          <w:color w:val="000000"/>
        </w:rPr>
        <w:t>h</w:t>
      </w:r>
      <w:r w:rsidR="003355E7">
        <w:rPr>
          <w:rFonts w:cs="Times New Roman"/>
          <w:color w:val="000000"/>
        </w:rPr>
        <w:t>a</w:t>
      </w:r>
      <w:r w:rsidR="0086622B">
        <w:rPr>
          <w:rFonts w:cs="Times New Roman"/>
          <w:color w:val="000000"/>
        </w:rPr>
        <w:t>inemen</w:t>
      </w:r>
      <w:r w:rsidR="00CA7D64">
        <w:rPr>
          <w:rFonts w:cs="Times New Roman"/>
          <w:color w:val="000000"/>
        </w:rPr>
        <w:t>t</w:t>
      </w:r>
      <w:r w:rsidR="0086622B">
        <w:rPr>
          <w:rFonts w:cs="Times New Roman"/>
          <w:color w:val="000000"/>
        </w:rPr>
        <w:t xml:space="preserve"> </w:t>
      </w:r>
      <w:r w:rsidR="0086622B" w:rsidRPr="00CA539B">
        <w:rPr>
          <w:rFonts w:cs="Times New Roman"/>
          <w:color w:val="000000"/>
        </w:rPr>
        <w:t>et une stratégie nation</w:t>
      </w:r>
      <w:r w:rsidR="003355E7">
        <w:rPr>
          <w:rFonts w:cs="Times New Roman"/>
          <w:color w:val="000000"/>
        </w:rPr>
        <w:t>ale</w:t>
      </w:r>
      <w:r w:rsidR="00FA2C18">
        <w:rPr>
          <w:rFonts w:cs="Times New Roman"/>
          <w:color w:val="000000"/>
        </w:rPr>
        <w:t xml:space="preserve"> en santé bucco-dentaire</w:t>
      </w:r>
      <w:r w:rsidR="0086622B" w:rsidRPr="00CA539B">
        <w:rPr>
          <w:rFonts w:cs="Times New Roman"/>
          <w:color w:val="000000"/>
        </w:rPr>
        <w:t xml:space="preserve"> initiée.</w:t>
      </w:r>
      <w:r w:rsidR="00FA2C18">
        <w:rPr>
          <w:rFonts w:cs="Times New Roman"/>
          <w:color w:val="000000"/>
        </w:rPr>
        <w:t xml:space="preserve"> </w:t>
      </w:r>
      <w:r w:rsidR="00CA7D64">
        <w:rPr>
          <w:rFonts w:cs="Times New Roman"/>
          <w:bCs/>
        </w:rPr>
        <w:t>L’</w:t>
      </w:r>
      <w:r w:rsidR="00CA7D64">
        <w:rPr>
          <w:rFonts w:cs="Times New Roman"/>
        </w:rPr>
        <w:t>A</w:t>
      </w:r>
      <w:r w:rsidR="0086622B" w:rsidRPr="00B350C6">
        <w:rPr>
          <w:rFonts w:cs="Times New Roman"/>
        </w:rPr>
        <w:t>DL</w:t>
      </w:r>
      <w:r w:rsidR="00B350C6" w:rsidRPr="00B350C6">
        <w:rPr>
          <w:rFonts w:cs="Times New Roman"/>
        </w:rPr>
        <w:t xml:space="preserve"> et </w:t>
      </w:r>
      <w:r w:rsidR="00CA7D64">
        <w:rPr>
          <w:rFonts w:cs="Times New Roman"/>
          <w:bCs/>
        </w:rPr>
        <w:t>les CHPCI</w:t>
      </w:r>
      <w:r w:rsidR="00130FC8">
        <w:rPr>
          <w:rFonts w:cs="Times New Roman"/>
          <w:bCs/>
        </w:rPr>
        <w:t xml:space="preserve"> ont des </w:t>
      </w:r>
      <w:r w:rsidR="00B350C6" w:rsidRPr="00B350C6">
        <w:rPr>
          <w:rFonts w:cs="Times New Roman"/>
          <w:bCs/>
        </w:rPr>
        <w:t>moye</w:t>
      </w:r>
      <w:r w:rsidR="00130FC8">
        <w:rPr>
          <w:rFonts w:cs="Times New Roman"/>
          <w:bCs/>
        </w:rPr>
        <w:t>ns</w:t>
      </w:r>
      <w:r w:rsidR="00CA7D64">
        <w:rPr>
          <w:rFonts w:cs="Times New Roman"/>
          <w:bCs/>
        </w:rPr>
        <w:t xml:space="preserve"> et une expérience</w:t>
      </w:r>
      <w:r w:rsidR="00130FC8">
        <w:rPr>
          <w:rFonts w:cs="Times New Roman"/>
          <w:bCs/>
        </w:rPr>
        <w:t xml:space="preserve"> </w:t>
      </w:r>
      <w:r w:rsidR="00B350C6">
        <w:rPr>
          <w:rFonts w:cs="Times New Roman"/>
          <w:bCs/>
        </w:rPr>
        <w:t>limité</w:t>
      </w:r>
      <w:r w:rsidR="00130FC8">
        <w:rPr>
          <w:rFonts w:cs="Times New Roman"/>
          <w:bCs/>
        </w:rPr>
        <w:t>s</w:t>
      </w:r>
      <w:r w:rsidR="00861C1A">
        <w:rPr>
          <w:rFonts w:cs="Times New Roman"/>
          <w:bCs/>
        </w:rPr>
        <w:t xml:space="preserve"> et seront également bénéficiaires d’initiatives de renforcement des capacités</w:t>
      </w:r>
      <w:r w:rsidR="00CA7D64">
        <w:rPr>
          <w:rFonts w:cs="Times New Roman"/>
          <w:bCs/>
        </w:rPr>
        <w:t>.</w:t>
      </w:r>
    </w:p>
    <w:p w14:paraId="7A8395D5" w14:textId="6F01168C" w:rsidR="0086622B" w:rsidRPr="00EA2F8F" w:rsidRDefault="0086622B" w:rsidP="00EA2F8F">
      <w:pPr>
        <w:jc w:val="both"/>
        <w:rPr>
          <w:rFonts w:cs="Times New Roman"/>
          <w:b/>
          <w:bCs/>
        </w:rPr>
      </w:pPr>
    </w:p>
    <w:p w14:paraId="251815E0" w14:textId="77777777" w:rsidR="0086622B" w:rsidRPr="00CA539B" w:rsidRDefault="0086622B" w:rsidP="00BB4789">
      <w:pPr>
        <w:autoSpaceDE w:val="0"/>
        <w:autoSpaceDN w:val="0"/>
        <w:adjustRightInd w:val="0"/>
        <w:jc w:val="both"/>
        <w:rPr>
          <w:rFonts w:cs="Times New Roman"/>
          <w:b/>
          <w:color w:val="000000"/>
        </w:rPr>
      </w:pPr>
      <w:r w:rsidRPr="00CA539B">
        <w:rPr>
          <w:rFonts w:cs="Times New Roman"/>
          <w:b/>
          <w:color w:val="000000"/>
        </w:rPr>
        <w:t xml:space="preserve">A Madagascar </w:t>
      </w:r>
    </w:p>
    <w:p w14:paraId="280BF1D7" w14:textId="3E0F1BC5" w:rsidR="0086622B" w:rsidRPr="00CA539B" w:rsidRDefault="00366F22" w:rsidP="00BB4789">
      <w:pPr>
        <w:autoSpaceDE w:val="0"/>
        <w:autoSpaceDN w:val="0"/>
        <w:adjustRightInd w:val="0"/>
        <w:jc w:val="both"/>
        <w:rPr>
          <w:rFonts w:cs="Times New Roman"/>
          <w:color w:val="000000"/>
        </w:rPr>
      </w:pPr>
      <w:r>
        <w:rPr>
          <w:rFonts w:cs="Times New Roman"/>
          <w:color w:val="000000"/>
        </w:rPr>
        <w:t>Le SSOABD</w:t>
      </w:r>
      <w:r w:rsidR="00711634">
        <w:rPr>
          <w:rFonts w:cs="Times New Roman"/>
          <w:color w:val="000000"/>
        </w:rPr>
        <w:t xml:space="preserve"> </w:t>
      </w:r>
      <w:r w:rsidR="0086622B" w:rsidRPr="00CA539B">
        <w:rPr>
          <w:rFonts w:cs="Times New Roman"/>
          <w:color w:val="000000"/>
        </w:rPr>
        <w:t>est l’instit</w:t>
      </w:r>
      <w:r w:rsidR="005A0D88">
        <w:rPr>
          <w:rFonts w:cs="Times New Roman"/>
          <w:color w:val="000000"/>
        </w:rPr>
        <w:t>ution qui régit et organise le programme n</w:t>
      </w:r>
      <w:r w:rsidR="0086622B" w:rsidRPr="00CA539B">
        <w:rPr>
          <w:rFonts w:cs="Times New Roman"/>
          <w:color w:val="000000"/>
        </w:rPr>
        <w:t>ationa</w:t>
      </w:r>
      <w:r w:rsidR="005A0D88">
        <w:rPr>
          <w:rFonts w:cs="Times New Roman"/>
          <w:color w:val="000000"/>
        </w:rPr>
        <w:t>l de santé bucco-dentaire. Les responsables du service</w:t>
      </w:r>
      <w:r w:rsidR="0086622B" w:rsidRPr="00CA539B">
        <w:rPr>
          <w:rFonts w:cs="Times New Roman"/>
          <w:color w:val="000000"/>
        </w:rPr>
        <w:t xml:space="preserve"> qui élaborent</w:t>
      </w:r>
      <w:r w:rsidR="00711634">
        <w:rPr>
          <w:rFonts w:cs="Times New Roman"/>
          <w:color w:val="000000"/>
        </w:rPr>
        <w:t xml:space="preserve"> le plan d’action ont </w:t>
      </w:r>
      <w:r w:rsidR="00EA2F8F">
        <w:rPr>
          <w:rFonts w:cs="Times New Roman"/>
          <w:color w:val="000000"/>
        </w:rPr>
        <w:t>reçu</w:t>
      </w:r>
      <w:r w:rsidR="0086622B" w:rsidRPr="00CA539B">
        <w:rPr>
          <w:rFonts w:cs="Times New Roman"/>
          <w:color w:val="000000"/>
        </w:rPr>
        <w:t xml:space="preserve"> une formation en santé publique (Master de santé publique à la faculté d’od</w:t>
      </w:r>
      <w:r w:rsidR="00711634">
        <w:rPr>
          <w:rFonts w:cs="Times New Roman"/>
          <w:color w:val="000000"/>
        </w:rPr>
        <w:t xml:space="preserve">ontostomatologie de </w:t>
      </w:r>
      <w:r w:rsidR="0050298C">
        <w:rPr>
          <w:rFonts w:cs="Times New Roman"/>
          <w:color w:val="000000"/>
        </w:rPr>
        <w:t>Majunga</w:t>
      </w:r>
      <w:r w:rsidR="00711634">
        <w:rPr>
          <w:rFonts w:cs="Times New Roman"/>
          <w:color w:val="000000"/>
        </w:rPr>
        <w:t>). L</w:t>
      </w:r>
      <w:r w:rsidR="0086622B" w:rsidRPr="00CA539B">
        <w:rPr>
          <w:rFonts w:cs="Times New Roman"/>
          <w:color w:val="000000"/>
        </w:rPr>
        <w:t xml:space="preserve">es </w:t>
      </w:r>
      <w:r w:rsidR="00130FC8">
        <w:rPr>
          <w:rFonts w:cs="Times New Roman"/>
          <w:color w:val="000000"/>
        </w:rPr>
        <w:t xml:space="preserve">activités </w:t>
      </w:r>
      <w:r w:rsidR="0086622B" w:rsidRPr="00CA539B">
        <w:rPr>
          <w:rFonts w:cs="Times New Roman"/>
          <w:color w:val="000000"/>
        </w:rPr>
        <w:t>d’éc</w:t>
      </w:r>
      <w:r w:rsidR="00711634">
        <w:rPr>
          <w:rFonts w:cs="Times New Roman"/>
          <w:color w:val="000000"/>
        </w:rPr>
        <w:t>hanges et de formation permette</w:t>
      </w:r>
      <w:r w:rsidR="0086622B" w:rsidRPr="00CA539B">
        <w:rPr>
          <w:rFonts w:cs="Times New Roman"/>
          <w:color w:val="000000"/>
        </w:rPr>
        <w:t>nt de renforcer la capacité de</w:t>
      </w:r>
      <w:r w:rsidR="005A0D88">
        <w:rPr>
          <w:rFonts w:cs="Times New Roman"/>
          <w:color w:val="000000"/>
        </w:rPr>
        <w:t>s acteurs</w:t>
      </w:r>
      <w:r w:rsidR="00711634">
        <w:rPr>
          <w:rFonts w:cs="Times New Roman"/>
          <w:color w:val="000000"/>
        </w:rPr>
        <w:t>. Ainsi, ils s</w:t>
      </w:r>
      <w:r w:rsidR="0086622B" w:rsidRPr="00CA539B">
        <w:rPr>
          <w:rFonts w:cs="Times New Roman"/>
          <w:color w:val="000000"/>
        </w:rPr>
        <w:t>ont appuyés dans la mise en place d’activité</w:t>
      </w:r>
      <w:r w:rsidR="005A0D88">
        <w:rPr>
          <w:rFonts w:cs="Times New Roman"/>
          <w:color w:val="000000"/>
        </w:rPr>
        <w:t>s</w:t>
      </w:r>
      <w:r w:rsidR="0086622B" w:rsidRPr="00CA539B">
        <w:rPr>
          <w:rFonts w:cs="Times New Roman"/>
          <w:color w:val="000000"/>
        </w:rPr>
        <w:t xml:space="preserve"> ayant fait leur preuve dans d’autres contextes. </w:t>
      </w:r>
    </w:p>
    <w:p w14:paraId="6EB1CCED" w14:textId="77777777" w:rsidR="00711634" w:rsidRDefault="00711634" w:rsidP="00BB4789">
      <w:pPr>
        <w:jc w:val="both"/>
        <w:rPr>
          <w:rFonts w:eastAsia="Calibri" w:cs="Times New Roman"/>
          <w:b/>
          <w:lang w:eastAsia="fr-FR"/>
        </w:rPr>
      </w:pPr>
    </w:p>
    <w:p w14:paraId="63A4095A" w14:textId="46D26E51" w:rsidR="0011478B" w:rsidRPr="0086622B" w:rsidRDefault="00711634" w:rsidP="0011478B">
      <w:pPr>
        <w:jc w:val="both"/>
        <w:rPr>
          <w:rFonts w:eastAsia="Calibri" w:cs="Times New Roman"/>
          <w:lang w:eastAsia="fr-FR"/>
        </w:rPr>
      </w:pPr>
      <w:r>
        <w:rPr>
          <w:rFonts w:eastAsia="Calibri" w:cs="Times New Roman"/>
          <w:lang w:eastAsia="fr-FR"/>
        </w:rPr>
        <w:t>Pa</w:t>
      </w:r>
      <w:r w:rsidR="0011478B" w:rsidRPr="0086622B">
        <w:rPr>
          <w:rFonts w:eastAsia="Calibri" w:cs="Times New Roman"/>
          <w:lang w:eastAsia="fr-FR"/>
        </w:rPr>
        <w:t>r rapport au renforcement de capacité des cadres de la santé, notamment dans le secteur dentaire, les princi</w:t>
      </w:r>
      <w:r w:rsidR="00EA2F8F">
        <w:rPr>
          <w:rFonts w:eastAsia="Calibri" w:cs="Times New Roman"/>
          <w:lang w:eastAsia="fr-FR"/>
        </w:rPr>
        <w:t xml:space="preserve">pales offres sont </w:t>
      </w:r>
      <w:r w:rsidR="0011478B" w:rsidRPr="0086622B">
        <w:rPr>
          <w:rFonts w:eastAsia="Calibri" w:cs="Times New Roman"/>
          <w:lang w:eastAsia="fr-FR"/>
        </w:rPr>
        <w:t>des formations aboutissant</w:t>
      </w:r>
      <w:r w:rsidR="00683B17">
        <w:rPr>
          <w:rFonts w:eastAsia="Calibri" w:cs="Times New Roman"/>
          <w:lang w:eastAsia="fr-FR"/>
        </w:rPr>
        <w:t xml:space="preserve"> notamment</w:t>
      </w:r>
      <w:r w:rsidR="0011478B" w:rsidRPr="0086622B">
        <w:rPr>
          <w:rFonts w:eastAsia="Calibri" w:cs="Times New Roman"/>
          <w:lang w:eastAsia="fr-FR"/>
        </w:rPr>
        <w:t xml:space="preserve"> à une spécialisation en santé publique. Des formations continues de quelques jours sont également</w:t>
      </w:r>
      <w:r w:rsidR="005041C2">
        <w:rPr>
          <w:rFonts w:eastAsia="Calibri" w:cs="Times New Roman"/>
          <w:lang w:eastAsia="fr-FR"/>
        </w:rPr>
        <w:t xml:space="preserve"> proposées par certains partenaires techniques et f</w:t>
      </w:r>
      <w:r w:rsidR="0011478B" w:rsidRPr="0086622B">
        <w:rPr>
          <w:rFonts w:eastAsia="Calibri" w:cs="Times New Roman"/>
          <w:lang w:eastAsia="fr-FR"/>
        </w:rPr>
        <w:t>inanciers par rapport à des techniques spécifiques de soins dentaires. Ces différentes formations s’adressent souvent à des individus et les offres de renforcement des associations ou organisations professionnelles sont rares. C’est pourquoi le présent projet porte également sur le renforcement de quelques associations professionnelles intervenant dans le secteur de la santé, telles que l’association de dentis</w:t>
      </w:r>
      <w:r w:rsidR="00DD4521">
        <w:rPr>
          <w:rFonts w:eastAsia="Calibri" w:cs="Times New Roman"/>
          <w:lang w:eastAsia="fr-FR"/>
        </w:rPr>
        <w:t>tes scolaires « Soatsiky », le C</w:t>
      </w:r>
      <w:r w:rsidR="00396F9E">
        <w:rPr>
          <w:rFonts w:eastAsia="Calibri" w:cs="Times New Roman"/>
          <w:lang w:eastAsia="fr-FR"/>
        </w:rPr>
        <w:t>onseil de l’o</w:t>
      </w:r>
      <w:r w:rsidR="0011478B" w:rsidRPr="0086622B">
        <w:rPr>
          <w:rFonts w:eastAsia="Calibri" w:cs="Times New Roman"/>
          <w:lang w:eastAsia="fr-FR"/>
        </w:rPr>
        <w:t>rdre des</w:t>
      </w:r>
      <w:r w:rsidR="00396F9E">
        <w:rPr>
          <w:rFonts w:eastAsia="Calibri" w:cs="Times New Roman"/>
          <w:lang w:eastAsia="fr-FR"/>
        </w:rPr>
        <w:t xml:space="preserve"> chirurgiens-</w:t>
      </w:r>
      <w:r w:rsidR="0011478B" w:rsidRPr="0086622B">
        <w:rPr>
          <w:rFonts w:eastAsia="Calibri" w:cs="Times New Roman"/>
          <w:lang w:eastAsia="fr-FR"/>
        </w:rPr>
        <w:t>dentistes de</w:t>
      </w:r>
      <w:r w:rsidR="00523ECB">
        <w:rPr>
          <w:rFonts w:eastAsia="Calibri" w:cs="Times New Roman"/>
          <w:lang w:eastAsia="fr-FR"/>
        </w:rPr>
        <w:t xml:space="preserve"> Madagascar. Ce volet consiste </w:t>
      </w:r>
      <w:r w:rsidR="0011478B" w:rsidRPr="0086622B">
        <w:rPr>
          <w:rFonts w:eastAsia="Calibri" w:cs="Times New Roman"/>
          <w:lang w:eastAsia="fr-FR"/>
        </w:rPr>
        <w:t>à appuyer ces organisations à</w:t>
      </w:r>
      <w:r w:rsidR="003B61F0">
        <w:rPr>
          <w:rFonts w:eastAsia="Calibri" w:cs="Times New Roman"/>
          <w:lang w:eastAsia="fr-FR"/>
        </w:rPr>
        <w:t xml:space="preserve"> se former en santé publique </w:t>
      </w:r>
      <w:r w:rsidR="00523ECB">
        <w:rPr>
          <w:rFonts w:eastAsia="Calibri" w:cs="Times New Roman"/>
          <w:lang w:eastAsia="fr-FR"/>
        </w:rPr>
        <w:t>pour</w:t>
      </w:r>
      <w:r w:rsidR="003B61F0">
        <w:rPr>
          <w:rFonts w:eastAsia="Calibri" w:cs="Times New Roman"/>
          <w:lang w:eastAsia="fr-FR"/>
        </w:rPr>
        <w:t xml:space="preserve"> qu’elles puissent renforcer</w:t>
      </w:r>
      <w:r w:rsidR="0011478B" w:rsidRPr="0086622B">
        <w:rPr>
          <w:rFonts w:eastAsia="Calibri" w:cs="Times New Roman"/>
          <w:lang w:eastAsia="fr-FR"/>
        </w:rPr>
        <w:t xml:space="preserve"> leur rôle de</w:t>
      </w:r>
      <w:r w:rsidR="00523ECB">
        <w:rPr>
          <w:rFonts w:eastAsia="Calibri" w:cs="Times New Roman"/>
          <w:lang w:eastAsia="fr-FR"/>
        </w:rPr>
        <w:t xml:space="preserve"> référent.</w:t>
      </w:r>
    </w:p>
    <w:p w14:paraId="2707BADB" w14:textId="77777777" w:rsidR="0011478B" w:rsidRPr="0086622B" w:rsidRDefault="0011478B" w:rsidP="0011478B">
      <w:pPr>
        <w:jc w:val="both"/>
        <w:rPr>
          <w:rFonts w:eastAsia="Calibri" w:cs="Times New Roman"/>
          <w:lang w:eastAsia="fr-FR"/>
        </w:rPr>
      </w:pPr>
    </w:p>
    <w:p w14:paraId="6E983261" w14:textId="5B6B0C99" w:rsidR="0011478B" w:rsidRPr="0086622B" w:rsidRDefault="005041C2" w:rsidP="0011478B">
      <w:pPr>
        <w:jc w:val="both"/>
        <w:rPr>
          <w:rFonts w:eastAsia="Calibri" w:cs="Times New Roman"/>
          <w:lang w:eastAsia="fr-FR"/>
        </w:rPr>
      </w:pPr>
      <w:r>
        <w:rPr>
          <w:rFonts w:eastAsia="Calibri" w:cs="Times New Roman"/>
          <w:lang w:eastAsia="fr-FR"/>
        </w:rPr>
        <w:t>Dan</w:t>
      </w:r>
      <w:r w:rsidR="003B48EE">
        <w:rPr>
          <w:rFonts w:eastAsia="Calibri" w:cs="Times New Roman"/>
          <w:lang w:eastAsia="fr-FR"/>
        </w:rPr>
        <w:t>s le cadre du projet, l’équipe</w:t>
      </w:r>
      <w:r>
        <w:rPr>
          <w:rFonts w:eastAsia="Calibri" w:cs="Times New Roman"/>
          <w:lang w:eastAsia="fr-FR"/>
        </w:rPr>
        <w:t xml:space="preserve"> du SSOABD</w:t>
      </w:r>
      <w:r w:rsidR="003B48EE">
        <w:rPr>
          <w:rFonts w:eastAsia="Calibri" w:cs="Times New Roman"/>
          <w:lang w:eastAsia="fr-FR"/>
        </w:rPr>
        <w:t xml:space="preserve"> bénéficiera aussi </w:t>
      </w:r>
      <w:r w:rsidR="0011478B" w:rsidRPr="0086622B">
        <w:rPr>
          <w:rFonts w:eastAsia="Calibri" w:cs="Times New Roman"/>
          <w:lang w:eastAsia="fr-FR"/>
        </w:rPr>
        <w:t xml:space="preserve">de renforcement de capacités. Par ailleurs, en tant qu’acteur principal de la coordination des actions de promotion de la santé bucco-dentaire, les renforcements sur le plan organisationnel et en termes de moyens seront poursuivis durant la deuxième phase du projet. En outre, des renforcements de capacités en matière de recherche de financement seront également entrepris. </w:t>
      </w:r>
    </w:p>
    <w:p w14:paraId="425278C9" w14:textId="77777777" w:rsidR="00CA539B" w:rsidRPr="00CA539B" w:rsidRDefault="00CA539B" w:rsidP="00CA539B">
      <w:pPr>
        <w:jc w:val="both"/>
        <w:rPr>
          <w:rFonts w:eastAsia="Calibri" w:cs="Times New Roman"/>
          <w:i/>
          <w:color w:val="365F91" w:themeColor="accent1" w:themeShade="BF"/>
          <w:lang w:eastAsia="fr-FR"/>
        </w:rPr>
      </w:pPr>
    </w:p>
    <w:p w14:paraId="70F07CDA" w14:textId="77777777" w:rsidR="00CA539B" w:rsidRPr="00CA539B" w:rsidRDefault="00CA539B" w:rsidP="00D42A96">
      <w:pPr>
        <w:pStyle w:val="Paragraphedeliste"/>
        <w:numPr>
          <w:ilvl w:val="1"/>
          <w:numId w:val="10"/>
        </w:numPr>
        <w:tabs>
          <w:tab w:val="left" w:pos="426"/>
        </w:tabs>
        <w:ind w:left="426" w:hanging="426"/>
        <w:jc w:val="both"/>
        <w:rPr>
          <w:rFonts w:eastAsia="Times New Roman" w:cs="Times New Roman"/>
          <w:b/>
          <w:lang w:eastAsia="fr-FR"/>
        </w:rPr>
      </w:pPr>
      <w:r w:rsidRPr="00CA539B">
        <w:rPr>
          <w:rFonts w:eastAsia="Times New Roman" w:cs="Times New Roman"/>
          <w:b/>
          <w:lang w:eastAsia="fr-FR"/>
        </w:rPr>
        <w:t>Historique du projet et implication des partenaires/intervenants dans sa formulation</w:t>
      </w:r>
    </w:p>
    <w:p w14:paraId="54F29C1F" w14:textId="77777777" w:rsidR="00CA539B" w:rsidRPr="00CA539B" w:rsidRDefault="00CA539B" w:rsidP="00CA539B">
      <w:pPr>
        <w:pStyle w:val="Paragraphedeliste"/>
        <w:numPr>
          <w:ilvl w:val="0"/>
          <w:numId w:val="2"/>
        </w:numPr>
        <w:tabs>
          <w:tab w:val="left" w:pos="851"/>
        </w:tabs>
        <w:ind w:left="567" w:firstLine="0"/>
        <w:jc w:val="both"/>
        <w:rPr>
          <w:rFonts w:eastAsia="Calibri" w:cs="Times New Roman"/>
          <w:lang w:eastAsia="fr-FR"/>
        </w:rPr>
      </w:pPr>
      <w:r w:rsidRPr="00CA539B">
        <w:rPr>
          <w:rFonts w:eastAsia="Calibri" w:cs="Times New Roman"/>
          <w:lang w:eastAsia="fr-FR"/>
        </w:rPr>
        <w:t>Explication de l’implication des partenaires/intervenants dans la conception du projet</w:t>
      </w:r>
    </w:p>
    <w:p w14:paraId="7A5C44DF" w14:textId="77777777" w:rsidR="00CA539B" w:rsidRPr="00CA539B" w:rsidRDefault="00CA539B" w:rsidP="00CA539B">
      <w:pPr>
        <w:pStyle w:val="Paragraphedeliste"/>
        <w:numPr>
          <w:ilvl w:val="0"/>
          <w:numId w:val="2"/>
        </w:numPr>
        <w:tabs>
          <w:tab w:val="left" w:pos="851"/>
        </w:tabs>
        <w:ind w:left="567" w:firstLine="0"/>
        <w:jc w:val="both"/>
        <w:rPr>
          <w:rFonts w:eastAsia="Calibri" w:cs="Times New Roman"/>
          <w:lang w:eastAsia="fr-FR"/>
        </w:rPr>
      </w:pPr>
      <w:r w:rsidRPr="00CA539B">
        <w:rPr>
          <w:rFonts w:eastAsia="Calibri" w:cs="Times New Roman"/>
          <w:lang w:eastAsia="fr-FR"/>
        </w:rPr>
        <w:t>Description de l’historique des relations entre l’OSC et les partenaires/intervenants</w:t>
      </w:r>
    </w:p>
    <w:p w14:paraId="3FD92FA4" w14:textId="77777777" w:rsidR="00CA539B" w:rsidRPr="00CA539B" w:rsidRDefault="00CA539B" w:rsidP="00CA539B">
      <w:pPr>
        <w:jc w:val="both"/>
        <w:rPr>
          <w:rFonts w:eastAsia="Calibri" w:cs="Times New Roman"/>
          <w:i/>
        </w:rPr>
      </w:pPr>
    </w:p>
    <w:p w14:paraId="0A057C4D" w14:textId="0CDA7E78" w:rsidR="00CA539B" w:rsidRPr="00CA539B" w:rsidRDefault="00630C04" w:rsidP="00A24178">
      <w:pPr>
        <w:jc w:val="both"/>
        <w:rPr>
          <w:rFonts w:eastAsia="Calibri" w:cs="Times New Roman"/>
          <w:b/>
          <w:bCs/>
          <w:iCs/>
        </w:rPr>
      </w:pPr>
      <w:r>
        <w:rPr>
          <w:rFonts w:eastAsia="Calibri" w:cs="Times New Roman"/>
          <w:b/>
          <w:bCs/>
          <w:iCs/>
        </w:rPr>
        <w:t>Au Laos</w:t>
      </w:r>
      <w:r w:rsidR="00CA539B" w:rsidRPr="00CA539B">
        <w:rPr>
          <w:rFonts w:eastAsia="Calibri" w:cs="Times New Roman"/>
          <w:b/>
          <w:bCs/>
          <w:iCs/>
        </w:rPr>
        <w:t xml:space="preserve"> </w:t>
      </w:r>
    </w:p>
    <w:p w14:paraId="0F7E41A9" w14:textId="225BDA91" w:rsidR="00CA539B" w:rsidRPr="00CA539B" w:rsidRDefault="00FB2BDA" w:rsidP="00A24178">
      <w:pPr>
        <w:ind w:right="187"/>
        <w:jc w:val="both"/>
        <w:rPr>
          <w:rFonts w:cs="Times New Roman"/>
          <w:bCs/>
        </w:rPr>
      </w:pPr>
      <w:r>
        <w:rPr>
          <w:rFonts w:cs="Times New Roman"/>
        </w:rPr>
        <w:t>Avec la faculté dentaire, l’ADL est à l’origine de la demande d’appui.</w:t>
      </w:r>
      <w:r w:rsidRPr="00CA539B">
        <w:rPr>
          <w:rFonts w:cs="Times New Roman"/>
        </w:rPr>
        <w:t xml:space="preserve"> </w:t>
      </w:r>
      <w:r w:rsidR="00630C04">
        <w:rPr>
          <w:rFonts w:cs="Times New Roman"/>
        </w:rPr>
        <w:t xml:space="preserve">L’ADL </w:t>
      </w:r>
      <w:r w:rsidR="00CA539B" w:rsidRPr="00CA539B">
        <w:rPr>
          <w:rFonts w:cs="Times New Roman"/>
        </w:rPr>
        <w:t xml:space="preserve">a été </w:t>
      </w:r>
      <w:r w:rsidR="00A24178">
        <w:rPr>
          <w:rFonts w:cs="Times New Roman"/>
          <w:bCs/>
          <w:lang w:val="fr-BE"/>
        </w:rPr>
        <w:t>créée en février 2010</w:t>
      </w:r>
      <w:r w:rsidR="00630C04">
        <w:rPr>
          <w:rFonts w:cs="Times New Roman"/>
          <w:bCs/>
          <w:lang w:val="fr-BE"/>
        </w:rPr>
        <w:t xml:space="preserve">, elle </w:t>
      </w:r>
      <w:r w:rsidR="00CA539B" w:rsidRPr="00CA539B">
        <w:rPr>
          <w:rFonts w:cs="Times New Roman"/>
          <w:bCs/>
          <w:lang w:val="fr-BE"/>
        </w:rPr>
        <w:t>a pour objecti</w:t>
      </w:r>
      <w:r w:rsidR="00630C04">
        <w:rPr>
          <w:rFonts w:cs="Times New Roman"/>
          <w:bCs/>
          <w:lang w:val="fr-BE"/>
        </w:rPr>
        <w:t>f de structurer la profession e</w:t>
      </w:r>
      <w:r w:rsidR="00CA539B" w:rsidRPr="00CA539B">
        <w:rPr>
          <w:rFonts w:cs="Times New Roman"/>
          <w:bCs/>
          <w:lang w:val="fr-BE"/>
        </w:rPr>
        <w:t xml:space="preserve">t de </w:t>
      </w:r>
      <w:r w:rsidR="00CA539B" w:rsidRPr="00CA539B">
        <w:rPr>
          <w:rFonts w:cs="Times New Roman"/>
        </w:rPr>
        <w:t>favoriser le développement de réseaux nationaux et internationaux</w:t>
      </w:r>
      <w:r w:rsidR="00F846C3">
        <w:rPr>
          <w:rFonts w:cs="Times New Roman"/>
        </w:rPr>
        <w:t xml:space="preserve">. </w:t>
      </w:r>
      <w:r w:rsidR="00630C04">
        <w:rPr>
          <w:rFonts w:cs="Times New Roman"/>
        </w:rPr>
        <w:t>L’association</w:t>
      </w:r>
      <w:r w:rsidR="00CA539B" w:rsidRPr="00CA539B">
        <w:rPr>
          <w:rFonts w:cs="Times New Roman"/>
        </w:rPr>
        <w:t xml:space="preserve"> a bénéficié d’un soutien de l’Ambassade de France en 201</w:t>
      </w:r>
      <w:r w:rsidR="00EA2F8F">
        <w:rPr>
          <w:rFonts w:cs="Times New Roman"/>
        </w:rPr>
        <w:t xml:space="preserve">0-2012 (FSD) </w:t>
      </w:r>
      <w:r w:rsidR="00CA539B" w:rsidRPr="00CA539B">
        <w:rPr>
          <w:rFonts w:cs="Times New Roman"/>
        </w:rPr>
        <w:t xml:space="preserve">et </w:t>
      </w:r>
      <w:r w:rsidR="00630C04">
        <w:rPr>
          <w:rFonts w:cs="Times New Roman"/>
        </w:rPr>
        <w:t>du soutien</w:t>
      </w:r>
      <w:r w:rsidR="00861C1A">
        <w:rPr>
          <w:rFonts w:cs="Times New Roman"/>
        </w:rPr>
        <w:t xml:space="preserve"> de l’AOI pour sa structuration et</w:t>
      </w:r>
      <w:r w:rsidR="00630C04">
        <w:rPr>
          <w:rFonts w:cs="Times New Roman"/>
        </w:rPr>
        <w:t xml:space="preserve"> la formation de ses dirigeants</w:t>
      </w:r>
      <w:r w:rsidR="00CA539B" w:rsidRPr="00CA539B">
        <w:rPr>
          <w:rFonts w:cs="Times New Roman"/>
        </w:rPr>
        <w:t>. Aujourd’hui, ses moyens e</w:t>
      </w:r>
      <w:r w:rsidR="00A24178">
        <w:rPr>
          <w:rFonts w:cs="Times New Roman"/>
        </w:rPr>
        <w:t xml:space="preserve">t son expérience restent </w:t>
      </w:r>
      <w:r w:rsidR="00861C1A">
        <w:rPr>
          <w:rFonts w:cs="Times New Roman"/>
        </w:rPr>
        <w:t xml:space="preserve">cependant </w:t>
      </w:r>
      <w:r w:rsidR="00A24178">
        <w:rPr>
          <w:rFonts w:cs="Times New Roman"/>
        </w:rPr>
        <w:t xml:space="preserve">limités. </w:t>
      </w:r>
      <w:r w:rsidR="00861C1A">
        <w:rPr>
          <w:rFonts w:cs="Times New Roman"/>
        </w:rPr>
        <w:t>L’ADL</w:t>
      </w:r>
      <w:r w:rsidR="00F846C3">
        <w:rPr>
          <w:rFonts w:cs="Times New Roman"/>
        </w:rPr>
        <w:t xml:space="preserve"> </w:t>
      </w:r>
      <w:r w:rsidR="00CA539B" w:rsidRPr="00CA539B">
        <w:rPr>
          <w:rFonts w:cs="Times New Roman"/>
        </w:rPr>
        <w:t xml:space="preserve">organise un </w:t>
      </w:r>
      <w:r w:rsidR="00F846C3">
        <w:rPr>
          <w:rFonts w:cs="Times New Roman"/>
        </w:rPr>
        <w:t xml:space="preserve">congrès </w:t>
      </w:r>
      <w:r w:rsidR="00CA539B" w:rsidRPr="00CA539B">
        <w:rPr>
          <w:rFonts w:cs="Times New Roman"/>
        </w:rPr>
        <w:t>dentaire annuel (le seul au Laos) r</w:t>
      </w:r>
      <w:r w:rsidR="00630C04">
        <w:rPr>
          <w:rFonts w:cs="Times New Roman"/>
        </w:rPr>
        <w:t xml:space="preserve">assemblant chaque année </w:t>
      </w:r>
      <w:r w:rsidR="00CA539B" w:rsidRPr="00CA539B">
        <w:rPr>
          <w:rFonts w:cs="Times New Roman"/>
        </w:rPr>
        <w:t>200 professionnels, et édite d</w:t>
      </w:r>
      <w:r w:rsidR="00CA539B" w:rsidRPr="00CA539B">
        <w:rPr>
          <w:rFonts w:cs="Times New Roman"/>
          <w:bCs/>
        </w:rPr>
        <w:t xml:space="preserve">epuis 2015 </w:t>
      </w:r>
      <w:r w:rsidR="00CA539B" w:rsidRPr="00CA539B">
        <w:rPr>
          <w:rFonts w:cs="Times New Roman"/>
        </w:rPr>
        <w:t>le premier journal de la profession dentaire Laotienne (Lao Dental Journal, annuel</w:t>
      </w:r>
      <w:r w:rsidR="00A24178">
        <w:rPr>
          <w:rFonts w:cs="Times New Roman"/>
        </w:rPr>
        <w:t>)</w:t>
      </w:r>
      <w:r w:rsidR="00980982">
        <w:rPr>
          <w:rFonts w:cs="Times New Roman"/>
          <w:bCs/>
        </w:rPr>
        <w:t>.</w:t>
      </w:r>
      <w:r w:rsidR="00A24178">
        <w:rPr>
          <w:rFonts w:cs="Times New Roman"/>
          <w:bCs/>
        </w:rPr>
        <w:t xml:space="preserve"> </w:t>
      </w:r>
      <w:r w:rsidR="00CA539B" w:rsidRPr="00CA539B">
        <w:rPr>
          <w:rFonts w:cs="Times New Roman"/>
          <w:bCs/>
        </w:rPr>
        <w:t xml:space="preserve">L’ADL </w:t>
      </w:r>
      <w:r w:rsidR="00F846C3">
        <w:rPr>
          <w:rFonts w:cs="Times New Roman"/>
          <w:bCs/>
        </w:rPr>
        <w:t>assure des actions de lobbying auprè</w:t>
      </w:r>
      <w:r w:rsidR="00980982">
        <w:rPr>
          <w:rFonts w:cs="Times New Roman"/>
          <w:bCs/>
        </w:rPr>
        <w:t>s du MSP</w:t>
      </w:r>
      <w:r w:rsidR="00630C04">
        <w:rPr>
          <w:rFonts w:cs="Times New Roman"/>
          <w:bCs/>
        </w:rPr>
        <w:t xml:space="preserve"> pour la mise en place </w:t>
      </w:r>
      <w:r w:rsidR="00F846C3">
        <w:rPr>
          <w:rFonts w:cs="Times New Roman"/>
          <w:bCs/>
        </w:rPr>
        <w:t xml:space="preserve">d’une </w:t>
      </w:r>
      <w:r w:rsidR="00CA539B" w:rsidRPr="00CA539B">
        <w:rPr>
          <w:rFonts w:cs="Times New Roman"/>
          <w:bCs/>
        </w:rPr>
        <w:t>unit</w:t>
      </w:r>
      <w:r w:rsidR="00CA539B" w:rsidRPr="00CA539B">
        <w:rPr>
          <w:rFonts w:cs="Times New Roman"/>
          <w:iCs/>
          <w:lang w:eastAsia="fr-FR"/>
        </w:rPr>
        <w:t>é</w:t>
      </w:r>
      <w:r w:rsidR="00CA539B" w:rsidRPr="00CA539B">
        <w:rPr>
          <w:rFonts w:cs="Times New Roman"/>
          <w:bCs/>
        </w:rPr>
        <w:t xml:space="preserve"> de sant</w:t>
      </w:r>
      <w:r w:rsidR="00CA539B" w:rsidRPr="00CA539B">
        <w:rPr>
          <w:rFonts w:cs="Times New Roman"/>
          <w:iCs/>
          <w:lang w:eastAsia="fr-FR"/>
        </w:rPr>
        <w:t>é</w:t>
      </w:r>
      <w:r w:rsidR="00F846C3">
        <w:rPr>
          <w:rFonts w:cs="Times New Roman"/>
          <w:bCs/>
        </w:rPr>
        <w:t xml:space="preserve"> orale</w:t>
      </w:r>
      <w:r w:rsidR="00CA539B" w:rsidRPr="00CA539B">
        <w:rPr>
          <w:rFonts w:cs="Times New Roman"/>
          <w:bCs/>
        </w:rPr>
        <w:t>,</w:t>
      </w:r>
      <w:r w:rsidR="00F846C3">
        <w:rPr>
          <w:rFonts w:cs="Times New Roman"/>
          <w:bCs/>
        </w:rPr>
        <w:t xml:space="preserve"> l’élaboration d’</w:t>
      </w:r>
      <w:r w:rsidR="00CA539B" w:rsidRPr="00CA539B">
        <w:rPr>
          <w:rFonts w:cs="Times New Roman"/>
          <w:bCs/>
        </w:rPr>
        <w:t>une strat</w:t>
      </w:r>
      <w:r w:rsidR="00CA539B" w:rsidRPr="00CA539B">
        <w:rPr>
          <w:rFonts w:cs="Times New Roman"/>
          <w:iCs/>
          <w:lang w:eastAsia="fr-FR"/>
        </w:rPr>
        <w:t>é</w:t>
      </w:r>
      <w:r w:rsidR="00F846C3">
        <w:rPr>
          <w:rFonts w:cs="Times New Roman"/>
          <w:bCs/>
        </w:rPr>
        <w:t>gie nationale et u</w:t>
      </w:r>
      <w:r w:rsidR="00CA539B" w:rsidRPr="00CA539B">
        <w:rPr>
          <w:rFonts w:cs="Times New Roman"/>
          <w:bCs/>
        </w:rPr>
        <w:t>n nouveau cadre l</w:t>
      </w:r>
      <w:r w:rsidR="00CA539B" w:rsidRPr="00CA539B">
        <w:rPr>
          <w:rFonts w:cs="Times New Roman"/>
          <w:iCs/>
          <w:lang w:eastAsia="fr-FR"/>
        </w:rPr>
        <w:t>é</w:t>
      </w:r>
      <w:r w:rsidR="00CA539B" w:rsidRPr="00CA539B">
        <w:rPr>
          <w:rFonts w:cs="Times New Roman"/>
          <w:bCs/>
        </w:rPr>
        <w:t>gal pour la production de sel iod</w:t>
      </w:r>
      <w:r w:rsidR="00CA539B" w:rsidRPr="00CA539B">
        <w:rPr>
          <w:rFonts w:cs="Times New Roman"/>
          <w:iCs/>
          <w:lang w:eastAsia="fr-FR"/>
        </w:rPr>
        <w:t>é</w:t>
      </w:r>
      <w:r w:rsidR="00CA539B" w:rsidRPr="00CA539B">
        <w:rPr>
          <w:rFonts w:cs="Times New Roman"/>
          <w:bCs/>
        </w:rPr>
        <w:t xml:space="preserve"> et fluor</w:t>
      </w:r>
      <w:r w:rsidR="00CA539B" w:rsidRPr="00CA539B">
        <w:rPr>
          <w:rFonts w:cs="Times New Roman"/>
          <w:iCs/>
          <w:lang w:eastAsia="fr-FR"/>
        </w:rPr>
        <w:t>é</w:t>
      </w:r>
      <w:r w:rsidR="00F846C3">
        <w:rPr>
          <w:rFonts w:cs="Times New Roman"/>
          <w:bCs/>
        </w:rPr>
        <w:t>. L’ADL travaille en é</w:t>
      </w:r>
      <w:r w:rsidR="00CA539B" w:rsidRPr="00CA539B">
        <w:rPr>
          <w:rFonts w:cs="Times New Roman"/>
          <w:bCs/>
        </w:rPr>
        <w:t>troi</w:t>
      </w:r>
      <w:r w:rsidR="00F846C3">
        <w:rPr>
          <w:rFonts w:cs="Times New Roman"/>
          <w:bCs/>
        </w:rPr>
        <w:t>te collaboration avec la faculté dentaire à</w:t>
      </w:r>
      <w:r w:rsidR="00CA539B" w:rsidRPr="00CA539B">
        <w:rPr>
          <w:rFonts w:cs="Times New Roman"/>
          <w:bCs/>
        </w:rPr>
        <w:t xml:space="preserve"> Vientiane. </w:t>
      </w:r>
    </w:p>
    <w:p w14:paraId="79A99FE5" w14:textId="77777777" w:rsidR="00CA539B" w:rsidRPr="00CA539B" w:rsidRDefault="00CA539B" w:rsidP="00A24178">
      <w:pPr>
        <w:ind w:right="187"/>
        <w:jc w:val="both"/>
        <w:rPr>
          <w:rFonts w:cs="Times New Roman"/>
          <w:bCs/>
        </w:rPr>
      </w:pPr>
    </w:p>
    <w:p w14:paraId="7B681A89" w14:textId="276FCD34" w:rsidR="00CA539B" w:rsidRDefault="00630C04" w:rsidP="00A24178">
      <w:pPr>
        <w:jc w:val="both"/>
        <w:rPr>
          <w:rFonts w:cs="Times New Roman"/>
          <w:bCs/>
        </w:rPr>
      </w:pPr>
      <w:r>
        <w:rPr>
          <w:rFonts w:cs="Times New Roman"/>
          <w:bCs/>
        </w:rPr>
        <w:t>Les</w:t>
      </w:r>
      <w:r w:rsidR="00CA539B" w:rsidRPr="00FB2BDA">
        <w:rPr>
          <w:rFonts w:cs="Times New Roman"/>
          <w:bCs/>
        </w:rPr>
        <w:t xml:space="preserve"> </w:t>
      </w:r>
      <w:r w:rsidR="00BA46EE">
        <w:rPr>
          <w:rFonts w:cs="Times New Roman"/>
        </w:rPr>
        <w:t>C</w:t>
      </w:r>
      <w:r w:rsidR="00F846C3" w:rsidRPr="00FB2BDA">
        <w:rPr>
          <w:rFonts w:cs="Times New Roman"/>
        </w:rPr>
        <w:t>HPCI</w:t>
      </w:r>
      <w:r w:rsidR="00F846C3">
        <w:rPr>
          <w:rFonts w:cs="Times New Roman"/>
          <w:bCs/>
        </w:rPr>
        <w:t xml:space="preserve"> sont é</w:t>
      </w:r>
      <w:r w:rsidR="00CA539B" w:rsidRPr="00CA539B">
        <w:rPr>
          <w:rFonts w:cs="Times New Roman"/>
          <w:bCs/>
        </w:rPr>
        <w:t>galement des partenaires</w:t>
      </w:r>
      <w:r w:rsidR="00861C1A">
        <w:rPr>
          <w:rFonts w:cs="Times New Roman"/>
          <w:bCs/>
        </w:rPr>
        <w:t xml:space="preserve"> clefs du projet. Créés dans les hôpitaux centraux et provinciaux à partir de 2009, ils</w:t>
      </w:r>
      <w:r w:rsidR="00F846C3">
        <w:rPr>
          <w:rFonts w:cs="Times New Roman"/>
          <w:iCs/>
          <w:lang w:eastAsia="fr-FR"/>
        </w:rPr>
        <w:t xml:space="preserve"> ont </w:t>
      </w:r>
      <w:r w:rsidR="00F846C3">
        <w:rPr>
          <w:rFonts w:cs="Times New Roman"/>
          <w:bCs/>
        </w:rPr>
        <w:t>pour objectif l’amélioration de l’hygiène, de la pré</w:t>
      </w:r>
      <w:r w:rsidR="00CA539B" w:rsidRPr="00CA539B">
        <w:rPr>
          <w:rFonts w:cs="Times New Roman"/>
          <w:bCs/>
        </w:rPr>
        <w:t>vention et du contrô</w:t>
      </w:r>
      <w:r w:rsidR="00F846C3">
        <w:rPr>
          <w:rFonts w:cs="Times New Roman"/>
          <w:bCs/>
        </w:rPr>
        <w:t>le des infections au sein des hô</w:t>
      </w:r>
      <w:r w:rsidR="00CA539B" w:rsidRPr="00CA539B">
        <w:rPr>
          <w:rFonts w:cs="Times New Roman"/>
          <w:bCs/>
        </w:rPr>
        <w:t>pitaux</w:t>
      </w:r>
      <w:r w:rsidR="00F846C3">
        <w:rPr>
          <w:rFonts w:cs="Times New Roman"/>
          <w:bCs/>
        </w:rPr>
        <w:t xml:space="preserve"> cibles</w:t>
      </w:r>
      <w:r w:rsidR="00CA539B" w:rsidRPr="00CA539B">
        <w:rPr>
          <w:rFonts w:cs="Times New Roman"/>
          <w:bCs/>
        </w:rPr>
        <w:t xml:space="preserve">. </w:t>
      </w:r>
    </w:p>
    <w:p w14:paraId="328E9432" w14:textId="77777777" w:rsidR="00F01CD6" w:rsidRDefault="00F01CD6" w:rsidP="00A24178">
      <w:pPr>
        <w:jc w:val="both"/>
        <w:rPr>
          <w:rFonts w:cs="Times New Roman"/>
          <w:bCs/>
        </w:rPr>
      </w:pPr>
    </w:p>
    <w:p w14:paraId="22D80DFE" w14:textId="1A7EED1C" w:rsidR="00F01CD6" w:rsidRPr="00630C04" w:rsidRDefault="00F01CD6" w:rsidP="00A24178">
      <w:pPr>
        <w:jc w:val="both"/>
        <w:rPr>
          <w:rFonts w:cs="Times New Roman"/>
          <w:b/>
          <w:bCs/>
        </w:rPr>
      </w:pPr>
      <w:r w:rsidRPr="00630C04">
        <w:rPr>
          <w:rFonts w:cs="Times New Roman"/>
          <w:b/>
          <w:bCs/>
        </w:rPr>
        <w:t>A Madagascar</w:t>
      </w:r>
    </w:p>
    <w:p w14:paraId="3F125CDC" w14:textId="696964F0" w:rsidR="00F01CD6" w:rsidRPr="00EA2F8F" w:rsidRDefault="00F01CD6" w:rsidP="00EA2F8F">
      <w:pPr>
        <w:jc w:val="both"/>
        <w:rPr>
          <w:rFonts w:eastAsia="Calibri" w:cs="Times New Roman"/>
          <w:lang w:eastAsia="fr-FR"/>
        </w:rPr>
      </w:pPr>
      <w:r w:rsidRPr="00F01CD6">
        <w:rPr>
          <w:rFonts w:eastAsia="Calibri" w:cs="Times New Roman"/>
          <w:lang w:eastAsia="fr-FR"/>
        </w:rPr>
        <w:t>Les partenaires du p</w:t>
      </w:r>
      <w:r w:rsidR="00EA2F8F">
        <w:rPr>
          <w:rFonts w:eastAsia="Calibri" w:cs="Times New Roman"/>
          <w:lang w:eastAsia="fr-FR"/>
        </w:rPr>
        <w:t>r</w:t>
      </w:r>
      <w:r w:rsidR="00D27D98">
        <w:rPr>
          <w:rFonts w:eastAsia="Calibri" w:cs="Times New Roman"/>
          <w:lang w:eastAsia="fr-FR"/>
        </w:rPr>
        <w:t>ojet à Madagascar</w:t>
      </w:r>
      <w:r w:rsidR="00BA46EE">
        <w:rPr>
          <w:rFonts w:eastAsia="Calibri" w:cs="Times New Roman"/>
          <w:lang w:eastAsia="fr-FR"/>
        </w:rPr>
        <w:t xml:space="preserve"> sont le Conseil de l’ordre</w:t>
      </w:r>
      <w:r w:rsidRPr="00EA2F8F">
        <w:rPr>
          <w:rFonts w:eastAsia="Calibri" w:cs="Times New Roman"/>
          <w:lang w:eastAsia="fr-FR"/>
        </w:rPr>
        <w:t xml:space="preserve"> des </w:t>
      </w:r>
      <w:r w:rsidR="00BA46EE">
        <w:rPr>
          <w:rFonts w:eastAsia="Calibri" w:cs="Times New Roman"/>
          <w:lang w:eastAsia="fr-FR"/>
        </w:rPr>
        <w:t>chiru</w:t>
      </w:r>
      <w:r w:rsidR="00EA2F8F">
        <w:rPr>
          <w:rFonts w:eastAsia="Calibri" w:cs="Times New Roman"/>
          <w:lang w:eastAsia="fr-FR"/>
        </w:rPr>
        <w:t>rgiens-</w:t>
      </w:r>
      <w:r w:rsidRPr="00EA2F8F">
        <w:rPr>
          <w:rFonts w:eastAsia="Calibri" w:cs="Times New Roman"/>
          <w:lang w:eastAsia="fr-FR"/>
        </w:rPr>
        <w:t>dentistes de Madagascar ;</w:t>
      </w:r>
      <w:r w:rsidR="00EA2F8F">
        <w:rPr>
          <w:rFonts w:eastAsia="Calibri" w:cs="Times New Roman"/>
          <w:lang w:eastAsia="fr-FR"/>
        </w:rPr>
        <w:t xml:space="preserve"> l’</w:t>
      </w:r>
      <w:r w:rsidRPr="00EA2F8F">
        <w:rPr>
          <w:rFonts w:eastAsia="Calibri" w:cs="Times New Roman"/>
          <w:lang w:eastAsia="fr-FR"/>
        </w:rPr>
        <w:t>as</w:t>
      </w:r>
      <w:r w:rsidR="00501128">
        <w:rPr>
          <w:rFonts w:eastAsia="Calibri" w:cs="Times New Roman"/>
          <w:lang w:eastAsia="fr-FR"/>
        </w:rPr>
        <w:t>sociation Soatsiky</w:t>
      </w:r>
      <w:r w:rsidR="00EA2F8F">
        <w:rPr>
          <w:rFonts w:eastAsia="Calibri" w:cs="Times New Roman"/>
          <w:lang w:eastAsia="fr-FR"/>
        </w:rPr>
        <w:t>, l</w:t>
      </w:r>
      <w:r w:rsidR="00BA46EE">
        <w:rPr>
          <w:rFonts w:eastAsia="Calibri" w:cs="Times New Roman"/>
          <w:lang w:eastAsia="fr-FR"/>
        </w:rPr>
        <w:t>e Collège des e</w:t>
      </w:r>
      <w:r w:rsidRPr="00EA2F8F">
        <w:rPr>
          <w:rFonts w:eastAsia="Calibri" w:cs="Times New Roman"/>
          <w:lang w:eastAsia="fr-FR"/>
        </w:rPr>
        <w:t xml:space="preserve">nseignants de </w:t>
      </w:r>
      <w:r w:rsidR="00BA46EE">
        <w:rPr>
          <w:rFonts w:eastAsia="Calibri" w:cs="Times New Roman"/>
          <w:lang w:eastAsia="fr-FR"/>
        </w:rPr>
        <w:t>la f</w:t>
      </w:r>
      <w:r w:rsidR="00EA2F8F">
        <w:rPr>
          <w:rFonts w:eastAsia="Calibri" w:cs="Times New Roman"/>
          <w:lang w:eastAsia="fr-FR"/>
        </w:rPr>
        <w:t>aculté dentaire de Majunga, l’</w:t>
      </w:r>
      <w:r w:rsidRPr="00EA2F8F">
        <w:rPr>
          <w:rFonts w:eastAsia="Calibri" w:cs="Times New Roman"/>
          <w:lang w:eastAsia="fr-FR"/>
        </w:rPr>
        <w:t xml:space="preserve">association des étudiants de </w:t>
      </w:r>
      <w:r w:rsidR="00EA2F8F">
        <w:rPr>
          <w:rFonts w:eastAsia="Calibri" w:cs="Times New Roman"/>
          <w:lang w:eastAsia="fr-FR"/>
        </w:rPr>
        <w:t>la Faculté dentaire de Majunga, l</w:t>
      </w:r>
      <w:r w:rsidR="00FD1DA3">
        <w:rPr>
          <w:rFonts w:eastAsia="Calibri" w:cs="Times New Roman"/>
          <w:lang w:eastAsia="fr-FR"/>
        </w:rPr>
        <w:t>e M</w:t>
      </w:r>
      <w:r w:rsidR="00BA46EE">
        <w:rPr>
          <w:rFonts w:eastAsia="Calibri" w:cs="Times New Roman"/>
          <w:lang w:eastAsia="fr-FR"/>
        </w:rPr>
        <w:t>inistère de la santé publique à travers le SSOABD/DLMNT (Service de s</w:t>
      </w:r>
      <w:r w:rsidRPr="00EA2F8F">
        <w:rPr>
          <w:rFonts w:eastAsia="Calibri" w:cs="Times New Roman"/>
          <w:lang w:eastAsia="fr-FR"/>
        </w:rPr>
        <w:t>anté</w:t>
      </w:r>
      <w:r w:rsidR="00BA46EE">
        <w:rPr>
          <w:rFonts w:eastAsia="Calibri" w:cs="Times New Roman"/>
          <w:lang w:eastAsia="fr-FR"/>
        </w:rPr>
        <w:t xml:space="preserve"> oculaire, auditive et bucco-dentaire/Direction de la lutte contre les maladies non t</w:t>
      </w:r>
      <w:r w:rsidRPr="00EA2F8F">
        <w:rPr>
          <w:rFonts w:eastAsia="Calibri" w:cs="Times New Roman"/>
          <w:lang w:eastAsia="fr-FR"/>
        </w:rPr>
        <w:t>ransmis</w:t>
      </w:r>
      <w:r w:rsidR="00BA46EE">
        <w:rPr>
          <w:rFonts w:eastAsia="Calibri" w:cs="Times New Roman"/>
          <w:lang w:eastAsia="fr-FR"/>
        </w:rPr>
        <w:t>sibles), le SNUT/DSFa (Service de nutrition/Direction de la santé familiale), l’ACSQDA (Agence de contrôle sanitaire et de la qualité des denrées a</w:t>
      </w:r>
      <w:r w:rsidRPr="00EA2F8F">
        <w:rPr>
          <w:rFonts w:eastAsia="Calibri" w:cs="Times New Roman"/>
          <w:lang w:eastAsia="fr-FR"/>
        </w:rPr>
        <w:t>li</w:t>
      </w:r>
      <w:r w:rsidR="00BA46EE">
        <w:rPr>
          <w:rFonts w:eastAsia="Calibri" w:cs="Times New Roman"/>
          <w:lang w:eastAsia="fr-FR"/>
        </w:rPr>
        <w:t>mentaires) et la Direction des h</w:t>
      </w:r>
      <w:r w:rsidRPr="00EA2F8F">
        <w:rPr>
          <w:rFonts w:eastAsia="Calibri" w:cs="Times New Roman"/>
          <w:lang w:eastAsia="fr-FR"/>
        </w:rPr>
        <w:t>ôpitaux.</w:t>
      </w:r>
    </w:p>
    <w:p w14:paraId="3E813C43" w14:textId="77777777" w:rsidR="00F01CD6" w:rsidRPr="00F01CD6" w:rsidRDefault="00F01CD6" w:rsidP="00F01CD6">
      <w:pPr>
        <w:jc w:val="both"/>
        <w:rPr>
          <w:rFonts w:eastAsia="Calibri" w:cs="Times New Roman"/>
          <w:lang w:eastAsia="fr-FR"/>
        </w:rPr>
      </w:pPr>
    </w:p>
    <w:p w14:paraId="50B6846D" w14:textId="4E014FB0" w:rsidR="00F01CD6" w:rsidRPr="00F01CD6" w:rsidRDefault="00FD1DA3" w:rsidP="00F01CD6">
      <w:pPr>
        <w:jc w:val="both"/>
        <w:rPr>
          <w:rFonts w:eastAsia="Calibri" w:cs="Times New Roman"/>
          <w:lang w:eastAsia="fr-FR"/>
        </w:rPr>
      </w:pPr>
      <w:r>
        <w:rPr>
          <w:rFonts w:eastAsia="Calibri" w:cs="Times New Roman"/>
          <w:lang w:eastAsia="fr-FR"/>
        </w:rPr>
        <w:t>Le Ministère de la santé p</w:t>
      </w:r>
      <w:r w:rsidR="00F01CD6" w:rsidRPr="00F01CD6">
        <w:rPr>
          <w:rFonts w:eastAsia="Calibri" w:cs="Times New Roman"/>
          <w:lang w:eastAsia="fr-FR"/>
        </w:rPr>
        <w:t>ublique a été un acteur de la</w:t>
      </w:r>
      <w:r w:rsidR="00BA46EE">
        <w:rPr>
          <w:rFonts w:eastAsia="Calibri" w:cs="Times New Roman"/>
          <w:lang w:eastAsia="fr-FR"/>
        </w:rPr>
        <w:t xml:space="preserve"> mise en œuvre du projet phase 1, avec le Secrétariat g</w:t>
      </w:r>
      <w:r w:rsidR="00F01CD6" w:rsidRPr="00F01CD6">
        <w:rPr>
          <w:rFonts w:eastAsia="Calibri" w:cs="Times New Roman"/>
          <w:lang w:eastAsia="fr-FR"/>
        </w:rPr>
        <w:t>énéral, le SSOABD/DLMNT, le S</w:t>
      </w:r>
      <w:r w:rsidR="00BA46EE">
        <w:rPr>
          <w:rFonts w:eastAsia="Calibri" w:cs="Times New Roman"/>
          <w:lang w:eastAsia="fr-FR"/>
        </w:rPr>
        <w:t>NUT/DSFa, l’ACSQDA et des directions r</w:t>
      </w:r>
      <w:r w:rsidR="00F01CD6" w:rsidRPr="00F01CD6">
        <w:rPr>
          <w:rFonts w:eastAsia="Calibri" w:cs="Times New Roman"/>
          <w:lang w:eastAsia="fr-FR"/>
        </w:rPr>
        <w:t xml:space="preserve">égionales, </w:t>
      </w:r>
      <w:r w:rsidR="00BA46EE">
        <w:rPr>
          <w:rFonts w:eastAsia="Calibri" w:cs="Times New Roman"/>
          <w:lang w:eastAsia="fr-FR"/>
        </w:rPr>
        <w:t>des Services de santé de district, des c</w:t>
      </w:r>
      <w:r w:rsidR="00F01CD6" w:rsidRPr="00F01CD6">
        <w:rPr>
          <w:rFonts w:eastAsia="Calibri" w:cs="Times New Roman"/>
          <w:lang w:eastAsia="fr-FR"/>
        </w:rPr>
        <w:t>entr</w:t>
      </w:r>
      <w:r w:rsidR="00BA46EE">
        <w:rPr>
          <w:rFonts w:eastAsia="Calibri" w:cs="Times New Roman"/>
          <w:lang w:eastAsia="fr-FR"/>
        </w:rPr>
        <w:t>es hospitaliers de district et des centres de santé de base. L</w:t>
      </w:r>
      <w:r w:rsidR="00D27D98">
        <w:rPr>
          <w:rFonts w:eastAsia="Calibri" w:cs="Times New Roman"/>
          <w:lang w:eastAsia="fr-FR"/>
        </w:rPr>
        <w:t>e Ministère a contribué à</w:t>
      </w:r>
      <w:r w:rsidR="00F01CD6" w:rsidRPr="00F01CD6">
        <w:rPr>
          <w:rFonts w:eastAsia="Calibri" w:cs="Times New Roman"/>
          <w:lang w:eastAsia="fr-FR"/>
        </w:rPr>
        <w:t xml:space="preserve"> l’évaluation du programme et à l</w:t>
      </w:r>
      <w:r w:rsidR="00D27D98">
        <w:rPr>
          <w:rFonts w:eastAsia="Calibri" w:cs="Times New Roman"/>
          <w:lang w:eastAsia="fr-FR"/>
        </w:rPr>
        <w:t>a formulation du nouveau projet</w:t>
      </w:r>
      <w:r w:rsidR="00F01CD6" w:rsidRPr="00F01CD6">
        <w:rPr>
          <w:rFonts w:eastAsia="Calibri" w:cs="Times New Roman"/>
          <w:lang w:eastAsia="fr-FR"/>
        </w:rPr>
        <w:t xml:space="preserve">. </w:t>
      </w:r>
    </w:p>
    <w:p w14:paraId="05033C64" w14:textId="77777777" w:rsidR="00F01CD6" w:rsidRPr="00F01CD6" w:rsidRDefault="00F01CD6" w:rsidP="00F01CD6">
      <w:pPr>
        <w:jc w:val="both"/>
        <w:rPr>
          <w:rFonts w:eastAsia="Calibri" w:cs="Times New Roman"/>
          <w:lang w:eastAsia="fr-FR"/>
        </w:rPr>
      </w:pPr>
    </w:p>
    <w:p w14:paraId="6830864B" w14:textId="2F51EDC1" w:rsidR="00F01CD6" w:rsidRPr="00F01CD6" w:rsidRDefault="00501128" w:rsidP="00F01CD6">
      <w:pPr>
        <w:jc w:val="both"/>
        <w:rPr>
          <w:rFonts w:eastAsia="Calibri" w:cs="Times New Roman"/>
          <w:lang w:eastAsia="fr-FR"/>
        </w:rPr>
      </w:pPr>
      <w:r>
        <w:rPr>
          <w:rFonts w:eastAsia="Calibri" w:cs="Times New Roman"/>
          <w:lang w:eastAsia="fr-FR"/>
        </w:rPr>
        <w:t>L’association Soatsiky</w:t>
      </w:r>
      <w:r w:rsidR="00D27D98">
        <w:rPr>
          <w:rFonts w:eastAsia="Calibri" w:cs="Times New Roman"/>
          <w:lang w:eastAsia="fr-FR"/>
        </w:rPr>
        <w:t xml:space="preserve"> a contribué</w:t>
      </w:r>
      <w:r w:rsidR="00F01CD6" w:rsidRPr="00F01CD6">
        <w:rPr>
          <w:rFonts w:eastAsia="Calibri" w:cs="Times New Roman"/>
          <w:lang w:eastAsia="fr-FR"/>
        </w:rPr>
        <w:t xml:space="preserve"> </w:t>
      </w:r>
      <w:r w:rsidR="00D27D98">
        <w:rPr>
          <w:rFonts w:eastAsia="Calibri" w:cs="Times New Roman"/>
          <w:lang w:eastAsia="fr-FR"/>
        </w:rPr>
        <w:t>à l’étude sur la cartographie nationale de la teneur en</w:t>
      </w:r>
      <w:r w:rsidR="00F01CD6" w:rsidRPr="00F01CD6">
        <w:rPr>
          <w:rFonts w:eastAsia="Calibri" w:cs="Times New Roman"/>
          <w:lang w:eastAsia="fr-FR"/>
        </w:rPr>
        <w:t xml:space="preserve"> fluor des eaux de boisson à Madagascar et à l’étude sur le lien entre la fluorose et le taux de fluor dans l’eau de boisson </w:t>
      </w:r>
      <w:r w:rsidR="00D27D98">
        <w:rPr>
          <w:rFonts w:eastAsia="Calibri" w:cs="Times New Roman"/>
          <w:lang w:eastAsia="fr-FR"/>
        </w:rPr>
        <w:t>dans la région sud.</w:t>
      </w:r>
    </w:p>
    <w:p w14:paraId="289CCD67" w14:textId="77777777" w:rsidR="00F01CD6" w:rsidRPr="00F01CD6" w:rsidRDefault="00F01CD6" w:rsidP="00F01CD6">
      <w:pPr>
        <w:jc w:val="both"/>
        <w:rPr>
          <w:rFonts w:eastAsia="Calibri" w:cs="Times New Roman"/>
          <w:lang w:eastAsia="fr-FR"/>
        </w:rPr>
      </w:pPr>
    </w:p>
    <w:p w14:paraId="405E7303" w14:textId="0BC91AE7" w:rsidR="00F01CD6" w:rsidRPr="00F01CD6" w:rsidRDefault="00D27D98" w:rsidP="00F01CD6">
      <w:pPr>
        <w:jc w:val="both"/>
        <w:rPr>
          <w:rFonts w:eastAsia="Calibri" w:cs="Times New Roman"/>
          <w:lang w:eastAsia="fr-FR"/>
        </w:rPr>
      </w:pPr>
      <w:r>
        <w:rPr>
          <w:rFonts w:eastAsia="Calibri" w:cs="Times New Roman"/>
          <w:lang w:eastAsia="fr-FR"/>
        </w:rPr>
        <w:t>Le Conseil de l’</w:t>
      </w:r>
      <w:r w:rsidR="00FD1DA3">
        <w:rPr>
          <w:rFonts w:eastAsia="Calibri" w:cs="Times New Roman"/>
          <w:lang w:eastAsia="fr-FR"/>
        </w:rPr>
        <w:t>o</w:t>
      </w:r>
      <w:r w:rsidR="00F01CD6" w:rsidRPr="00F01CD6">
        <w:rPr>
          <w:rFonts w:eastAsia="Calibri" w:cs="Times New Roman"/>
          <w:lang w:eastAsia="fr-FR"/>
        </w:rPr>
        <w:t>rdre des</w:t>
      </w:r>
      <w:r>
        <w:rPr>
          <w:rFonts w:eastAsia="Calibri" w:cs="Times New Roman"/>
          <w:lang w:eastAsia="fr-FR"/>
        </w:rPr>
        <w:t xml:space="preserve"> chirurgiens-</w:t>
      </w:r>
      <w:r w:rsidR="00F01CD6" w:rsidRPr="00F01CD6">
        <w:rPr>
          <w:rFonts w:eastAsia="Calibri" w:cs="Times New Roman"/>
          <w:lang w:eastAsia="fr-FR"/>
        </w:rPr>
        <w:t xml:space="preserve">dentistes de Madagascar </w:t>
      </w:r>
      <w:r>
        <w:rPr>
          <w:rFonts w:eastAsia="Calibri" w:cs="Times New Roman"/>
          <w:lang w:eastAsia="fr-FR"/>
        </w:rPr>
        <w:t>a contribué à l’a</w:t>
      </w:r>
      <w:r w:rsidR="00F01CD6" w:rsidRPr="00F01CD6">
        <w:rPr>
          <w:rFonts w:eastAsia="Calibri" w:cs="Times New Roman"/>
          <w:lang w:eastAsia="fr-FR"/>
        </w:rPr>
        <w:t>telier national de promotion de l’accès au fluor pour la prévention d</w:t>
      </w:r>
      <w:r>
        <w:rPr>
          <w:rFonts w:eastAsia="Calibri" w:cs="Times New Roman"/>
          <w:lang w:eastAsia="fr-FR"/>
        </w:rPr>
        <w:t xml:space="preserve">e la carie dentaire. Cette </w:t>
      </w:r>
      <w:r w:rsidR="00F01CD6" w:rsidRPr="00F01CD6">
        <w:rPr>
          <w:rFonts w:eastAsia="Calibri" w:cs="Times New Roman"/>
          <w:lang w:eastAsia="fr-FR"/>
        </w:rPr>
        <w:t>collaboration</w:t>
      </w:r>
      <w:r>
        <w:rPr>
          <w:rFonts w:eastAsia="Calibri" w:cs="Times New Roman"/>
          <w:lang w:eastAsia="fr-FR"/>
        </w:rPr>
        <w:t xml:space="preserve"> va se poursuivre</w:t>
      </w:r>
      <w:r w:rsidR="00F01CD6" w:rsidRPr="00F01CD6">
        <w:rPr>
          <w:rFonts w:eastAsia="Calibri" w:cs="Times New Roman"/>
          <w:lang w:eastAsia="fr-FR"/>
        </w:rPr>
        <w:t xml:space="preserve"> </w:t>
      </w:r>
      <w:r>
        <w:rPr>
          <w:rFonts w:eastAsia="Calibri" w:cs="Times New Roman"/>
          <w:lang w:eastAsia="fr-FR"/>
        </w:rPr>
        <w:t xml:space="preserve">avec </w:t>
      </w:r>
      <w:r w:rsidR="00F01CD6" w:rsidRPr="00F01CD6">
        <w:rPr>
          <w:rFonts w:eastAsia="Calibri" w:cs="Times New Roman"/>
          <w:lang w:eastAsia="fr-FR"/>
        </w:rPr>
        <w:t>le renforcement de</w:t>
      </w:r>
      <w:r>
        <w:rPr>
          <w:rFonts w:eastAsia="Calibri" w:cs="Times New Roman"/>
          <w:lang w:eastAsia="fr-FR"/>
        </w:rPr>
        <w:t>s praticiens</w:t>
      </w:r>
      <w:r w:rsidR="00D17003">
        <w:rPr>
          <w:rFonts w:eastAsia="Calibri" w:cs="Times New Roman"/>
          <w:lang w:eastAsia="fr-FR"/>
        </w:rPr>
        <w:t xml:space="preserve"> privés pour l’amélioration de la sécurité des soins et la promotion du fluor.</w:t>
      </w:r>
    </w:p>
    <w:p w14:paraId="508E328D" w14:textId="77777777" w:rsidR="00D17003" w:rsidRDefault="00D17003" w:rsidP="00F01CD6">
      <w:pPr>
        <w:jc w:val="both"/>
        <w:rPr>
          <w:rFonts w:eastAsia="Calibri" w:cs="Times New Roman"/>
          <w:lang w:eastAsia="fr-FR"/>
        </w:rPr>
      </w:pPr>
    </w:p>
    <w:p w14:paraId="026F0B8A" w14:textId="539D6DF4" w:rsidR="00F01CD6" w:rsidRDefault="00F01CD6" w:rsidP="00F01CD6">
      <w:pPr>
        <w:jc w:val="both"/>
        <w:rPr>
          <w:rFonts w:eastAsia="Calibri" w:cs="Times New Roman"/>
          <w:lang w:eastAsia="fr-FR"/>
        </w:rPr>
      </w:pPr>
      <w:r w:rsidRPr="00F01CD6">
        <w:rPr>
          <w:rFonts w:eastAsia="Calibri" w:cs="Times New Roman"/>
          <w:lang w:eastAsia="fr-FR"/>
        </w:rPr>
        <w:t xml:space="preserve">La faculté dentaire de Majunga (IOSTM) est un nouveau partenaire du projet. Différents échanges, des visites de sites, ainsi qu’une réunion de discussion-concertation ont été menés avec les dirigeants, enseignants et étudiants de l’IOSTM en septembre 2017. Cela a permis d’identifier ensemble </w:t>
      </w:r>
      <w:r w:rsidR="00D17003">
        <w:rPr>
          <w:rFonts w:eastAsia="Calibri" w:cs="Times New Roman"/>
          <w:lang w:eastAsia="fr-FR"/>
        </w:rPr>
        <w:t xml:space="preserve">les besoins </w:t>
      </w:r>
      <w:r w:rsidRPr="00F01CD6">
        <w:rPr>
          <w:rFonts w:eastAsia="Calibri" w:cs="Times New Roman"/>
          <w:lang w:eastAsia="fr-FR"/>
        </w:rPr>
        <w:t>de la faculté ainsi que les opportunités de collabo</w:t>
      </w:r>
      <w:r w:rsidR="00D17003">
        <w:rPr>
          <w:rFonts w:eastAsia="Calibri" w:cs="Times New Roman"/>
          <w:lang w:eastAsia="fr-FR"/>
        </w:rPr>
        <w:t xml:space="preserve">ration en matière de formation en </w:t>
      </w:r>
      <w:r w:rsidRPr="00F01CD6">
        <w:rPr>
          <w:rFonts w:eastAsia="Calibri" w:cs="Times New Roman"/>
          <w:lang w:eastAsia="fr-FR"/>
        </w:rPr>
        <w:t>sécurité</w:t>
      </w:r>
      <w:r w:rsidR="00D17003">
        <w:rPr>
          <w:rFonts w:eastAsia="Calibri" w:cs="Times New Roman"/>
          <w:lang w:eastAsia="fr-FR"/>
        </w:rPr>
        <w:t xml:space="preserve"> des soins et en </w:t>
      </w:r>
      <w:r w:rsidRPr="00F01CD6">
        <w:rPr>
          <w:rFonts w:eastAsia="Calibri" w:cs="Times New Roman"/>
          <w:lang w:eastAsia="fr-FR"/>
        </w:rPr>
        <w:t>prévention.</w:t>
      </w:r>
    </w:p>
    <w:p w14:paraId="622CA140" w14:textId="77777777" w:rsidR="008C7726" w:rsidRDefault="008C7726" w:rsidP="00F01CD6">
      <w:pPr>
        <w:jc w:val="both"/>
        <w:rPr>
          <w:rFonts w:eastAsia="Calibri" w:cs="Times New Roman"/>
          <w:lang w:eastAsia="fr-FR"/>
        </w:rPr>
      </w:pPr>
    </w:p>
    <w:p w14:paraId="5DF4FCB1" w14:textId="77777777" w:rsidR="00E53DEE" w:rsidRDefault="00E53DEE" w:rsidP="00F01CD6">
      <w:pPr>
        <w:jc w:val="both"/>
        <w:rPr>
          <w:rFonts w:eastAsia="Calibri" w:cs="Times New Roman"/>
          <w:lang w:eastAsia="fr-FR"/>
        </w:rPr>
      </w:pPr>
    </w:p>
    <w:p w14:paraId="2435D1EE" w14:textId="3FC36610" w:rsidR="00E53DEE" w:rsidRDefault="00E53DEE" w:rsidP="00E53DEE">
      <w:pPr>
        <w:rPr>
          <w:rFonts w:eastAsia="Calibri" w:cs="Times New Roman"/>
          <w:lang w:eastAsia="fr-FR"/>
        </w:rPr>
      </w:pPr>
      <w:r>
        <w:rPr>
          <w:rFonts w:eastAsia="Calibri" w:cs="Times New Roman"/>
          <w:lang w:eastAsia="fr-FR"/>
        </w:rPr>
        <w:br w:type="page"/>
      </w:r>
    </w:p>
    <w:p w14:paraId="57F930E4" w14:textId="476FD174" w:rsidR="008C7726" w:rsidRDefault="008C7726" w:rsidP="008C7726">
      <w:pPr>
        <w:jc w:val="both"/>
        <w:rPr>
          <w:rFonts w:cs="Times New Roman"/>
          <w:iCs/>
          <w:lang w:eastAsia="fr-FR"/>
        </w:rPr>
      </w:pPr>
      <w:r>
        <w:rPr>
          <w:rFonts w:cs="Times New Roman"/>
          <w:iCs/>
          <w:lang w:eastAsia="fr-FR"/>
        </w:rPr>
        <w:t>Les autres partenaires :</w:t>
      </w:r>
    </w:p>
    <w:p w14:paraId="515BD2B7" w14:textId="77777777" w:rsidR="004E32EA" w:rsidRDefault="008C7726" w:rsidP="008C7726">
      <w:pPr>
        <w:jc w:val="both"/>
        <w:rPr>
          <w:rFonts w:cs="Times New Roman"/>
          <w:iCs/>
          <w:lang w:eastAsia="fr-FR"/>
        </w:rPr>
      </w:pPr>
      <w:r>
        <w:rPr>
          <w:rFonts w:cs="Times New Roman"/>
          <w:iCs/>
          <w:lang w:eastAsia="fr-FR"/>
        </w:rPr>
        <w:t>Au Laos : l’ass</w:t>
      </w:r>
      <w:r w:rsidR="00E36E7F">
        <w:rPr>
          <w:rFonts w:cs="Times New Roman"/>
          <w:iCs/>
          <w:lang w:eastAsia="fr-FR"/>
        </w:rPr>
        <w:t>ociation des producteurs de sel</w:t>
      </w:r>
      <w:r>
        <w:rPr>
          <w:rFonts w:cs="Times New Roman"/>
          <w:iCs/>
          <w:lang w:eastAsia="fr-FR"/>
        </w:rPr>
        <w:t xml:space="preserve"> (sel iodé et fluoré), </w:t>
      </w:r>
      <w:r w:rsidR="00F45C09">
        <w:rPr>
          <w:rFonts w:cs="Times New Roman"/>
          <w:iCs/>
          <w:lang w:eastAsia="fr-FR"/>
        </w:rPr>
        <w:t>l’</w:t>
      </w:r>
      <w:r w:rsidR="00D17003">
        <w:rPr>
          <w:rFonts w:cs="Times New Roman"/>
          <w:iCs/>
          <w:lang w:eastAsia="fr-FR"/>
        </w:rPr>
        <w:t>IFMT</w:t>
      </w:r>
      <w:r w:rsidR="00F45C09">
        <w:rPr>
          <w:rFonts w:cs="Times New Roman"/>
          <w:iCs/>
          <w:lang w:eastAsia="fr-FR"/>
        </w:rPr>
        <w:t xml:space="preserve"> à solliciter suite aux recommandations de l’évaluation</w:t>
      </w:r>
      <w:r w:rsidR="006444B2">
        <w:rPr>
          <w:rFonts w:cs="Times New Roman"/>
          <w:iCs/>
          <w:lang w:eastAsia="fr-FR"/>
        </w:rPr>
        <w:t xml:space="preserve">. </w:t>
      </w:r>
    </w:p>
    <w:p w14:paraId="4EB02F66" w14:textId="1329E673" w:rsidR="004E32EA" w:rsidRDefault="00D17003" w:rsidP="008C7726">
      <w:pPr>
        <w:jc w:val="both"/>
        <w:rPr>
          <w:rFonts w:cs="Times New Roman"/>
          <w:iCs/>
          <w:lang w:eastAsia="fr-FR"/>
        </w:rPr>
      </w:pPr>
      <w:r>
        <w:rPr>
          <w:rFonts w:cs="Times New Roman"/>
          <w:iCs/>
          <w:lang w:eastAsia="fr-FR"/>
        </w:rPr>
        <w:t xml:space="preserve">A Madagascar : les </w:t>
      </w:r>
      <w:r w:rsidR="008C7726">
        <w:rPr>
          <w:rFonts w:cs="Times New Roman"/>
          <w:iCs/>
          <w:lang w:eastAsia="fr-FR"/>
        </w:rPr>
        <w:t xml:space="preserve">producteurs de sel </w:t>
      </w:r>
      <w:r>
        <w:rPr>
          <w:rFonts w:cs="Times New Roman"/>
          <w:iCs/>
          <w:lang w:eastAsia="fr-FR"/>
        </w:rPr>
        <w:t>(</w:t>
      </w:r>
      <w:r w:rsidR="004E32EA">
        <w:rPr>
          <w:rFonts w:cs="Times New Roman"/>
          <w:iCs/>
          <w:lang w:eastAsia="fr-FR"/>
        </w:rPr>
        <w:t xml:space="preserve">CSM, </w:t>
      </w:r>
      <w:r w:rsidR="008C7726">
        <w:rPr>
          <w:rFonts w:cs="Times New Roman"/>
          <w:iCs/>
          <w:lang w:eastAsia="fr-FR"/>
        </w:rPr>
        <w:t>CSD</w:t>
      </w:r>
      <w:r>
        <w:rPr>
          <w:rFonts w:cs="Times New Roman"/>
          <w:iCs/>
          <w:lang w:eastAsia="fr-FR"/>
        </w:rPr>
        <w:t>) et l’O</w:t>
      </w:r>
      <w:r w:rsidR="004E32EA">
        <w:rPr>
          <w:rFonts w:cs="Times New Roman"/>
          <w:iCs/>
          <w:lang w:eastAsia="fr-FR"/>
        </w:rPr>
        <w:t>MS</w:t>
      </w:r>
      <w:r w:rsidR="006444B2">
        <w:rPr>
          <w:rFonts w:cs="Times New Roman"/>
          <w:iCs/>
          <w:lang w:eastAsia="fr-FR"/>
        </w:rPr>
        <w:t xml:space="preserve">. </w:t>
      </w:r>
    </w:p>
    <w:p w14:paraId="59775DFE" w14:textId="7BDECFE0" w:rsidR="008C7726" w:rsidRPr="00CA539B" w:rsidRDefault="004E32EA" w:rsidP="008C7726">
      <w:pPr>
        <w:jc w:val="both"/>
        <w:rPr>
          <w:rFonts w:cs="Times New Roman"/>
          <w:iCs/>
          <w:lang w:eastAsia="fr-FR"/>
        </w:rPr>
      </w:pPr>
      <w:r>
        <w:rPr>
          <w:rFonts w:cs="Times New Roman"/>
          <w:iCs/>
          <w:lang w:eastAsia="fr-FR"/>
        </w:rPr>
        <w:t>Au Laos et Madagascar</w:t>
      </w:r>
      <w:r w:rsidR="008C7726">
        <w:rPr>
          <w:rFonts w:cs="Times New Roman"/>
          <w:iCs/>
          <w:lang w:eastAsia="fr-FR"/>
        </w:rPr>
        <w:t> : Bleu sel cons</w:t>
      </w:r>
      <w:r w:rsidR="00F45C09">
        <w:rPr>
          <w:rFonts w:cs="Times New Roman"/>
          <w:iCs/>
          <w:lang w:eastAsia="fr-FR"/>
        </w:rPr>
        <w:t>ultant (sel iodé et fluoré), l’u</w:t>
      </w:r>
      <w:r w:rsidR="008C7726">
        <w:rPr>
          <w:rFonts w:cs="Times New Roman"/>
          <w:iCs/>
          <w:lang w:eastAsia="fr-FR"/>
        </w:rPr>
        <w:t xml:space="preserve">niversité d’Auvergne (prévention), l’université de Thammasat (formation, prévention), </w:t>
      </w:r>
      <w:r w:rsidR="00D17003">
        <w:rPr>
          <w:rFonts w:cs="Times New Roman"/>
          <w:iCs/>
          <w:lang w:eastAsia="fr-FR"/>
        </w:rPr>
        <w:t xml:space="preserve">le </w:t>
      </w:r>
      <w:r w:rsidR="00790E5F">
        <w:rPr>
          <w:rFonts w:cs="Times New Roman"/>
          <w:iCs/>
          <w:lang w:eastAsia="fr-FR"/>
        </w:rPr>
        <w:t xml:space="preserve">centre hospitalier Nord Essonne </w:t>
      </w:r>
      <w:r w:rsidR="008C7726">
        <w:rPr>
          <w:rFonts w:cs="Times New Roman"/>
          <w:iCs/>
          <w:lang w:eastAsia="fr-FR"/>
        </w:rPr>
        <w:t xml:space="preserve">(sécurité des soins), </w:t>
      </w:r>
      <w:r w:rsidR="00D17003">
        <w:rPr>
          <w:rFonts w:cs="Times New Roman"/>
          <w:iCs/>
          <w:lang w:eastAsia="fr-FR"/>
        </w:rPr>
        <w:t>l’</w:t>
      </w:r>
      <w:r w:rsidR="008C7726">
        <w:rPr>
          <w:rFonts w:cs="Times New Roman"/>
          <w:iCs/>
          <w:lang w:eastAsia="fr-FR"/>
        </w:rPr>
        <w:t>OMS G</w:t>
      </w:r>
      <w:r w:rsidR="00790E5F">
        <w:rPr>
          <w:rFonts w:cs="Times New Roman"/>
          <w:iCs/>
          <w:lang w:eastAsia="fr-FR"/>
        </w:rPr>
        <w:t>enève (p</w:t>
      </w:r>
      <w:r w:rsidR="008C7726">
        <w:rPr>
          <w:rFonts w:cs="Times New Roman"/>
          <w:iCs/>
          <w:lang w:eastAsia="fr-FR"/>
        </w:rPr>
        <w:t>révention, sécurité des soins, capitalisation d’expérience)</w:t>
      </w:r>
      <w:r w:rsidR="00861C1A">
        <w:rPr>
          <w:rFonts w:cs="Times New Roman"/>
          <w:iCs/>
          <w:lang w:eastAsia="fr-FR"/>
        </w:rPr>
        <w:t>. Potentiellement, le CHU de Bordeaux</w:t>
      </w:r>
      <w:r>
        <w:rPr>
          <w:rFonts w:cs="Times New Roman"/>
          <w:iCs/>
          <w:lang w:eastAsia="fr-FR"/>
        </w:rPr>
        <w:t xml:space="preserve"> qui soutient</w:t>
      </w:r>
      <w:r w:rsidR="00823C8F">
        <w:rPr>
          <w:rFonts w:cs="Times New Roman"/>
          <w:iCs/>
          <w:lang w:eastAsia="fr-FR"/>
        </w:rPr>
        <w:t xml:space="preserve"> un projet sur la sécurité des soins et les maladies nosocomiales à l’hôpital de Mahosot.</w:t>
      </w:r>
    </w:p>
    <w:p w14:paraId="63CEEDD5" w14:textId="2BD6CF6B" w:rsidR="00CA539B" w:rsidRPr="00CA539B" w:rsidRDefault="00CA539B" w:rsidP="00CA539B">
      <w:pPr>
        <w:jc w:val="both"/>
        <w:rPr>
          <w:rFonts w:eastAsia="Calibri" w:cs="Times New Roman"/>
          <w:i/>
          <w:lang w:eastAsia="fr-FR"/>
        </w:rPr>
      </w:pPr>
    </w:p>
    <w:p w14:paraId="19B4BD0D" w14:textId="031540BC" w:rsidR="00CA539B" w:rsidRDefault="00CA539B" w:rsidP="00D42A96">
      <w:pPr>
        <w:pStyle w:val="Paragraphedeliste"/>
        <w:numPr>
          <w:ilvl w:val="1"/>
          <w:numId w:val="10"/>
        </w:numPr>
        <w:tabs>
          <w:tab w:val="left" w:pos="426"/>
        </w:tabs>
        <w:ind w:left="426" w:hanging="426"/>
        <w:jc w:val="both"/>
        <w:rPr>
          <w:rFonts w:eastAsia="Times New Roman" w:cs="Times New Roman"/>
          <w:b/>
          <w:lang w:eastAsia="fr-FR"/>
        </w:rPr>
      </w:pPr>
      <w:r w:rsidRPr="00CA539B">
        <w:rPr>
          <w:rFonts w:eastAsia="Times New Roman" w:cs="Times New Roman"/>
          <w:b/>
          <w:lang w:eastAsia="fr-FR"/>
        </w:rPr>
        <w:t>Compétences de l’OSC et des partenaires/intervenants pour réaliser le projet</w:t>
      </w:r>
    </w:p>
    <w:p w14:paraId="61611761" w14:textId="77777777" w:rsidR="008C7726" w:rsidRPr="008C7726" w:rsidRDefault="008C7726" w:rsidP="008C7726">
      <w:pPr>
        <w:tabs>
          <w:tab w:val="left" w:pos="426"/>
        </w:tabs>
        <w:jc w:val="both"/>
        <w:rPr>
          <w:rFonts w:eastAsia="Times New Roman" w:cs="Times New Roman"/>
          <w:b/>
          <w:lang w:eastAsia="fr-FR"/>
        </w:rPr>
      </w:pPr>
    </w:p>
    <w:p w14:paraId="22A22701" w14:textId="2DD9C4CE" w:rsidR="006172A5" w:rsidRPr="008C7726" w:rsidRDefault="00790E5F" w:rsidP="008C7726">
      <w:pPr>
        <w:pStyle w:val="NormalWeb"/>
        <w:spacing w:before="0" w:beforeAutospacing="0" w:after="240" w:afterAutospacing="0"/>
        <w:jc w:val="both"/>
        <w:rPr>
          <w:rFonts w:ascii="Times New Roman" w:hAnsi="Times New Roman" w:cs="Times New Roman"/>
          <w:sz w:val="22"/>
          <w:szCs w:val="22"/>
        </w:rPr>
      </w:pPr>
      <w:r>
        <w:rPr>
          <w:rFonts w:ascii="Times New Roman" w:hAnsi="Times New Roman" w:cs="Times New Roman"/>
          <w:sz w:val="22"/>
          <w:szCs w:val="22"/>
        </w:rPr>
        <w:t xml:space="preserve">L’AOI est </w:t>
      </w:r>
      <w:r w:rsidR="00F0156A">
        <w:rPr>
          <w:rFonts w:ascii="Times New Roman" w:hAnsi="Times New Roman" w:cs="Times New Roman"/>
          <w:sz w:val="22"/>
          <w:szCs w:val="22"/>
        </w:rPr>
        <w:t>reconnue d’uti</w:t>
      </w:r>
      <w:r w:rsidR="00980982">
        <w:rPr>
          <w:rFonts w:ascii="Times New Roman" w:hAnsi="Times New Roman" w:cs="Times New Roman"/>
          <w:sz w:val="22"/>
          <w:szCs w:val="22"/>
        </w:rPr>
        <w:t>lité publique</w:t>
      </w:r>
      <w:r>
        <w:rPr>
          <w:rFonts w:ascii="Times New Roman" w:hAnsi="Times New Roman" w:cs="Times New Roman"/>
          <w:sz w:val="22"/>
          <w:szCs w:val="22"/>
        </w:rPr>
        <w:t xml:space="preserve"> depuis</w:t>
      </w:r>
      <w:r w:rsidR="00501128">
        <w:rPr>
          <w:rFonts w:ascii="Times New Roman" w:hAnsi="Times New Roman" w:cs="Times New Roman"/>
          <w:sz w:val="22"/>
          <w:szCs w:val="22"/>
        </w:rPr>
        <w:t xml:space="preserve"> le 1</w:t>
      </w:r>
      <w:r w:rsidR="00501128" w:rsidRPr="00501128">
        <w:rPr>
          <w:rFonts w:ascii="Times New Roman" w:hAnsi="Times New Roman" w:cs="Times New Roman"/>
          <w:sz w:val="22"/>
          <w:szCs w:val="22"/>
          <w:vertAlign w:val="superscript"/>
        </w:rPr>
        <w:t>er</w:t>
      </w:r>
      <w:r w:rsidR="00980982">
        <w:rPr>
          <w:rFonts w:ascii="Times New Roman" w:hAnsi="Times New Roman" w:cs="Times New Roman"/>
          <w:sz w:val="22"/>
          <w:szCs w:val="22"/>
        </w:rPr>
        <w:t xml:space="preserve"> septembre 2</w:t>
      </w:r>
      <w:r w:rsidR="00F0156A">
        <w:rPr>
          <w:rFonts w:ascii="Times New Roman" w:hAnsi="Times New Roman" w:cs="Times New Roman"/>
          <w:sz w:val="22"/>
          <w:szCs w:val="22"/>
        </w:rPr>
        <w:t xml:space="preserve">017 par décret du 3 septembre. </w:t>
      </w:r>
      <w:r w:rsidR="00CA539B" w:rsidRPr="00CA539B">
        <w:rPr>
          <w:rFonts w:ascii="Times New Roman" w:hAnsi="Times New Roman" w:cs="Times New Roman"/>
          <w:sz w:val="22"/>
          <w:szCs w:val="22"/>
        </w:rPr>
        <w:t>Avec plus de 30 ans d’expérience sur le terrain dans des pays à situations différentes (Haïti, Afrique francophone, Asie</w:t>
      </w:r>
      <w:r>
        <w:rPr>
          <w:rFonts w:ascii="Times New Roman" w:hAnsi="Times New Roman" w:cs="Times New Roman"/>
          <w:sz w:val="22"/>
          <w:szCs w:val="22"/>
        </w:rPr>
        <w:t xml:space="preserve"> du sud-est), le positionnement</w:t>
      </w:r>
      <w:r w:rsidR="00CA539B" w:rsidRPr="00CA539B">
        <w:rPr>
          <w:rFonts w:ascii="Times New Roman" w:hAnsi="Times New Roman" w:cs="Times New Roman"/>
          <w:sz w:val="22"/>
          <w:szCs w:val="22"/>
        </w:rPr>
        <w:t xml:space="preserve"> de l’AOI est d’accompagner et de faciliter, l’élaboration, la mise en œuvre et l’évaluation de stratégies innovantes en sa</w:t>
      </w:r>
      <w:r>
        <w:rPr>
          <w:rFonts w:ascii="Times New Roman" w:hAnsi="Times New Roman" w:cs="Times New Roman"/>
          <w:sz w:val="22"/>
          <w:szCs w:val="22"/>
        </w:rPr>
        <w:t>nté publique orale</w:t>
      </w:r>
      <w:r w:rsidR="00CA539B" w:rsidRPr="00CA539B">
        <w:rPr>
          <w:rFonts w:ascii="Times New Roman" w:hAnsi="Times New Roman" w:cs="Times New Roman"/>
          <w:sz w:val="22"/>
          <w:szCs w:val="22"/>
        </w:rPr>
        <w:t>. Un autre aspect est de permettre que le travail en cours se concrétise en actions reconnues et intégrées dans les politiques nationales et régiona</w:t>
      </w:r>
      <w:r w:rsidR="007E758B">
        <w:rPr>
          <w:rFonts w:ascii="Times New Roman" w:hAnsi="Times New Roman" w:cs="Times New Roman"/>
          <w:sz w:val="22"/>
          <w:szCs w:val="22"/>
        </w:rPr>
        <w:t>les de santé des pays concernés</w:t>
      </w:r>
      <w:r w:rsidR="00CA539B" w:rsidRPr="00CA539B">
        <w:rPr>
          <w:rStyle w:val="NormalWebCar"/>
          <w:rFonts w:ascii="Times New Roman" w:hAnsi="Times New Roman" w:cs="Times New Roman"/>
          <w:sz w:val="22"/>
          <w:szCs w:val="22"/>
        </w:rPr>
        <w:t xml:space="preserve">. </w:t>
      </w:r>
      <w:r w:rsidR="007E758B">
        <w:rPr>
          <w:rFonts w:ascii="Times New Roman" w:hAnsi="Times New Roman" w:cs="Times New Roman"/>
          <w:sz w:val="22"/>
          <w:szCs w:val="22"/>
        </w:rPr>
        <w:t>L</w:t>
      </w:r>
      <w:r>
        <w:rPr>
          <w:rFonts w:ascii="Times New Roman" w:hAnsi="Times New Roman" w:cs="Times New Roman"/>
          <w:sz w:val="22"/>
          <w:szCs w:val="22"/>
        </w:rPr>
        <w:t>’AOI travaille dans le</w:t>
      </w:r>
      <w:r w:rsidR="00F45C09">
        <w:rPr>
          <w:rFonts w:ascii="Times New Roman" w:hAnsi="Times New Roman" w:cs="Times New Roman"/>
          <w:sz w:val="22"/>
          <w:szCs w:val="22"/>
        </w:rPr>
        <w:t>s</w:t>
      </w:r>
      <w:r>
        <w:rPr>
          <w:rFonts w:ascii="Times New Roman" w:hAnsi="Times New Roman" w:cs="Times New Roman"/>
          <w:sz w:val="22"/>
          <w:szCs w:val="22"/>
        </w:rPr>
        <w:t xml:space="preserve"> domaine</w:t>
      </w:r>
      <w:r w:rsidR="00F45C09">
        <w:rPr>
          <w:rFonts w:ascii="Times New Roman" w:hAnsi="Times New Roman" w:cs="Times New Roman"/>
          <w:sz w:val="22"/>
          <w:szCs w:val="22"/>
        </w:rPr>
        <w:t>s</w:t>
      </w:r>
      <w:r w:rsidR="00CA539B" w:rsidRPr="00CA539B">
        <w:rPr>
          <w:rFonts w:ascii="Times New Roman" w:hAnsi="Times New Roman" w:cs="Times New Roman"/>
          <w:sz w:val="22"/>
          <w:szCs w:val="22"/>
        </w:rPr>
        <w:t xml:space="preserve"> de la formation, </w:t>
      </w:r>
      <w:r w:rsidR="00823C8F">
        <w:rPr>
          <w:rFonts w:ascii="Times New Roman" w:hAnsi="Times New Roman" w:cs="Times New Roman"/>
          <w:sz w:val="22"/>
          <w:szCs w:val="22"/>
        </w:rPr>
        <w:t xml:space="preserve">de </w:t>
      </w:r>
      <w:r w:rsidR="00CA539B" w:rsidRPr="00CA539B">
        <w:rPr>
          <w:rFonts w:ascii="Times New Roman" w:hAnsi="Times New Roman" w:cs="Times New Roman"/>
          <w:sz w:val="22"/>
          <w:szCs w:val="22"/>
        </w:rPr>
        <w:t xml:space="preserve">la prévention (accès au fluor), </w:t>
      </w:r>
      <w:r w:rsidR="00823C8F">
        <w:rPr>
          <w:rFonts w:ascii="Times New Roman" w:hAnsi="Times New Roman" w:cs="Times New Roman"/>
          <w:sz w:val="22"/>
          <w:szCs w:val="22"/>
        </w:rPr>
        <w:t xml:space="preserve">de </w:t>
      </w:r>
      <w:r w:rsidR="00CA539B" w:rsidRPr="00CA539B">
        <w:rPr>
          <w:rFonts w:ascii="Times New Roman" w:hAnsi="Times New Roman" w:cs="Times New Roman"/>
          <w:sz w:val="22"/>
          <w:szCs w:val="22"/>
        </w:rPr>
        <w:t xml:space="preserve">l’accès aux soins, </w:t>
      </w:r>
      <w:r w:rsidR="00823C8F">
        <w:rPr>
          <w:rFonts w:ascii="Times New Roman" w:hAnsi="Times New Roman" w:cs="Times New Roman"/>
          <w:sz w:val="22"/>
          <w:szCs w:val="22"/>
        </w:rPr>
        <w:t xml:space="preserve">de la sécurité des soins, de </w:t>
      </w:r>
      <w:r w:rsidR="00CA539B" w:rsidRPr="00CA539B">
        <w:rPr>
          <w:rFonts w:ascii="Times New Roman" w:hAnsi="Times New Roman" w:cs="Times New Roman"/>
          <w:sz w:val="22"/>
          <w:szCs w:val="22"/>
        </w:rPr>
        <w:t xml:space="preserve">la capitalisation d’expérience et </w:t>
      </w:r>
      <w:r w:rsidR="00823C8F">
        <w:rPr>
          <w:rFonts w:ascii="Times New Roman" w:hAnsi="Times New Roman" w:cs="Times New Roman"/>
          <w:sz w:val="22"/>
          <w:szCs w:val="22"/>
        </w:rPr>
        <w:t xml:space="preserve">de </w:t>
      </w:r>
      <w:r w:rsidR="00CA539B" w:rsidRPr="00CA539B">
        <w:rPr>
          <w:rFonts w:ascii="Times New Roman" w:hAnsi="Times New Roman" w:cs="Times New Roman"/>
          <w:sz w:val="22"/>
          <w:szCs w:val="22"/>
        </w:rPr>
        <w:t>l’éducation au développement. Elle s’appuie sur des réseaux de compétences internationaux (universités, in</w:t>
      </w:r>
      <w:r w:rsidR="007E758B">
        <w:rPr>
          <w:rFonts w:ascii="Times New Roman" w:hAnsi="Times New Roman" w:cs="Times New Roman"/>
          <w:sz w:val="22"/>
          <w:szCs w:val="22"/>
        </w:rPr>
        <w:t>stitutions</w:t>
      </w:r>
      <w:r w:rsidR="00823C8F">
        <w:rPr>
          <w:rFonts w:ascii="Times New Roman" w:hAnsi="Times New Roman" w:cs="Times New Roman"/>
          <w:sz w:val="22"/>
          <w:szCs w:val="22"/>
        </w:rPr>
        <w:t>, ONG, entreprises</w:t>
      </w:r>
      <w:r w:rsidR="007E758B">
        <w:rPr>
          <w:rFonts w:ascii="Times New Roman" w:hAnsi="Times New Roman" w:cs="Times New Roman"/>
          <w:sz w:val="22"/>
          <w:szCs w:val="22"/>
        </w:rPr>
        <w:t>…)</w:t>
      </w:r>
      <w:r w:rsidR="00CA539B" w:rsidRPr="00CA539B">
        <w:rPr>
          <w:rFonts w:ascii="Times New Roman" w:hAnsi="Times New Roman" w:cs="Times New Roman"/>
          <w:sz w:val="22"/>
          <w:szCs w:val="22"/>
        </w:rPr>
        <w:t>. L’AOI a développé en France un programme d’éducation au développement auprès de la profession dentaire (40 000 chirurgiens–dentistes) et des entreprises du secteur</w:t>
      </w:r>
      <w:r w:rsidR="00F45C09">
        <w:rPr>
          <w:rFonts w:ascii="Times New Roman" w:hAnsi="Times New Roman" w:cs="Times New Roman"/>
          <w:sz w:val="22"/>
          <w:szCs w:val="22"/>
        </w:rPr>
        <w:t xml:space="preserve"> dentaire</w:t>
      </w:r>
      <w:r w:rsidR="00CA539B" w:rsidRPr="00CA539B">
        <w:rPr>
          <w:rFonts w:ascii="Times New Roman" w:hAnsi="Times New Roman" w:cs="Times New Roman"/>
          <w:sz w:val="22"/>
          <w:szCs w:val="22"/>
        </w:rPr>
        <w:t>. Avec l’appui du FRIO, a été conduite une recherche de fonds innovante avec les opé</w:t>
      </w:r>
      <w:r w:rsidR="00D870ED">
        <w:rPr>
          <w:rFonts w:ascii="Times New Roman" w:hAnsi="Times New Roman" w:cs="Times New Roman"/>
          <w:sz w:val="22"/>
          <w:szCs w:val="22"/>
        </w:rPr>
        <w:t>rations « cabinets partenaires »</w:t>
      </w:r>
      <w:r w:rsidR="00CA539B" w:rsidRPr="00CA539B">
        <w:rPr>
          <w:rFonts w:ascii="Times New Roman" w:hAnsi="Times New Roman" w:cs="Times New Roman"/>
          <w:sz w:val="22"/>
          <w:szCs w:val="22"/>
        </w:rPr>
        <w:t>  et « entreprises partenaires » qui permet à l’association d’augmenter ses fonds propres et ainsi de garantir les engagements dans les cofinancements de projets, d’initier des analyses de situation et d’assurer le suivi des projets une fois les co-financ</w:t>
      </w:r>
      <w:r w:rsidR="00D870ED">
        <w:rPr>
          <w:rFonts w:ascii="Times New Roman" w:hAnsi="Times New Roman" w:cs="Times New Roman"/>
          <w:sz w:val="22"/>
          <w:szCs w:val="22"/>
        </w:rPr>
        <w:t xml:space="preserve">ements terminés. </w:t>
      </w:r>
      <w:r w:rsidR="008820BD">
        <w:rPr>
          <w:rFonts w:ascii="Times New Roman" w:hAnsi="Times New Roman" w:cs="Times New Roman"/>
          <w:sz w:val="22"/>
          <w:szCs w:val="22"/>
        </w:rPr>
        <w:t>L’AOI a</w:t>
      </w:r>
      <w:r w:rsidR="008C7726">
        <w:rPr>
          <w:rFonts w:ascii="Times New Roman" w:hAnsi="Times New Roman" w:cs="Times New Roman"/>
          <w:sz w:val="22"/>
          <w:szCs w:val="22"/>
        </w:rPr>
        <w:t xml:space="preserve"> effectué un audit </w:t>
      </w:r>
      <w:r w:rsidR="00F0156A">
        <w:rPr>
          <w:rFonts w:ascii="Times New Roman" w:hAnsi="Times New Roman" w:cs="Times New Roman"/>
          <w:sz w:val="22"/>
          <w:szCs w:val="22"/>
        </w:rPr>
        <w:t xml:space="preserve">interne qui </w:t>
      </w:r>
      <w:r w:rsidR="008820BD">
        <w:rPr>
          <w:rFonts w:ascii="Times New Roman" w:hAnsi="Times New Roman" w:cs="Times New Roman"/>
          <w:sz w:val="22"/>
          <w:szCs w:val="22"/>
        </w:rPr>
        <w:t xml:space="preserve">a débouché sur l’adoption d’un plan stratégique en juin 2017. </w:t>
      </w:r>
      <w:r w:rsidR="007E758B">
        <w:rPr>
          <w:rFonts w:ascii="Times New Roman" w:hAnsi="Times New Roman" w:cs="Times New Roman"/>
          <w:sz w:val="22"/>
          <w:szCs w:val="22"/>
        </w:rPr>
        <w:t>L’association</w:t>
      </w:r>
      <w:r w:rsidR="006444B2">
        <w:rPr>
          <w:rFonts w:ascii="Times New Roman" w:hAnsi="Times New Roman" w:cs="Times New Roman"/>
          <w:sz w:val="22"/>
          <w:szCs w:val="22"/>
        </w:rPr>
        <w:t xml:space="preserve"> compte 38</w:t>
      </w:r>
      <w:r w:rsidR="007E758B">
        <w:rPr>
          <w:rFonts w:ascii="Times New Roman" w:hAnsi="Times New Roman" w:cs="Times New Roman"/>
          <w:sz w:val="22"/>
          <w:szCs w:val="22"/>
        </w:rPr>
        <w:t xml:space="preserve">0 adhérents </w:t>
      </w:r>
      <w:r w:rsidR="008820BD">
        <w:rPr>
          <w:rFonts w:ascii="Times New Roman" w:hAnsi="Times New Roman" w:cs="Times New Roman"/>
          <w:sz w:val="22"/>
          <w:szCs w:val="22"/>
        </w:rPr>
        <w:t>et 1500 do</w:t>
      </w:r>
      <w:r w:rsidR="00CA539B" w:rsidRPr="00CA539B">
        <w:rPr>
          <w:rFonts w:ascii="Times New Roman" w:hAnsi="Times New Roman" w:cs="Times New Roman"/>
          <w:sz w:val="22"/>
          <w:szCs w:val="22"/>
        </w:rPr>
        <w:t>nateurs. Le conseil d’administration est composé de</w:t>
      </w:r>
      <w:r w:rsidR="00F01CD6">
        <w:rPr>
          <w:rFonts w:ascii="Times New Roman" w:hAnsi="Times New Roman" w:cs="Times New Roman"/>
          <w:sz w:val="22"/>
          <w:szCs w:val="22"/>
        </w:rPr>
        <w:t xml:space="preserve"> 15 membres. L’association est m</w:t>
      </w:r>
      <w:r>
        <w:rPr>
          <w:rFonts w:ascii="Times New Roman" w:hAnsi="Times New Roman" w:cs="Times New Roman"/>
          <w:sz w:val="22"/>
          <w:szCs w:val="22"/>
        </w:rPr>
        <w:t>embre de l’Association dentaire f</w:t>
      </w:r>
      <w:r w:rsidR="00CA539B" w:rsidRPr="00CA539B">
        <w:rPr>
          <w:rFonts w:ascii="Times New Roman" w:hAnsi="Times New Roman" w:cs="Times New Roman"/>
          <w:sz w:val="22"/>
          <w:szCs w:val="22"/>
        </w:rPr>
        <w:t>rançaise (ADF), du CRID, du F3E, de Coordinat</w:t>
      </w:r>
      <w:r w:rsidR="006444B2">
        <w:rPr>
          <w:rFonts w:ascii="Times New Roman" w:hAnsi="Times New Roman" w:cs="Times New Roman"/>
          <w:sz w:val="22"/>
          <w:szCs w:val="22"/>
        </w:rPr>
        <w:t>ion sud</w:t>
      </w:r>
      <w:r w:rsidR="00FB2BDA">
        <w:rPr>
          <w:rFonts w:ascii="Times New Roman" w:hAnsi="Times New Roman" w:cs="Times New Roman"/>
          <w:sz w:val="22"/>
          <w:szCs w:val="22"/>
        </w:rPr>
        <w:t xml:space="preserve"> </w:t>
      </w:r>
      <w:r w:rsidR="001121C9">
        <w:rPr>
          <w:rFonts w:ascii="Times New Roman" w:hAnsi="Times New Roman" w:cs="Times New Roman"/>
          <w:sz w:val="22"/>
          <w:szCs w:val="22"/>
        </w:rPr>
        <w:t xml:space="preserve">et du </w:t>
      </w:r>
      <w:r w:rsidR="00F0156A">
        <w:rPr>
          <w:rFonts w:ascii="Times New Roman" w:hAnsi="Times New Roman" w:cs="Times New Roman"/>
          <w:sz w:val="22"/>
          <w:szCs w:val="22"/>
        </w:rPr>
        <w:t>INGO</w:t>
      </w:r>
      <w:r w:rsidR="001121C9">
        <w:rPr>
          <w:rFonts w:ascii="Times New Roman" w:hAnsi="Times New Roman" w:cs="Times New Roman"/>
          <w:sz w:val="22"/>
          <w:szCs w:val="22"/>
        </w:rPr>
        <w:t xml:space="preserve"> Network</w:t>
      </w:r>
      <w:r w:rsidR="00F0156A">
        <w:rPr>
          <w:rFonts w:ascii="Times New Roman" w:hAnsi="Times New Roman" w:cs="Times New Roman"/>
          <w:sz w:val="22"/>
          <w:szCs w:val="22"/>
        </w:rPr>
        <w:t xml:space="preserve"> au Laos.</w:t>
      </w:r>
      <w:bookmarkStart w:id="49" w:name="_Toc383784828"/>
      <w:bookmarkStart w:id="50" w:name="_Toc383784827"/>
      <w:bookmarkEnd w:id="45"/>
    </w:p>
    <w:p w14:paraId="5D3CA5B9" w14:textId="6AED94CF" w:rsidR="005319E7" w:rsidRPr="00B47BF9" w:rsidRDefault="005319E7" w:rsidP="00D42A96">
      <w:pPr>
        <w:pStyle w:val="Paragraphedeliste"/>
        <w:numPr>
          <w:ilvl w:val="0"/>
          <w:numId w:val="13"/>
        </w:numPr>
        <w:ind w:left="426" w:hanging="426"/>
        <w:jc w:val="both"/>
        <w:outlineLvl w:val="0"/>
        <w:rPr>
          <w:rFonts w:eastAsia="Times New Roman" w:cs="Times New Roman"/>
          <w:b/>
          <w:caps/>
          <w:sz w:val="24"/>
          <w:szCs w:val="24"/>
          <w:u w:val="single"/>
          <w:lang w:eastAsia="fr-FR"/>
        </w:rPr>
      </w:pPr>
      <w:bookmarkStart w:id="51" w:name="_Toc410223875"/>
      <w:bookmarkStart w:id="52" w:name="_Toc445811763"/>
      <w:bookmarkStart w:id="53" w:name="_Toc445813107"/>
      <w:bookmarkStart w:id="54" w:name="_Toc463968757"/>
      <w:bookmarkStart w:id="55" w:name="_Toc383784830"/>
      <w:bookmarkEnd w:id="49"/>
      <w:bookmarkEnd w:id="50"/>
      <w:r w:rsidRPr="00B47BF9">
        <w:rPr>
          <w:rFonts w:eastAsia="Times New Roman" w:cs="Times New Roman"/>
          <w:b/>
          <w:caps/>
          <w:sz w:val="24"/>
          <w:szCs w:val="24"/>
          <w:u w:val="single"/>
          <w:lang w:eastAsia="fr-FR"/>
        </w:rPr>
        <w:t>COHERENCE</w:t>
      </w:r>
      <w:r w:rsidR="00C10A14" w:rsidRPr="00B47BF9">
        <w:rPr>
          <w:rFonts w:eastAsia="Times New Roman" w:cs="Times New Roman"/>
          <w:b/>
          <w:caps/>
          <w:sz w:val="24"/>
          <w:szCs w:val="24"/>
          <w:u w:val="single"/>
          <w:lang w:eastAsia="fr-FR"/>
        </w:rPr>
        <w:t xml:space="preserve"> </w:t>
      </w:r>
      <w:r w:rsidR="006D4DB4" w:rsidRPr="00B47BF9">
        <w:rPr>
          <w:rFonts w:eastAsia="Times New Roman" w:cs="Times New Roman"/>
          <w:b/>
          <w:caps/>
          <w:sz w:val="24"/>
          <w:szCs w:val="24"/>
          <w:u w:val="single"/>
          <w:lang w:eastAsia="fr-FR"/>
        </w:rPr>
        <w:t xml:space="preserve">EXTERNE </w:t>
      </w:r>
      <w:r w:rsidRPr="00B47BF9">
        <w:rPr>
          <w:rFonts w:eastAsia="Times New Roman" w:cs="Times New Roman"/>
          <w:b/>
          <w:caps/>
          <w:sz w:val="24"/>
          <w:szCs w:val="24"/>
          <w:u w:val="single"/>
          <w:lang w:eastAsia="fr-FR"/>
        </w:rPr>
        <w:t>DU PROJET</w:t>
      </w:r>
      <w:bookmarkEnd w:id="51"/>
      <w:bookmarkEnd w:id="52"/>
      <w:bookmarkEnd w:id="53"/>
      <w:bookmarkEnd w:id="54"/>
    </w:p>
    <w:p w14:paraId="7A62BC7A" w14:textId="77777777" w:rsidR="006172A5" w:rsidRPr="00B47BF9" w:rsidRDefault="006172A5" w:rsidP="00D459F7">
      <w:pPr>
        <w:jc w:val="both"/>
        <w:rPr>
          <w:rFonts w:cs="Times New Roman"/>
          <w:i/>
          <w:lang w:eastAsia="fr-FR"/>
        </w:rPr>
      </w:pPr>
    </w:p>
    <w:p w14:paraId="35121767" w14:textId="6F1CCF76" w:rsidR="00CC7D4A" w:rsidRPr="00B47BF9" w:rsidRDefault="00CC7D4A" w:rsidP="00772D28">
      <w:pPr>
        <w:ind w:left="426" w:hanging="426"/>
        <w:jc w:val="both"/>
        <w:rPr>
          <w:rFonts w:eastAsia="Times New Roman" w:cs="Times New Roman"/>
          <w:b/>
          <w:lang w:eastAsia="fr-FR"/>
        </w:rPr>
      </w:pPr>
      <w:r w:rsidRPr="00B47BF9">
        <w:rPr>
          <w:rFonts w:eastAsia="Times New Roman" w:cs="Times New Roman"/>
          <w:b/>
          <w:lang w:eastAsia="fr-FR"/>
        </w:rPr>
        <w:t>4.1.</w:t>
      </w:r>
      <w:r w:rsidR="00772D28">
        <w:rPr>
          <w:rFonts w:eastAsia="Times New Roman" w:cs="Times New Roman"/>
          <w:b/>
          <w:lang w:eastAsia="fr-FR"/>
        </w:rPr>
        <w:tab/>
      </w:r>
      <w:r w:rsidRPr="00B47BF9">
        <w:rPr>
          <w:rFonts w:eastAsia="Times New Roman" w:cs="Times New Roman"/>
          <w:b/>
          <w:lang w:eastAsia="fr-FR"/>
        </w:rPr>
        <w:t>Avec les politiques publiques</w:t>
      </w:r>
    </w:p>
    <w:p w14:paraId="5F0AB758" w14:textId="77777777" w:rsidR="008C7726" w:rsidRDefault="008C7726" w:rsidP="008C7726">
      <w:pPr>
        <w:tabs>
          <w:tab w:val="left" w:pos="851"/>
        </w:tabs>
        <w:jc w:val="both"/>
        <w:rPr>
          <w:rFonts w:eastAsia="Times New Roman" w:cs="Times New Roman"/>
          <w:lang w:eastAsia="fr-FR"/>
        </w:rPr>
      </w:pPr>
      <w:bookmarkStart w:id="56" w:name="_Toc410223877"/>
    </w:p>
    <w:p w14:paraId="0D5E6900" w14:textId="34F2F5CE" w:rsidR="002B720B" w:rsidRPr="002B720B" w:rsidRDefault="002B720B" w:rsidP="008C7726">
      <w:pPr>
        <w:tabs>
          <w:tab w:val="left" w:pos="851"/>
        </w:tabs>
        <w:jc w:val="both"/>
        <w:rPr>
          <w:rFonts w:eastAsia="Times New Roman" w:cs="Times New Roman"/>
          <w:lang w:eastAsia="fr-FR"/>
        </w:rPr>
      </w:pPr>
      <w:r w:rsidRPr="002B720B">
        <w:rPr>
          <w:rFonts w:eastAsia="Times New Roman" w:cs="Times New Roman"/>
          <w:lang w:eastAsia="fr-FR"/>
        </w:rPr>
        <w:t xml:space="preserve">A </w:t>
      </w:r>
      <w:r w:rsidRPr="002B15C0">
        <w:rPr>
          <w:rFonts w:eastAsia="Times New Roman" w:cs="Times New Roman"/>
          <w:b/>
          <w:lang w:eastAsia="fr-FR"/>
        </w:rPr>
        <w:t>Madagascar</w:t>
      </w:r>
      <w:r w:rsidR="002B15C0" w:rsidRPr="002B15C0">
        <w:rPr>
          <w:rFonts w:eastAsia="Times New Roman" w:cs="Times New Roman"/>
          <w:b/>
          <w:lang w:eastAsia="fr-FR"/>
        </w:rPr>
        <w:t xml:space="preserve"> </w:t>
      </w:r>
      <w:r w:rsidR="002B15C0">
        <w:rPr>
          <w:rFonts w:eastAsia="Times New Roman" w:cs="Times New Roman"/>
          <w:lang w:eastAsia="fr-FR"/>
        </w:rPr>
        <w:t>c</w:t>
      </w:r>
      <w:r w:rsidR="00874EF3">
        <w:rPr>
          <w:rFonts w:eastAsia="Times New Roman" w:cs="Times New Roman"/>
          <w:lang w:eastAsia="fr-FR"/>
        </w:rPr>
        <w:t>omme lors de la phase 1</w:t>
      </w:r>
      <w:r w:rsidRPr="002B720B">
        <w:rPr>
          <w:rFonts w:eastAsia="Times New Roman" w:cs="Times New Roman"/>
          <w:lang w:eastAsia="fr-FR"/>
        </w:rPr>
        <w:t>, le présen</w:t>
      </w:r>
      <w:r w:rsidR="007A2780">
        <w:rPr>
          <w:rFonts w:eastAsia="Times New Roman" w:cs="Times New Roman"/>
          <w:lang w:eastAsia="fr-FR"/>
        </w:rPr>
        <w:t>t projet vient</w:t>
      </w:r>
      <w:r w:rsidRPr="002B720B">
        <w:rPr>
          <w:rFonts w:eastAsia="Times New Roman" w:cs="Times New Roman"/>
          <w:lang w:eastAsia="fr-FR"/>
        </w:rPr>
        <w:t xml:space="preserve"> en</w:t>
      </w:r>
      <w:r w:rsidR="00874EF3">
        <w:rPr>
          <w:rFonts w:eastAsia="Times New Roman" w:cs="Times New Roman"/>
          <w:lang w:eastAsia="fr-FR"/>
        </w:rPr>
        <w:t xml:space="preserve"> appui au SSOABD</w:t>
      </w:r>
      <w:r w:rsidR="00374A64">
        <w:rPr>
          <w:rFonts w:eastAsia="Times New Roman" w:cs="Times New Roman"/>
          <w:lang w:eastAsia="fr-FR"/>
        </w:rPr>
        <w:t>,</w:t>
      </w:r>
      <w:r w:rsidRPr="002B720B">
        <w:rPr>
          <w:rFonts w:eastAsia="Times New Roman" w:cs="Times New Roman"/>
          <w:lang w:eastAsia="fr-FR"/>
        </w:rPr>
        <w:t xml:space="preserve"> poin</w:t>
      </w:r>
      <w:r w:rsidR="00374A64">
        <w:rPr>
          <w:rFonts w:eastAsia="Times New Roman" w:cs="Times New Roman"/>
          <w:lang w:eastAsia="fr-FR"/>
        </w:rPr>
        <w:t>t focal</w:t>
      </w:r>
      <w:r w:rsidR="00632D76">
        <w:rPr>
          <w:rFonts w:eastAsia="Times New Roman" w:cs="Times New Roman"/>
          <w:lang w:eastAsia="fr-FR"/>
        </w:rPr>
        <w:t xml:space="preserve"> au niveau du ministère de la santé p</w:t>
      </w:r>
      <w:r w:rsidR="00874EF3">
        <w:rPr>
          <w:rFonts w:eastAsia="Times New Roman" w:cs="Times New Roman"/>
          <w:lang w:eastAsia="fr-FR"/>
        </w:rPr>
        <w:t>ublique</w:t>
      </w:r>
      <w:r w:rsidRPr="002B720B">
        <w:rPr>
          <w:rFonts w:eastAsia="Times New Roman" w:cs="Times New Roman"/>
          <w:lang w:eastAsia="fr-FR"/>
        </w:rPr>
        <w:t>.</w:t>
      </w:r>
      <w:r w:rsidR="008C7726">
        <w:rPr>
          <w:rFonts w:eastAsia="Times New Roman" w:cs="Times New Roman"/>
          <w:lang w:eastAsia="fr-FR"/>
        </w:rPr>
        <w:t xml:space="preserve"> C</w:t>
      </w:r>
      <w:r w:rsidRPr="002B720B">
        <w:rPr>
          <w:rFonts w:eastAsia="Times New Roman" w:cs="Times New Roman"/>
          <w:lang w:eastAsia="fr-FR"/>
        </w:rPr>
        <w:t>ertaines activités du projet font intervenir d’autres ser</w:t>
      </w:r>
      <w:r w:rsidR="00632D76">
        <w:rPr>
          <w:rFonts w:eastAsia="Times New Roman" w:cs="Times New Roman"/>
          <w:lang w:eastAsia="fr-FR"/>
        </w:rPr>
        <w:t>vices et d</w:t>
      </w:r>
      <w:r w:rsidR="00374A64">
        <w:rPr>
          <w:rFonts w:eastAsia="Times New Roman" w:cs="Times New Roman"/>
          <w:lang w:eastAsia="fr-FR"/>
        </w:rPr>
        <w:t>irections au sein du ministère</w:t>
      </w:r>
      <w:r w:rsidR="00874EF3">
        <w:rPr>
          <w:rFonts w:eastAsia="Times New Roman" w:cs="Times New Roman"/>
          <w:lang w:eastAsia="fr-FR"/>
        </w:rPr>
        <w:t>, tels que </w:t>
      </w:r>
      <w:r w:rsidR="00632D76">
        <w:rPr>
          <w:rFonts w:eastAsia="Times New Roman" w:cs="Times New Roman"/>
          <w:lang w:eastAsia="fr-FR"/>
        </w:rPr>
        <w:t>le s</w:t>
      </w:r>
      <w:r w:rsidRPr="002B720B">
        <w:rPr>
          <w:rFonts w:eastAsia="Times New Roman" w:cs="Times New Roman"/>
          <w:lang w:eastAsia="fr-FR"/>
        </w:rPr>
        <w:t xml:space="preserve">ervice </w:t>
      </w:r>
      <w:r w:rsidR="00632D76">
        <w:rPr>
          <w:rFonts w:eastAsia="Times New Roman" w:cs="Times New Roman"/>
          <w:lang w:eastAsia="fr-FR"/>
        </w:rPr>
        <w:t>de nutrition au sein de la direction de la santé f</w:t>
      </w:r>
      <w:r w:rsidR="00874EF3">
        <w:rPr>
          <w:rFonts w:eastAsia="Times New Roman" w:cs="Times New Roman"/>
          <w:lang w:eastAsia="fr-FR"/>
        </w:rPr>
        <w:t>amiliale pour l’iodation/</w:t>
      </w:r>
      <w:r w:rsidR="00632D76">
        <w:rPr>
          <w:rFonts w:eastAsia="Times New Roman" w:cs="Times New Roman"/>
          <w:lang w:eastAsia="fr-FR"/>
        </w:rPr>
        <w:t>fluoration du sel, l’agence de contrôle sanitaire et de la qualité des denrées a</w:t>
      </w:r>
      <w:r w:rsidRPr="002B720B">
        <w:rPr>
          <w:rFonts w:eastAsia="Times New Roman" w:cs="Times New Roman"/>
          <w:lang w:eastAsia="fr-FR"/>
        </w:rPr>
        <w:t xml:space="preserve">limentaires pour les volets </w:t>
      </w:r>
      <w:r w:rsidR="00874EF3">
        <w:rPr>
          <w:rFonts w:eastAsia="Times New Roman" w:cs="Times New Roman"/>
          <w:lang w:eastAsia="fr-FR"/>
        </w:rPr>
        <w:t>iodation/</w:t>
      </w:r>
      <w:r w:rsidRPr="002B720B">
        <w:rPr>
          <w:rFonts w:eastAsia="Times New Roman" w:cs="Times New Roman"/>
          <w:lang w:eastAsia="fr-FR"/>
        </w:rPr>
        <w:t>fluoration du sel et contrôle de la qualité de</w:t>
      </w:r>
      <w:r w:rsidR="00632D76">
        <w:rPr>
          <w:rFonts w:eastAsia="Times New Roman" w:cs="Times New Roman"/>
          <w:lang w:eastAsia="fr-FR"/>
        </w:rPr>
        <w:t>s dentifrices à Madagascar, la direction des h</w:t>
      </w:r>
      <w:r w:rsidR="00787167">
        <w:rPr>
          <w:rFonts w:eastAsia="Times New Roman" w:cs="Times New Roman"/>
          <w:lang w:eastAsia="fr-FR"/>
        </w:rPr>
        <w:t>ôpitaux pour l’</w:t>
      </w:r>
      <w:r w:rsidRPr="002B720B">
        <w:rPr>
          <w:rFonts w:eastAsia="Times New Roman" w:cs="Times New Roman"/>
          <w:lang w:eastAsia="fr-FR"/>
        </w:rPr>
        <w:t>harmonisatio</w:t>
      </w:r>
      <w:r w:rsidR="00632D76">
        <w:rPr>
          <w:rFonts w:eastAsia="Times New Roman" w:cs="Times New Roman"/>
          <w:lang w:eastAsia="fr-FR"/>
        </w:rPr>
        <w:t>n des protocoles en matière de prévention des infections liées aux s</w:t>
      </w:r>
      <w:r w:rsidR="008C7726">
        <w:rPr>
          <w:rFonts w:eastAsia="Times New Roman" w:cs="Times New Roman"/>
          <w:lang w:eastAsia="fr-FR"/>
        </w:rPr>
        <w:t xml:space="preserve">oins. </w:t>
      </w:r>
      <w:r w:rsidR="00787167">
        <w:rPr>
          <w:rFonts w:eastAsia="Times New Roman" w:cs="Times New Roman"/>
          <w:lang w:eastAsia="fr-FR"/>
        </w:rPr>
        <w:t>Concernant l’iodation/</w:t>
      </w:r>
      <w:r w:rsidRPr="002B720B">
        <w:rPr>
          <w:rFonts w:eastAsia="Times New Roman" w:cs="Times New Roman"/>
          <w:lang w:eastAsia="fr-FR"/>
        </w:rPr>
        <w:t>fluoration du sel, les directions régionales de la santé ainsi que les services de santé de district sont mise</w:t>
      </w:r>
      <w:r w:rsidR="00787167">
        <w:rPr>
          <w:rFonts w:eastAsia="Times New Roman" w:cs="Times New Roman"/>
          <w:lang w:eastAsia="fr-FR"/>
        </w:rPr>
        <w:t>s</w:t>
      </w:r>
      <w:r w:rsidRPr="002B720B">
        <w:rPr>
          <w:rFonts w:eastAsia="Times New Roman" w:cs="Times New Roman"/>
          <w:lang w:eastAsia="fr-FR"/>
        </w:rPr>
        <w:t xml:space="preserve"> à contribution</w:t>
      </w:r>
      <w:r w:rsidR="008C7726">
        <w:rPr>
          <w:rFonts w:eastAsia="Times New Roman" w:cs="Times New Roman"/>
          <w:lang w:eastAsia="fr-FR"/>
        </w:rPr>
        <w:t xml:space="preserve">. </w:t>
      </w:r>
      <w:r w:rsidR="00787167">
        <w:rPr>
          <w:rFonts w:eastAsia="Times New Roman" w:cs="Times New Roman"/>
          <w:lang w:eastAsia="fr-FR"/>
        </w:rPr>
        <w:t xml:space="preserve">Pour l’iodation et la </w:t>
      </w:r>
      <w:r w:rsidRPr="002B720B">
        <w:rPr>
          <w:rFonts w:eastAsia="Times New Roman" w:cs="Times New Roman"/>
          <w:lang w:eastAsia="fr-FR"/>
        </w:rPr>
        <w:t xml:space="preserve">fluoration du sel, </w:t>
      </w:r>
      <w:r w:rsidR="00787167">
        <w:rPr>
          <w:rFonts w:eastAsia="Times New Roman" w:cs="Times New Roman"/>
          <w:lang w:eastAsia="fr-FR"/>
        </w:rPr>
        <w:t xml:space="preserve">sont impliqués </w:t>
      </w:r>
      <w:r w:rsidR="00374A64">
        <w:rPr>
          <w:rFonts w:eastAsia="Times New Roman" w:cs="Times New Roman"/>
          <w:lang w:eastAsia="fr-FR"/>
        </w:rPr>
        <w:t>d’autres</w:t>
      </w:r>
      <w:r w:rsidRPr="002B720B">
        <w:rPr>
          <w:rFonts w:eastAsia="Times New Roman" w:cs="Times New Roman"/>
          <w:lang w:eastAsia="fr-FR"/>
        </w:rPr>
        <w:t xml:space="preserve"> minis</w:t>
      </w:r>
      <w:r w:rsidR="00787167">
        <w:rPr>
          <w:rFonts w:eastAsia="Times New Roman" w:cs="Times New Roman"/>
          <w:lang w:eastAsia="fr-FR"/>
        </w:rPr>
        <w:t>tères tels que le Ministère du commerce (</w:t>
      </w:r>
      <w:r w:rsidRPr="002B720B">
        <w:rPr>
          <w:rFonts w:eastAsia="Times New Roman" w:cs="Times New Roman"/>
          <w:lang w:eastAsia="fr-FR"/>
        </w:rPr>
        <w:t>contrô</w:t>
      </w:r>
      <w:r w:rsidR="00787167">
        <w:rPr>
          <w:rFonts w:eastAsia="Times New Roman" w:cs="Times New Roman"/>
          <w:lang w:eastAsia="fr-FR"/>
        </w:rPr>
        <w:t>le qualité) et le Ministère des f</w:t>
      </w:r>
      <w:r w:rsidRPr="002B720B">
        <w:rPr>
          <w:rFonts w:eastAsia="Times New Roman" w:cs="Times New Roman"/>
          <w:lang w:eastAsia="fr-FR"/>
        </w:rPr>
        <w:t>inances/servi</w:t>
      </w:r>
      <w:r w:rsidR="00787167">
        <w:rPr>
          <w:rFonts w:eastAsia="Times New Roman" w:cs="Times New Roman"/>
          <w:lang w:eastAsia="fr-FR"/>
        </w:rPr>
        <w:t>ce des douanes (</w:t>
      </w:r>
      <w:r w:rsidRPr="002B720B">
        <w:rPr>
          <w:rFonts w:eastAsia="Times New Roman" w:cs="Times New Roman"/>
          <w:lang w:eastAsia="fr-FR"/>
        </w:rPr>
        <w:t>d</w:t>
      </w:r>
      <w:r w:rsidR="00787167">
        <w:rPr>
          <w:rFonts w:eastAsia="Times New Roman" w:cs="Times New Roman"/>
          <w:lang w:eastAsia="fr-FR"/>
        </w:rPr>
        <w:t>étaxation des intrants-KF, KIO3). Concernant la sécurité des soins</w:t>
      </w:r>
      <w:r w:rsidRPr="002B720B">
        <w:rPr>
          <w:rFonts w:eastAsia="Times New Roman" w:cs="Times New Roman"/>
          <w:lang w:eastAsia="fr-FR"/>
        </w:rPr>
        <w:t xml:space="preserve">, les services de santé de district </w:t>
      </w:r>
      <w:r w:rsidR="00787167">
        <w:rPr>
          <w:rFonts w:eastAsia="Times New Roman" w:cs="Times New Roman"/>
          <w:lang w:eastAsia="fr-FR"/>
        </w:rPr>
        <w:t xml:space="preserve">participent </w:t>
      </w:r>
      <w:r w:rsidRPr="002B720B">
        <w:rPr>
          <w:rFonts w:eastAsia="Times New Roman" w:cs="Times New Roman"/>
          <w:lang w:eastAsia="fr-FR"/>
        </w:rPr>
        <w:t>à l’identification des CSB et au suivi des activités</w:t>
      </w:r>
      <w:r w:rsidR="008C7726">
        <w:rPr>
          <w:rFonts w:eastAsia="Times New Roman" w:cs="Times New Roman"/>
          <w:lang w:eastAsia="fr-FR"/>
        </w:rPr>
        <w:t xml:space="preserve">. </w:t>
      </w:r>
      <w:r w:rsidRPr="002B720B">
        <w:rPr>
          <w:rFonts w:eastAsia="Times New Roman" w:cs="Times New Roman"/>
          <w:lang w:eastAsia="fr-FR"/>
        </w:rPr>
        <w:t>Le projet travaillera également en collab</w:t>
      </w:r>
      <w:r w:rsidR="00374A64">
        <w:rPr>
          <w:rFonts w:eastAsia="Times New Roman" w:cs="Times New Roman"/>
          <w:lang w:eastAsia="fr-FR"/>
        </w:rPr>
        <w:t>oration avec le Ministère de l’enseignement s</w:t>
      </w:r>
      <w:r w:rsidRPr="002B720B">
        <w:rPr>
          <w:rFonts w:eastAsia="Times New Roman" w:cs="Times New Roman"/>
          <w:lang w:eastAsia="fr-FR"/>
        </w:rPr>
        <w:t xml:space="preserve">upérieur </w:t>
      </w:r>
      <w:r w:rsidR="00374A64">
        <w:rPr>
          <w:rFonts w:eastAsia="Times New Roman" w:cs="Times New Roman"/>
          <w:lang w:eastAsia="fr-FR"/>
        </w:rPr>
        <w:t xml:space="preserve">en lien avec </w:t>
      </w:r>
      <w:r w:rsidR="00916A8D">
        <w:rPr>
          <w:rFonts w:eastAsia="Times New Roman" w:cs="Times New Roman"/>
          <w:lang w:eastAsia="fr-FR"/>
        </w:rPr>
        <w:t>la Faculté d</w:t>
      </w:r>
      <w:r w:rsidRPr="002B720B">
        <w:rPr>
          <w:rFonts w:eastAsia="Times New Roman" w:cs="Times New Roman"/>
          <w:lang w:eastAsia="fr-FR"/>
        </w:rPr>
        <w:t>entaire de Majunga.</w:t>
      </w:r>
    </w:p>
    <w:p w14:paraId="63C9A506" w14:textId="77777777" w:rsidR="002B720B" w:rsidRPr="002B720B" w:rsidRDefault="002B720B" w:rsidP="002B720B">
      <w:pPr>
        <w:pStyle w:val="Paragraphedeliste"/>
        <w:tabs>
          <w:tab w:val="num" w:pos="426"/>
          <w:tab w:val="num" w:pos="1134"/>
        </w:tabs>
        <w:ind w:left="1068"/>
        <w:jc w:val="both"/>
        <w:outlineLvl w:val="1"/>
        <w:rPr>
          <w:rFonts w:eastAsia="Times New Roman" w:cs="Times New Roman"/>
          <w:lang w:eastAsia="fr-FR"/>
        </w:rPr>
      </w:pPr>
    </w:p>
    <w:p w14:paraId="0C3B77B1" w14:textId="77A68F95" w:rsidR="002B720B" w:rsidRPr="008C7726" w:rsidRDefault="002B720B" w:rsidP="002B720B">
      <w:pPr>
        <w:tabs>
          <w:tab w:val="num" w:pos="426"/>
          <w:tab w:val="num" w:pos="1134"/>
        </w:tabs>
        <w:jc w:val="both"/>
        <w:outlineLvl w:val="1"/>
        <w:rPr>
          <w:rFonts w:eastAsia="Times New Roman" w:cs="Times New Roman"/>
          <w:b/>
          <w:lang w:eastAsia="fr-FR"/>
        </w:rPr>
      </w:pPr>
      <w:r w:rsidRPr="002B720B">
        <w:rPr>
          <w:rFonts w:eastAsia="Times New Roman" w:cs="Times New Roman"/>
          <w:b/>
          <w:lang w:eastAsia="fr-FR"/>
        </w:rPr>
        <w:t>A</w:t>
      </w:r>
      <w:r>
        <w:rPr>
          <w:rFonts w:eastAsia="Times New Roman" w:cs="Times New Roman"/>
          <w:b/>
          <w:lang w:eastAsia="fr-FR"/>
        </w:rPr>
        <w:t>u Laos</w:t>
      </w:r>
      <w:r w:rsidR="002B15C0">
        <w:rPr>
          <w:rFonts w:eastAsia="Times New Roman" w:cs="Times New Roman"/>
          <w:b/>
          <w:lang w:eastAsia="fr-FR"/>
        </w:rPr>
        <w:t xml:space="preserve">, </w:t>
      </w:r>
      <w:r w:rsidR="00374A64">
        <w:rPr>
          <w:rFonts w:eastAsia="Times New Roman" w:cs="Times New Roman"/>
          <w:lang w:eastAsia="fr-FR"/>
        </w:rPr>
        <w:t>le Ministère de la santé a adopté le sel iodé et fluoré</w:t>
      </w:r>
      <w:r w:rsidRPr="002B0489">
        <w:rPr>
          <w:rFonts w:eastAsia="Times New Roman" w:cs="Times New Roman"/>
          <w:lang w:eastAsia="fr-FR"/>
        </w:rPr>
        <w:t>. Deux producteurs de sel, Khok Saath et Veunkham, produisent du SIF de</w:t>
      </w:r>
      <w:r w:rsidR="00374A64">
        <w:rPr>
          <w:rFonts w:eastAsia="Times New Roman" w:cs="Times New Roman"/>
          <w:lang w:eastAsia="fr-FR"/>
        </w:rPr>
        <w:t xml:space="preserve">puis 2009 et 2015. Deux décrets du premier ministre et du </w:t>
      </w:r>
      <w:r w:rsidRPr="002B0489">
        <w:rPr>
          <w:rFonts w:eastAsia="Times New Roman" w:cs="Times New Roman"/>
          <w:lang w:eastAsia="fr-FR"/>
        </w:rPr>
        <w:t>ministre de l’industrie encadrent cette acti</w:t>
      </w:r>
      <w:r w:rsidR="00374A64">
        <w:rPr>
          <w:rFonts w:eastAsia="Times New Roman" w:cs="Times New Roman"/>
          <w:lang w:eastAsia="fr-FR"/>
        </w:rPr>
        <w:t>vité. Le premier décret précise</w:t>
      </w:r>
      <w:r w:rsidRPr="002B0489">
        <w:rPr>
          <w:rFonts w:eastAsia="Times New Roman" w:cs="Times New Roman"/>
          <w:lang w:eastAsia="fr-FR"/>
        </w:rPr>
        <w:t xml:space="preserve"> les normes. Le second décret décrit le fonds de roulement en fluor et son fonctionnement, sous la re</w:t>
      </w:r>
      <w:r w:rsidR="00697F13">
        <w:rPr>
          <w:rFonts w:eastAsia="Times New Roman" w:cs="Times New Roman"/>
          <w:lang w:eastAsia="fr-FR"/>
        </w:rPr>
        <w:t>sponsabilité du M</w:t>
      </w:r>
      <w:r w:rsidR="00374A64">
        <w:rPr>
          <w:rFonts w:eastAsia="Times New Roman" w:cs="Times New Roman"/>
          <w:lang w:eastAsia="fr-FR"/>
        </w:rPr>
        <w:t>inistère de l’industrie et du commerce. L</w:t>
      </w:r>
      <w:r w:rsidRPr="002B0489">
        <w:rPr>
          <w:rFonts w:eastAsia="Times New Roman" w:cs="Times New Roman"/>
          <w:lang w:eastAsia="fr-FR"/>
        </w:rPr>
        <w:t xml:space="preserve">es producteurs font </w:t>
      </w:r>
      <w:r w:rsidR="001121C9">
        <w:rPr>
          <w:rFonts w:eastAsia="Times New Roman" w:cs="Times New Roman"/>
          <w:lang w:eastAsia="fr-FR"/>
        </w:rPr>
        <w:t xml:space="preserve">cependant </w:t>
      </w:r>
      <w:r w:rsidRPr="002B0489">
        <w:rPr>
          <w:rFonts w:eastAsia="Times New Roman" w:cs="Times New Roman"/>
          <w:lang w:eastAsia="fr-FR"/>
        </w:rPr>
        <w:t>face à des difficultés croiss</w:t>
      </w:r>
      <w:r w:rsidR="00374A64">
        <w:rPr>
          <w:rFonts w:eastAsia="Times New Roman" w:cs="Times New Roman"/>
          <w:lang w:eastAsia="fr-FR"/>
        </w:rPr>
        <w:t xml:space="preserve">antes. Un </w:t>
      </w:r>
      <w:r w:rsidRPr="002B0489">
        <w:rPr>
          <w:rFonts w:eastAsia="Times New Roman" w:cs="Times New Roman"/>
          <w:lang w:eastAsia="fr-FR"/>
        </w:rPr>
        <w:t xml:space="preserve">plaidoyer </w:t>
      </w:r>
      <w:r w:rsidR="00374A64">
        <w:rPr>
          <w:rFonts w:eastAsia="Times New Roman" w:cs="Times New Roman"/>
          <w:lang w:eastAsia="fr-FR"/>
        </w:rPr>
        <w:t>est mené</w:t>
      </w:r>
      <w:r w:rsidR="00F460F6">
        <w:rPr>
          <w:rFonts w:eastAsia="Times New Roman" w:cs="Times New Roman"/>
          <w:lang w:eastAsia="fr-FR"/>
        </w:rPr>
        <w:t xml:space="preserve"> pour la parution d’un décret </w:t>
      </w:r>
      <w:r w:rsidRPr="002B0489">
        <w:rPr>
          <w:rFonts w:eastAsia="Times New Roman" w:cs="Times New Roman"/>
          <w:lang w:eastAsia="fr-FR"/>
        </w:rPr>
        <w:t xml:space="preserve">obligeant les producteurs de sel à produire un produit </w:t>
      </w:r>
      <w:r w:rsidR="00F460F6">
        <w:rPr>
          <w:rFonts w:eastAsia="Times New Roman" w:cs="Times New Roman"/>
          <w:lang w:eastAsia="fr-FR"/>
        </w:rPr>
        <w:t>unique de consommation iodé et fluoré</w:t>
      </w:r>
      <w:r w:rsidRPr="002B0489">
        <w:rPr>
          <w:rFonts w:eastAsia="Times New Roman" w:cs="Times New Roman"/>
          <w:lang w:eastAsia="fr-FR"/>
        </w:rPr>
        <w:t xml:space="preserve">. </w:t>
      </w:r>
      <w:r w:rsidR="00374A64">
        <w:rPr>
          <w:rFonts w:eastAsia="Times New Roman" w:cs="Times New Roman"/>
          <w:lang w:eastAsia="fr-FR"/>
        </w:rPr>
        <w:t>I</w:t>
      </w:r>
      <w:r w:rsidR="00F460F6">
        <w:rPr>
          <w:rFonts w:eastAsia="Times New Roman" w:cs="Times New Roman"/>
          <w:lang w:eastAsia="fr-FR"/>
        </w:rPr>
        <w:t xml:space="preserve">l n’existe pas de </w:t>
      </w:r>
      <w:r w:rsidRPr="002B0489">
        <w:rPr>
          <w:rFonts w:eastAsia="Times New Roman" w:cs="Times New Roman"/>
          <w:lang w:eastAsia="fr-FR"/>
        </w:rPr>
        <w:t xml:space="preserve">politique nationale en </w:t>
      </w:r>
      <w:r w:rsidR="001121C9">
        <w:rPr>
          <w:rFonts w:eastAsia="Times New Roman" w:cs="Times New Roman"/>
          <w:lang w:eastAsia="fr-FR"/>
        </w:rPr>
        <w:t xml:space="preserve">santé orale au Laos et </w:t>
      </w:r>
      <w:r w:rsidRPr="002B0489">
        <w:rPr>
          <w:rFonts w:eastAsia="Times New Roman" w:cs="Times New Roman"/>
          <w:lang w:eastAsia="fr-FR"/>
        </w:rPr>
        <w:t xml:space="preserve">le Ministère de la santé </w:t>
      </w:r>
      <w:r w:rsidR="00C13CB7">
        <w:rPr>
          <w:rFonts w:eastAsia="Times New Roman" w:cs="Times New Roman"/>
          <w:lang w:eastAsia="fr-FR"/>
        </w:rPr>
        <w:t>souhaite la création d’une</w:t>
      </w:r>
      <w:r w:rsidRPr="002B0489">
        <w:rPr>
          <w:rFonts w:eastAsia="Times New Roman" w:cs="Times New Roman"/>
          <w:lang w:eastAsia="fr-FR"/>
        </w:rPr>
        <w:t xml:space="preserve"> unité de </w:t>
      </w:r>
      <w:r w:rsidR="00C13CB7">
        <w:rPr>
          <w:rFonts w:eastAsia="Times New Roman" w:cs="Times New Roman"/>
          <w:lang w:eastAsia="fr-FR"/>
        </w:rPr>
        <w:t>santé orale</w:t>
      </w:r>
      <w:r w:rsidR="00F460F6">
        <w:rPr>
          <w:rFonts w:eastAsia="Times New Roman" w:cs="Times New Roman"/>
          <w:lang w:eastAsia="fr-FR"/>
        </w:rPr>
        <w:t>.</w:t>
      </w:r>
    </w:p>
    <w:p w14:paraId="2D590E79" w14:textId="77777777" w:rsidR="002B720B" w:rsidRPr="002B0489" w:rsidRDefault="002B720B" w:rsidP="002B720B">
      <w:pPr>
        <w:tabs>
          <w:tab w:val="num" w:pos="426"/>
          <w:tab w:val="num" w:pos="1134"/>
        </w:tabs>
        <w:jc w:val="both"/>
        <w:outlineLvl w:val="1"/>
        <w:rPr>
          <w:rFonts w:eastAsia="Times New Roman" w:cs="Times New Roman"/>
          <w:sz w:val="10"/>
          <w:szCs w:val="10"/>
          <w:lang w:eastAsia="fr-FR"/>
        </w:rPr>
      </w:pPr>
    </w:p>
    <w:p w14:paraId="4304572A" w14:textId="50A36F7C" w:rsidR="00CD3586" w:rsidRDefault="002B720B" w:rsidP="008620B7">
      <w:pPr>
        <w:jc w:val="both"/>
        <w:rPr>
          <w:rFonts w:cs="Times New Roman"/>
        </w:rPr>
      </w:pPr>
      <w:r>
        <w:rPr>
          <w:rFonts w:cs="Times New Roman"/>
        </w:rPr>
        <w:t>En 2013</w:t>
      </w:r>
      <w:r w:rsidRPr="002B0489">
        <w:rPr>
          <w:rFonts w:cs="Times New Roman"/>
        </w:rPr>
        <w:t xml:space="preserve">, le </w:t>
      </w:r>
      <w:r w:rsidR="00697F13">
        <w:rPr>
          <w:rFonts w:cs="Times New Roman"/>
        </w:rPr>
        <w:t>M</w:t>
      </w:r>
      <w:r w:rsidR="004C7D45">
        <w:rPr>
          <w:rFonts w:cs="Times New Roman"/>
        </w:rPr>
        <w:t xml:space="preserve">inistère de la santé </w:t>
      </w:r>
      <w:r w:rsidR="00916A8D">
        <w:rPr>
          <w:rFonts w:cs="Times New Roman"/>
        </w:rPr>
        <w:t>avec l’OMS a</w:t>
      </w:r>
      <w:r w:rsidR="00F460F6">
        <w:rPr>
          <w:rFonts w:cs="Times New Roman"/>
        </w:rPr>
        <w:t xml:space="preserve"> élaboré </w:t>
      </w:r>
      <w:r w:rsidR="004C7D45">
        <w:rPr>
          <w:rFonts w:cs="Times New Roman"/>
        </w:rPr>
        <w:t>une stratégie nationale en hygiène, prévention et contrôle des i</w:t>
      </w:r>
      <w:r w:rsidR="00501128">
        <w:rPr>
          <w:rFonts w:cs="Times New Roman"/>
        </w:rPr>
        <w:t>nfections</w:t>
      </w:r>
      <w:r w:rsidRPr="002B0489">
        <w:rPr>
          <w:rFonts w:cs="Times New Roman"/>
        </w:rPr>
        <w:t xml:space="preserve"> (HPCI) pour toutes les structures de santé, incluan</w:t>
      </w:r>
      <w:r w:rsidR="004C7D45">
        <w:rPr>
          <w:rFonts w:cs="Times New Roman"/>
        </w:rPr>
        <w:t>t des p</w:t>
      </w:r>
      <w:r w:rsidRPr="002B0489">
        <w:rPr>
          <w:rFonts w:cs="Times New Roman"/>
        </w:rPr>
        <w:t>rocé</w:t>
      </w:r>
      <w:r w:rsidR="004C7D45">
        <w:rPr>
          <w:rFonts w:cs="Times New Roman"/>
        </w:rPr>
        <w:t>dures standard</w:t>
      </w:r>
      <w:r w:rsidR="00F24DFB">
        <w:rPr>
          <w:rFonts w:cs="Times New Roman"/>
        </w:rPr>
        <w:t>s</w:t>
      </w:r>
      <w:r w:rsidR="004C7D45">
        <w:rPr>
          <w:rFonts w:cs="Times New Roman"/>
        </w:rPr>
        <w:t xml:space="preserve"> de mise en œuvre. Elle décrit </w:t>
      </w:r>
      <w:r w:rsidRPr="002B0489">
        <w:rPr>
          <w:rFonts w:cs="Times New Roman"/>
        </w:rPr>
        <w:t>le rôle et fonctionnement des</w:t>
      </w:r>
      <w:r w:rsidR="00501128">
        <w:rPr>
          <w:rFonts w:cs="Times New Roman"/>
        </w:rPr>
        <w:t xml:space="preserve"> C</w:t>
      </w:r>
      <w:r w:rsidR="004C7D45">
        <w:rPr>
          <w:rFonts w:cs="Times New Roman"/>
        </w:rPr>
        <w:t xml:space="preserve">HPCI. Ce projet est </w:t>
      </w:r>
      <w:r w:rsidR="006E10B7">
        <w:rPr>
          <w:rFonts w:cs="Times New Roman"/>
        </w:rPr>
        <w:t>porté</w:t>
      </w:r>
      <w:r w:rsidRPr="002B0489">
        <w:rPr>
          <w:rFonts w:cs="Times New Roman"/>
        </w:rPr>
        <w:t xml:space="preserve"> pa</w:t>
      </w:r>
      <w:r w:rsidR="004C7D45">
        <w:rPr>
          <w:rFonts w:cs="Times New Roman"/>
        </w:rPr>
        <w:t>r le Ministère de la s</w:t>
      </w:r>
      <w:r w:rsidR="008620B7">
        <w:rPr>
          <w:rFonts w:cs="Times New Roman"/>
        </w:rPr>
        <w:t>anté</w:t>
      </w:r>
      <w:r w:rsidRPr="002B0489">
        <w:rPr>
          <w:rFonts w:cs="Times New Roman"/>
        </w:rPr>
        <w:t xml:space="preserve"> et plus particulièrement l</w:t>
      </w:r>
      <w:r w:rsidR="004C7D45">
        <w:rPr>
          <w:rFonts w:cs="Times New Roman"/>
        </w:rPr>
        <w:t>e Département</w:t>
      </w:r>
      <w:r w:rsidR="00F45C09">
        <w:rPr>
          <w:rFonts w:cs="Times New Roman"/>
        </w:rPr>
        <w:t xml:space="preserve"> « </w:t>
      </w:r>
      <w:r w:rsidRPr="002B0489">
        <w:rPr>
          <w:rFonts w:cs="Times New Roman"/>
        </w:rPr>
        <w:t>Hea</w:t>
      </w:r>
      <w:r w:rsidR="00F45C09">
        <w:rPr>
          <w:rFonts w:cs="Times New Roman"/>
        </w:rPr>
        <w:t>lth Care Professional Office »</w:t>
      </w:r>
      <w:r w:rsidR="004C7D45">
        <w:rPr>
          <w:rFonts w:cs="Times New Roman"/>
        </w:rPr>
        <w:t xml:space="preserve">, </w:t>
      </w:r>
      <w:r w:rsidRPr="002B0489">
        <w:rPr>
          <w:rFonts w:cs="Times New Roman"/>
        </w:rPr>
        <w:t>unité opération</w:t>
      </w:r>
      <w:r w:rsidR="004C7D45">
        <w:rPr>
          <w:rFonts w:cs="Times New Roman"/>
        </w:rPr>
        <w:t xml:space="preserve">nelle du département. Il </w:t>
      </w:r>
      <w:r w:rsidRPr="002B0489">
        <w:rPr>
          <w:rFonts w:cs="Times New Roman"/>
        </w:rPr>
        <w:t xml:space="preserve">dépend aussi </w:t>
      </w:r>
      <w:r w:rsidR="004C7D45">
        <w:rPr>
          <w:rFonts w:cs="Times New Roman"/>
        </w:rPr>
        <w:t>de l’</w:t>
      </w:r>
      <w:r w:rsidRPr="002B0489">
        <w:rPr>
          <w:rFonts w:cs="Times New Roman"/>
        </w:rPr>
        <w:t>unité en charge de la gestion des déchets médicaux</w:t>
      </w:r>
      <w:r w:rsidR="004C7D45">
        <w:rPr>
          <w:rFonts w:cs="Times New Roman"/>
        </w:rPr>
        <w:t xml:space="preserve"> et de celle</w:t>
      </w:r>
      <w:r w:rsidRPr="002B0489">
        <w:rPr>
          <w:rFonts w:cs="Times New Roman"/>
        </w:rPr>
        <w:t xml:space="preserve"> pour l’équipement des hôpitaux. Depuis 2016, l’OMS appuie le Ministère de la santé dans le développement d’un</w:t>
      </w:r>
      <w:r>
        <w:rPr>
          <w:rFonts w:cs="Times New Roman"/>
        </w:rPr>
        <w:t xml:space="preserve"> nouveau</w:t>
      </w:r>
      <w:r w:rsidR="004C7D45">
        <w:rPr>
          <w:rFonts w:cs="Times New Roman"/>
        </w:rPr>
        <w:t xml:space="preserve"> Plan d’action n</w:t>
      </w:r>
      <w:r w:rsidRPr="002B0489">
        <w:rPr>
          <w:rFonts w:cs="Times New Roman"/>
        </w:rPr>
        <w:t>ational (PAN)</w:t>
      </w:r>
      <w:r w:rsidRPr="00354D32">
        <w:t>)</w:t>
      </w:r>
      <w:r w:rsidR="00F460F6">
        <w:rPr>
          <w:rFonts w:cs="Times New Roman"/>
        </w:rPr>
        <w:t>. Le plan d’action e</w:t>
      </w:r>
      <w:r w:rsidR="004C7D45">
        <w:rPr>
          <w:rFonts w:cs="Times New Roman"/>
        </w:rPr>
        <w:t>s</w:t>
      </w:r>
      <w:r w:rsidR="00F460F6">
        <w:rPr>
          <w:rFonts w:cs="Times New Roman"/>
        </w:rPr>
        <w:t>t en</w:t>
      </w:r>
      <w:r w:rsidR="004C7D45">
        <w:rPr>
          <w:rFonts w:cs="Times New Roman"/>
        </w:rPr>
        <w:t xml:space="preserve"> cours de finalisation</w:t>
      </w:r>
      <w:r>
        <w:rPr>
          <w:rStyle w:val="Appelnotedebasdep"/>
          <w:rFonts w:cs="Times New Roman"/>
        </w:rPr>
        <w:footnoteReference w:id="4"/>
      </w:r>
      <w:r w:rsidR="00F460F6">
        <w:rPr>
          <w:rFonts w:cs="Times New Roman"/>
        </w:rPr>
        <w:t xml:space="preserve"> et recevra l’appui de la BAD</w:t>
      </w:r>
      <w:r w:rsidRPr="002B0489">
        <w:rPr>
          <w:rFonts w:cs="Times New Roman"/>
        </w:rPr>
        <w:t>.</w:t>
      </w:r>
      <w:bookmarkStart w:id="57" w:name="_Toc410223878"/>
      <w:bookmarkEnd w:id="56"/>
    </w:p>
    <w:p w14:paraId="1D01ADB4" w14:textId="77777777" w:rsidR="004C7D45" w:rsidRPr="00B47BF9" w:rsidRDefault="004C7D45" w:rsidP="008620B7">
      <w:pPr>
        <w:jc w:val="both"/>
        <w:rPr>
          <w:rFonts w:eastAsia="Times New Roman" w:cs="Times New Roman"/>
          <w:lang w:eastAsia="fr-FR"/>
        </w:rPr>
      </w:pPr>
    </w:p>
    <w:p w14:paraId="00E8F180" w14:textId="48F60418" w:rsidR="00661467" w:rsidRPr="00772D28" w:rsidRDefault="00CC7D4A" w:rsidP="00D42A96">
      <w:pPr>
        <w:pStyle w:val="Paragraphedeliste"/>
        <w:numPr>
          <w:ilvl w:val="1"/>
          <w:numId w:val="13"/>
        </w:numPr>
        <w:ind w:left="426" w:hanging="426"/>
        <w:jc w:val="both"/>
        <w:rPr>
          <w:rFonts w:eastAsia="Times New Roman" w:cs="Times New Roman"/>
          <w:b/>
          <w:lang w:eastAsia="fr-FR"/>
        </w:rPr>
      </w:pPr>
      <w:r w:rsidRPr="00772D28">
        <w:rPr>
          <w:rFonts w:eastAsia="Times New Roman" w:cs="Times New Roman"/>
          <w:b/>
          <w:lang w:eastAsia="fr-FR"/>
        </w:rPr>
        <w:t>Interventi</w:t>
      </w:r>
      <w:r w:rsidR="008620B7">
        <w:rPr>
          <w:rFonts w:eastAsia="Times New Roman" w:cs="Times New Roman"/>
          <w:b/>
          <w:lang w:eastAsia="fr-FR"/>
        </w:rPr>
        <w:t>ons similaires sur le sujet par</w:t>
      </w:r>
      <w:r w:rsidR="004C7D45">
        <w:rPr>
          <w:rFonts w:eastAsia="Times New Roman" w:cs="Times New Roman"/>
          <w:b/>
          <w:lang w:eastAsia="fr-FR"/>
        </w:rPr>
        <w:t xml:space="preserve"> </w:t>
      </w:r>
      <w:r w:rsidRPr="00772D28">
        <w:rPr>
          <w:rFonts w:eastAsia="Times New Roman" w:cs="Times New Roman"/>
          <w:b/>
          <w:lang w:eastAsia="fr-FR"/>
        </w:rPr>
        <w:t xml:space="preserve">d’autres acteurs </w:t>
      </w:r>
      <w:bookmarkEnd w:id="57"/>
    </w:p>
    <w:p w14:paraId="3EBFB580" w14:textId="660DE8FC" w:rsidR="00EF5F47" w:rsidRPr="00B47BF9" w:rsidRDefault="00661467" w:rsidP="00D42A96">
      <w:pPr>
        <w:pStyle w:val="Paragraphedeliste"/>
        <w:numPr>
          <w:ilvl w:val="0"/>
          <w:numId w:val="11"/>
        </w:numPr>
        <w:tabs>
          <w:tab w:val="left" w:pos="851"/>
        </w:tabs>
        <w:ind w:left="851" w:hanging="425"/>
        <w:jc w:val="both"/>
        <w:rPr>
          <w:rFonts w:eastAsia="Calibri" w:cs="Times New Roman"/>
          <w:lang w:eastAsia="fr-FR"/>
        </w:rPr>
      </w:pPr>
      <w:r w:rsidRPr="00B47BF9">
        <w:rPr>
          <w:rFonts w:eastAsia="Calibri" w:cs="Times New Roman"/>
          <w:lang w:eastAsia="fr-FR"/>
        </w:rPr>
        <w:t>Présentation de l’articulation éventuelle du projet avec d’autres dispositifs ou interventions soutenus par la société civile ou</w:t>
      </w:r>
      <w:r w:rsidR="00020EEA" w:rsidRPr="00B47BF9">
        <w:rPr>
          <w:rFonts w:eastAsia="Calibri" w:cs="Times New Roman"/>
          <w:lang w:eastAsia="fr-FR"/>
        </w:rPr>
        <w:t xml:space="preserve"> par</w:t>
      </w:r>
      <w:r w:rsidRPr="00B47BF9">
        <w:rPr>
          <w:rFonts w:eastAsia="Calibri" w:cs="Times New Roman"/>
          <w:lang w:eastAsia="fr-FR"/>
        </w:rPr>
        <w:t xml:space="preserve"> les bailleurs français</w:t>
      </w:r>
      <w:r w:rsidR="00020EEA" w:rsidRPr="00B47BF9">
        <w:rPr>
          <w:rFonts w:eastAsia="Calibri" w:cs="Times New Roman"/>
          <w:lang w:eastAsia="fr-FR"/>
        </w:rPr>
        <w:t xml:space="preserve"> et </w:t>
      </w:r>
      <w:r w:rsidRPr="00B47BF9">
        <w:rPr>
          <w:rFonts w:eastAsia="Calibri" w:cs="Times New Roman"/>
          <w:lang w:eastAsia="fr-FR"/>
        </w:rPr>
        <w:t>internationaux dans le(s) pays</w:t>
      </w:r>
      <w:r w:rsidR="00020EEA" w:rsidRPr="00B47BF9">
        <w:rPr>
          <w:rFonts w:eastAsia="Calibri" w:cs="Times New Roman"/>
          <w:lang w:eastAsia="fr-FR"/>
        </w:rPr>
        <w:t>. Le cas échéant, présentation des l</w:t>
      </w:r>
      <w:r w:rsidR="00EF5F47" w:rsidRPr="00B47BF9">
        <w:rPr>
          <w:rFonts w:eastAsia="Calibri" w:cs="Times New Roman"/>
          <w:lang w:eastAsia="fr-FR"/>
        </w:rPr>
        <w:t>ien</w:t>
      </w:r>
      <w:r w:rsidR="00020EEA" w:rsidRPr="00B47BF9">
        <w:rPr>
          <w:rFonts w:eastAsia="Calibri" w:cs="Times New Roman"/>
          <w:lang w:eastAsia="fr-FR"/>
        </w:rPr>
        <w:t>s du projet</w:t>
      </w:r>
      <w:r w:rsidR="00EF5F47" w:rsidRPr="00B47BF9">
        <w:rPr>
          <w:rFonts w:eastAsia="Calibri" w:cs="Times New Roman"/>
          <w:lang w:eastAsia="fr-FR"/>
        </w:rPr>
        <w:t xml:space="preserve"> avec les interventions de l’AFD</w:t>
      </w:r>
      <w:r w:rsidR="002465AB" w:rsidRPr="00B47BF9">
        <w:rPr>
          <w:rFonts w:eastAsia="Calibri" w:cs="Times New Roman"/>
          <w:lang w:eastAsia="fr-FR"/>
        </w:rPr>
        <w:t xml:space="preserve"> dans le pays ou le secteur concerné. </w:t>
      </w:r>
    </w:p>
    <w:p w14:paraId="46BBE5CF" w14:textId="77777777" w:rsidR="006172A5" w:rsidRDefault="006172A5" w:rsidP="00D459F7">
      <w:pPr>
        <w:jc w:val="both"/>
        <w:rPr>
          <w:rFonts w:eastAsia="Calibri" w:cs="Times New Roman"/>
          <w:i/>
          <w:lang w:eastAsia="fr-FR"/>
        </w:rPr>
      </w:pPr>
    </w:p>
    <w:p w14:paraId="140BBF91" w14:textId="326F76C1" w:rsidR="001C48AA" w:rsidRPr="001C48AA" w:rsidRDefault="001C48AA" w:rsidP="001C48AA">
      <w:pPr>
        <w:jc w:val="both"/>
        <w:rPr>
          <w:rFonts w:eastAsia="Calibri" w:cs="Times New Roman"/>
          <w:lang w:eastAsia="fr-FR"/>
        </w:rPr>
      </w:pPr>
      <w:r w:rsidRPr="00697F13">
        <w:rPr>
          <w:rFonts w:eastAsia="Calibri" w:cs="Times New Roman"/>
          <w:b/>
          <w:lang w:eastAsia="fr-FR"/>
        </w:rPr>
        <w:t>A Madagascar</w:t>
      </w:r>
      <w:r w:rsidRPr="001C48AA">
        <w:rPr>
          <w:rFonts w:eastAsia="Calibri" w:cs="Times New Roman"/>
          <w:lang w:eastAsia="fr-FR"/>
        </w:rPr>
        <w:t>, le projet vient en appui à la politique nationale de santé bucco-</w:t>
      </w:r>
      <w:r w:rsidR="004C7D45">
        <w:rPr>
          <w:rFonts w:eastAsia="Calibri" w:cs="Times New Roman"/>
          <w:lang w:eastAsia="fr-FR"/>
        </w:rPr>
        <w:t xml:space="preserve">dentaire 2010 – 2020 pour </w:t>
      </w:r>
      <w:r w:rsidR="003D7838">
        <w:rPr>
          <w:rFonts w:eastAsia="Calibri" w:cs="Times New Roman"/>
          <w:lang w:eastAsia="fr-FR"/>
        </w:rPr>
        <w:t xml:space="preserve">la réalisation de </w:t>
      </w:r>
      <w:r w:rsidRPr="001C48AA">
        <w:rPr>
          <w:rFonts w:eastAsia="Calibri" w:cs="Times New Roman"/>
          <w:lang w:eastAsia="fr-FR"/>
        </w:rPr>
        <w:t>ses</w:t>
      </w:r>
      <w:r w:rsidR="003D7838">
        <w:rPr>
          <w:rFonts w:eastAsia="Calibri" w:cs="Times New Roman"/>
          <w:lang w:eastAsia="fr-FR"/>
        </w:rPr>
        <w:t xml:space="preserve"> objectifs spécifiques</w:t>
      </w:r>
      <w:r w:rsidRPr="001C48AA">
        <w:rPr>
          <w:rFonts w:eastAsia="Calibri" w:cs="Times New Roman"/>
          <w:lang w:eastAsia="fr-FR"/>
        </w:rPr>
        <w:t> :</w:t>
      </w:r>
    </w:p>
    <w:p w14:paraId="21C0D786" w14:textId="1882ED3B" w:rsidR="001C48AA" w:rsidRPr="001C48AA" w:rsidRDefault="001C48AA" w:rsidP="00D42A96">
      <w:pPr>
        <w:pStyle w:val="Paragraphedeliste"/>
        <w:numPr>
          <w:ilvl w:val="0"/>
          <w:numId w:val="17"/>
        </w:numPr>
        <w:tabs>
          <w:tab w:val="num" w:pos="426"/>
          <w:tab w:val="num" w:pos="1134"/>
        </w:tabs>
        <w:jc w:val="both"/>
        <w:outlineLvl w:val="1"/>
        <w:rPr>
          <w:rFonts w:eastAsia="Times New Roman" w:cs="Times New Roman"/>
          <w:lang w:eastAsia="fr-FR"/>
        </w:rPr>
      </w:pPr>
      <w:r w:rsidRPr="001C48AA">
        <w:rPr>
          <w:rFonts w:eastAsia="Times New Roman" w:cs="Times New Roman"/>
          <w:lang w:eastAsia="fr-FR"/>
        </w:rPr>
        <w:t xml:space="preserve">Réduire la prévalence et l’incidence </w:t>
      </w:r>
      <w:r w:rsidR="003D7838">
        <w:rPr>
          <w:rFonts w:eastAsia="Times New Roman" w:cs="Times New Roman"/>
          <w:lang w:eastAsia="fr-FR"/>
        </w:rPr>
        <w:t>des affections bucco-dentaires,</w:t>
      </w:r>
    </w:p>
    <w:p w14:paraId="7E18EBD8" w14:textId="6251D023" w:rsidR="001C48AA" w:rsidRPr="001C48AA" w:rsidRDefault="001C48AA" w:rsidP="00D42A96">
      <w:pPr>
        <w:pStyle w:val="Paragraphedeliste"/>
        <w:numPr>
          <w:ilvl w:val="0"/>
          <w:numId w:val="17"/>
        </w:numPr>
        <w:tabs>
          <w:tab w:val="num" w:pos="426"/>
          <w:tab w:val="num" w:pos="1134"/>
        </w:tabs>
        <w:jc w:val="both"/>
        <w:outlineLvl w:val="1"/>
        <w:rPr>
          <w:rFonts w:eastAsia="Times New Roman" w:cs="Times New Roman"/>
          <w:lang w:eastAsia="fr-FR"/>
        </w:rPr>
      </w:pPr>
      <w:r w:rsidRPr="001C48AA">
        <w:rPr>
          <w:rFonts w:eastAsia="Times New Roman" w:cs="Times New Roman"/>
          <w:lang w:eastAsia="fr-FR"/>
        </w:rPr>
        <w:t xml:space="preserve">Intégrer la santé bucco-dentaire dans </w:t>
      </w:r>
      <w:r w:rsidR="003D7838">
        <w:rPr>
          <w:rFonts w:eastAsia="Times New Roman" w:cs="Times New Roman"/>
          <w:lang w:eastAsia="fr-FR"/>
        </w:rPr>
        <w:t>les autres programmes de santé,</w:t>
      </w:r>
    </w:p>
    <w:p w14:paraId="1D1CB834" w14:textId="6D836E0B" w:rsidR="001C48AA" w:rsidRPr="001C48AA" w:rsidRDefault="001C48AA" w:rsidP="00D42A96">
      <w:pPr>
        <w:pStyle w:val="Paragraphedeliste"/>
        <w:numPr>
          <w:ilvl w:val="0"/>
          <w:numId w:val="17"/>
        </w:numPr>
        <w:tabs>
          <w:tab w:val="num" w:pos="426"/>
          <w:tab w:val="num" w:pos="1134"/>
        </w:tabs>
        <w:jc w:val="both"/>
        <w:outlineLvl w:val="1"/>
        <w:rPr>
          <w:rFonts w:eastAsia="Times New Roman" w:cs="Times New Roman"/>
          <w:lang w:eastAsia="fr-FR"/>
        </w:rPr>
      </w:pPr>
      <w:r w:rsidRPr="001C48AA">
        <w:rPr>
          <w:rFonts w:eastAsia="Times New Roman" w:cs="Times New Roman"/>
          <w:lang w:eastAsia="fr-FR"/>
        </w:rPr>
        <w:t>Augmenter le niveau de connaissances de la population en matière de santé bucco-dentaire pour un change</w:t>
      </w:r>
      <w:r w:rsidR="003D7838">
        <w:rPr>
          <w:rFonts w:eastAsia="Times New Roman" w:cs="Times New Roman"/>
          <w:lang w:eastAsia="fr-FR"/>
        </w:rPr>
        <w:t>ment de comportement favorable,</w:t>
      </w:r>
    </w:p>
    <w:p w14:paraId="71D36ABF" w14:textId="2F4D467D" w:rsidR="001C48AA" w:rsidRPr="001C48AA" w:rsidRDefault="001C48AA" w:rsidP="00D42A96">
      <w:pPr>
        <w:pStyle w:val="Paragraphedeliste"/>
        <w:numPr>
          <w:ilvl w:val="0"/>
          <w:numId w:val="17"/>
        </w:numPr>
        <w:tabs>
          <w:tab w:val="num" w:pos="426"/>
          <w:tab w:val="num" w:pos="1134"/>
        </w:tabs>
        <w:jc w:val="both"/>
        <w:outlineLvl w:val="1"/>
        <w:rPr>
          <w:rFonts w:eastAsia="Times New Roman" w:cs="Times New Roman"/>
          <w:lang w:eastAsia="fr-FR"/>
        </w:rPr>
      </w:pPr>
      <w:r w:rsidRPr="001C48AA">
        <w:rPr>
          <w:rFonts w:eastAsia="Times New Roman" w:cs="Times New Roman"/>
          <w:lang w:eastAsia="fr-FR"/>
        </w:rPr>
        <w:t>Améliorer la qualité des prestations offertes au niveau des ser</w:t>
      </w:r>
      <w:r w:rsidR="003D7838">
        <w:rPr>
          <w:rFonts w:eastAsia="Times New Roman" w:cs="Times New Roman"/>
          <w:lang w:eastAsia="fr-FR"/>
        </w:rPr>
        <w:t>vices de soins bucco-dentaires,</w:t>
      </w:r>
    </w:p>
    <w:p w14:paraId="56B302A5" w14:textId="6A49CBD2" w:rsidR="001C48AA" w:rsidRPr="001C48AA" w:rsidRDefault="001C48AA" w:rsidP="00D42A96">
      <w:pPr>
        <w:pStyle w:val="Paragraphedeliste"/>
        <w:numPr>
          <w:ilvl w:val="0"/>
          <w:numId w:val="17"/>
        </w:numPr>
        <w:tabs>
          <w:tab w:val="num" w:pos="426"/>
          <w:tab w:val="num" w:pos="1134"/>
        </w:tabs>
        <w:jc w:val="both"/>
        <w:outlineLvl w:val="1"/>
        <w:rPr>
          <w:rFonts w:eastAsia="Times New Roman" w:cs="Times New Roman"/>
          <w:lang w:eastAsia="fr-FR"/>
        </w:rPr>
      </w:pPr>
      <w:r w:rsidRPr="001C48AA">
        <w:rPr>
          <w:rFonts w:eastAsia="Times New Roman" w:cs="Times New Roman"/>
          <w:lang w:eastAsia="fr-FR"/>
        </w:rPr>
        <w:t xml:space="preserve">Assurer le renforcement continu de capacité des prestataires en </w:t>
      </w:r>
      <w:r w:rsidR="003D7838">
        <w:rPr>
          <w:rFonts w:eastAsia="Times New Roman" w:cs="Times New Roman"/>
          <w:lang w:eastAsia="fr-FR"/>
        </w:rPr>
        <w:t>matière de santé bucco</w:t>
      </w:r>
      <w:r w:rsidR="00DA53A0">
        <w:rPr>
          <w:rFonts w:eastAsia="Times New Roman" w:cs="Times New Roman"/>
          <w:lang w:eastAsia="fr-FR"/>
        </w:rPr>
        <w:t>-</w:t>
      </w:r>
      <w:r w:rsidR="003D7838">
        <w:rPr>
          <w:rFonts w:eastAsia="Times New Roman" w:cs="Times New Roman"/>
          <w:lang w:eastAsia="fr-FR"/>
        </w:rPr>
        <w:t>dentaire,</w:t>
      </w:r>
    </w:p>
    <w:p w14:paraId="2C794517" w14:textId="0DA0ADCA" w:rsidR="001C48AA" w:rsidRPr="001C48AA" w:rsidRDefault="001C48AA" w:rsidP="00D42A96">
      <w:pPr>
        <w:pStyle w:val="Paragraphedeliste"/>
        <w:numPr>
          <w:ilvl w:val="0"/>
          <w:numId w:val="17"/>
        </w:numPr>
        <w:tabs>
          <w:tab w:val="num" w:pos="426"/>
          <w:tab w:val="num" w:pos="1134"/>
        </w:tabs>
        <w:jc w:val="both"/>
        <w:outlineLvl w:val="1"/>
        <w:rPr>
          <w:rFonts w:eastAsia="Times New Roman" w:cs="Times New Roman"/>
          <w:lang w:eastAsia="fr-FR"/>
        </w:rPr>
      </w:pPr>
      <w:r w:rsidRPr="001C48AA">
        <w:rPr>
          <w:rFonts w:eastAsia="Times New Roman" w:cs="Times New Roman"/>
          <w:lang w:eastAsia="fr-FR"/>
        </w:rPr>
        <w:t>Augmenter la couve</w:t>
      </w:r>
      <w:r w:rsidR="003D7838">
        <w:rPr>
          <w:rFonts w:eastAsia="Times New Roman" w:cs="Times New Roman"/>
          <w:lang w:eastAsia="fr-FR"/>
        </w:rPr>
        <w:t>rture sanitaire bucco-dentaire,</w:t>
      </w:r>
    </w:p>
    <w:p w14:paraId="461055C6" w14:textId="297D67E5" w:rsidR="001C48AA" w:rsidRDefault="001C48AA" w:rsidP="00D42A96">
      <w:pPr>
        <w:pStyle w:val="Paragraphedeliste"/>
        <w:numPr>
          <w:ilvl w:val="0"/>
          <w:numId w:val="17"/>
        </w:numPr>
        <w:tabs>
          <w:tab w:val="num" w:pos="426"/>
          <w:tab w:val="num" w:pos="1134"/>
        </w:tabs>
        <w:jc w:val="both"/>
        <w:outlineLvl w:val="1"/>
        <w:rPr>
          <w:rFonts w:eastAsia="Times New Roman" w:cs="Times New Roman"/>
          <w:lang w:eastAsia="fr-FR"/>
        </w:rPr>
      </w:pPr>
      <w:r w:rsidRPr="001C48AA">
        <w:rPr>
          <w:rFonts w:eastAsia="Times New Roman" w:cs="Times New Roman"/>
          <w:lang w:eastAsia="fr-FR"/>
        </w:rPr>
        <w:t>Augmenter la disponibilité, l’accessibilité et de l’utilisation des cabinets dentaires.</w:t>
      </w:r>
    </w:p>
    <w:p w14:paraId="4B0784B9" w14:textId="77777777" w:rsidR="003D7838" w:rsidRPr="003D7838" w:rsidRDefault="003D7838" w:rsidP="003D7838">
      <w:pPr>
        <w:tabs>
          <w:tab w:val="num" w:pos="426"/>
          <w:tab w:val="num" w:pos="1134"/>
        </w:tabs>
        <w:jc w:val="both"/>
        <w:outlineLvl w:val="1"/>
        <w:rPr>
          <w:rFonts w:eastAsia="Times New Roman" w:cs="Times New Roman"/>
          <w:lang w:eastAsia="fr-FR"/>
        </w:rPr>
      </w:pPr>
    </w:p>
    <w:p w14:paraId="71B3988A" w14:textId="205F2F01" w:rsidR="001C48AA" w:rsidRPr="001C48AA" w:rsidRDefault="00BA0D55" w:rsidP="001C48AA">
      <w:pPr>
        <w:tabs>
          <w:tab w:val="num" w:pos="426"/>
          <w:tab w:val="num" w:pos="1134"/>
        </w:tabs>
        <w:jc w:val="both"/>
        <w:outlineLvl w:val="1"/>
        <w:rPr>
          <w:rFonts w:eastAsia="Times New Roman" w:cs="Times New Roman"/>
          <w:lang w:eastAsia="fr-FR"/>
        </w:rPr>
      </w:pPr>
      <w:r>
        <w:rPr>
          <w:rFonts w:eastAsia="Times New Roman" w:cs="Times New Roman"/>
          <w:lang w:eastAsia="fr-FR"/>
        </w:rPr>
        <w:t>L</w:t>
      </w:r>
      <w:r w:rsidRPr="001C48AA">
        <w:rPr>
          <w:rFonts w:eastAsia="Times New Roman" w:cs="Times New Roman"/>
          <w:lang w:eastAsia="fr-FR"/>
        </w:rPr>
        <w:t>a législation en vigueur à Madagascar stipule l’obligation de l’iodation et de la fluoration du sel</w:t>
      </w:r>
      <w:r w:rsidR="001C48AA" w:rsidRPr="001C48AA">
        <w:rPr>
          <w:rFonts w:eastAsia="Times New Roman" w:cs="Times New Roman"/>
          <w:lang w:eastAsia="fr-FR"/>
        </w:rPr>
        <w:t>, de sorte que ces deux supplémentations aillent de pair. Ainsi, les actions de communication tiendront compte de cette législation, mais également du contexte au niveau du pays, notamment de la nécessité ou non d’adjoindre le fluor au sel en fonction des taux de fluor dans l’eau de boisson de chaque région. Une harmonisation et complémentarité avec les actions appuyées par l’UNICEF qui appuie l’iodation du sel seront également recherchées.</w:t>
      </w:r>
    </w:p>
    <w:p w14:paraId="11EFDF38" w14:textId="77777777" w:rsidR="001C48AA" w:rsidRPr="001C48AA" w:rsidRDefault="001C48AA" w:rsidP="001C48AA">
      <w:pPr>
        <w:tabs>
          <w:tab w:val="num" w:pos="426"/>
          <w:tab w:val="num" w:pos="1134"/>
        </w:tabs>
        <w:jc w:val="both"/>
        <w:outlineLvl w:val="1"/>
        <w:rPr>
          <w:rFonts w:eastAsia="Times New Roman" w:cs="Times New Roman"/>
          <w:lang w:eastAsia="fr-FR"/>
        </w:rPr>
      </w:pPr>
    </w:p>
    <w:p w14:paraId="2C55C49F" w14:textId="3410EEAD" w:rsidR="001C48AA" w:rsidRDefault="001C48AA" w:rsidP="001C48AA">
      <w:pPr>
        <w:tabs>
          <w:tab w:val="num" w:pos="426"/>
          <w:tab w:val="num" w:pos="1134"/>
        </w:tabs>
        <w:jc w:val="both"/>
        <w:outlineLvl w:val="1"/>
        <w:rPr>
          <w:rFonts w:eastAsia="Times New Roman" w:cs="Times New Roman"/>
          <w:lang w:eastAsia="fr-FR"/>
        </w:rPr>
      </w:pPr>
      <w:r w:rsidRPr="001C48AA">
        <w:rPr>
          <w:rFonts w:eastAsia="Times New Roman" w:cs="Times New Roman"/>
          <w:lang w:eastAsia="fr-FR"/>
        </w:rPr>
        <w:t xml:space="preserve">En matière </w:t>
      </w:r>
      <w:r w:rsidR="00033085">
        <w:rPr>
          <w:rFonts w:eastAsia="Times New Roman" w:cs="Times New Roman"/>
          <w:lang w:eastAsia="fr-FR"/>
        </w:rPr>
        <w:t>de sécurité de soins, différents partenaires techniques et f</w:t>
      </w:r>
      <w:r w:rsidRPr="001C48AA">
        <w:rPr>
          <w:rFonts w:eastAsia="Times New Roman" w:cs="Times New Roman"/>
          <w:lang w:eastAsia="fr-FR"/>
        </w:rPr>
        <w:t>inanciers tels que l’USAID, Marie Stopes International, UNICEF/Union Européenne interviennent en adoptant une démarche/protocole spécifique. Le p</w:t>
      </w:r>
      <w:r w:rsidR="00033085">
        <w:rPr>
          <w:rFonts w:eastAsia="Times New Roman" w:cs="Times New Roman"/>
          <w:lang w:eastAsia="fr-FR"/>
        </w:rPr>
        <w:t xml:space="preserve">résent projet vise à harmoniser </w:t>
      </w:r>
      <w:r w:rsidRPr="001C48AA">
        <w:rPr>
          <w:rFonts w:eastAsia="Times New Roman" w:cs="Times New Roman"/>
          <w:lang w:eastAsia="fr-FR"/>
        </w:rPr>
        <w:t>des protocoles,</w:t>
      </w:r>
      <w:r w:rsidR="00033085">
        <w:rPr>
          <w:rFonts w:eastAsia="Times New Roman" w:cs="Times New Roman"/>
          <w:lang w:eastAsia="fr-FR"/>
        </w:rPr>
        <w:t xml:space="preserve"> aux différents niveaux de la pyramide sanitaire de manière à créer une</w:t>
      </w:r>
      <w:r w:rsidRPr="001C48AA">
        <w:rPr>
          <w:rFonts w:eastAsia="Times New Roman" w:cs="Times New Roman"/>
          <w:lang w:eastAsia="fr-FR"/>
        </w:rPr>
        <w:t xml:space="preserve"> synergie des interventions. </w:t>
      </w:r>
    </w:p>
    <w:p w14:paraId="658EFE37" w14:textId="77777777" w:rsidR="001C48AA" w:rsidRDefault="001C48AA" w:rsidP="001C48AA">
      <w:pPr>
        <w:tabs>
          <w:tab w:val="num" w:pos="426"/>
          <w:tab w:val="num" w:pos="1134"/>
        </w:tabs>
        <w:jc w:val="both"/>
        <w:outlineLvl w:val="1"/>
        <w:rPr>
          <w:rFonts w:eastAsia="Times New Roman" w:cs="Times New Roman"/>
          <w:lang w:eastAsia="fr-FR"/>
        </w:rPr>
      </w:pPr>
    </w:p>
    <w:p w14:paraId="40CCDEF4" w14:textId="5A696034" w:rsidR="001C48AA" w:rsidRPr="001C48AA" w:rsidRDefault="001C48AA" w:rsidP="001C48AA">
      <w:pPr>
        <w:jc w:val="both"/>
        <w:rPr>
          <w:rFonts w:eastAsia="Calibri" w:cs="Times New Roman"/>
          <w:b/>
          <w:bCs/>
          <w:i/>
          <w:lang w:eastAsia="fr-FR"/>
        </w:rPr>
      </w:pPr>
      <w:r w:rsidRPr="00697F13">
        <w:rPr>
          <w:rFonts w:eastAsia="Calibri" w:cs="Times New Roman"/>
          <w:b/>
          <w:bCs/>
          <w:lang w:eastAsia="fr-FR"/>
        </w:rPr>
        <w:t>Au Laos</w:t>
      </w:r>
      <w:r w:rsidRPr="00697F13">
        <w:rPr>
          <w:rFonts w:eastAsia="Calibri" w:cs="Times New Roman"/>
          <w:bCs/>
          <w:i/>
          <w:lang w:eastAsia="fr-FR"/>
        </w:rPr>
        <w:t>,</w:t>
      </w:r>
      <w:r w:rsidRPr="00697F13">
        <w:rPr>
          <w:rFonts w:cs="Times New Roman"/>
          <w:i/>
          <w:noProof/>
        </w:rPr>
        <w:t xml:space="preserve"> </w:t>
      </w:r>
      <w:r w:rsidRPr="00697F13">
        <w:rPr>
          <w:rFonts w:cs="Times New Roman"/>
          <w:noProof/>
        </w:rPr>
        <w:t> </w:t>
      </w:r>
      <w:r w:rsidR="00033085">
        <w:rPr>
          <w:rFonts w:cs="Times New Roman"/>
          <w:noProof/>
        </w:rPr>
        <w:t>concernan</w:t>
      </w:r>
      <w:r>
        <w:rPr>
          <w:rFonts w:cs="Times New Roman"/>
          <w:noProof/>
        </w:rPr>
        <w:t>t</w:t>
      </w:r>
      <w:r w:rsidRPr="002B0489">
        <w:rPr>
          <w:rFonts w:cs="Times New Roman"/>
          <w:noProof/>
        </w:rPr>
        <w:t xml:space="preserve"> le </w:t>
      </w:r>
      <w:r w:rsidRPr="00033085">
        <w:rPr>
          <w:rFonts w:cs="Times New Roman"/>
          <w:noProof/>
        </w:rPr>
        <w:t xml:space="preserve">volet </w:t>
      </w:r>
      <w:r w:rsidR="008C01BC">
        <w:rPr>
          <w:rFonts w:cs="Times New Roman"/>
          <w:bCs/>
          <w:noProof/>
        </w:rPr>
        <w:t>s</w:t>
      </w:r>
      <w:r w:rsidRPr="00033085">
        <w:rPr>
          <w:rFonts w:cs="Times New Roman"/>
          <w:bCs/>
          <w:noProof/>
        </w:rPr>
        <w:t>el iod</w:t>
      </w:r>
      <w:r w:rsidRPr="00033085">
        <w:rPr>
          <w:rFonts w:cs="Times New Roman"/>
          <w:noProof/>
        </w:rPr>
        <w:t>é</w:t>
      </w:r>
      <w:r w:rsidR="00033085" w:rsidRPr="00033085">
        <w:rPr>
          <w:rFonts w:cs="Times New Roman"/>
          <w:bCs/>
          <w:noProof/>
        </w:rPr>
        <w:t xml:space="preserve"> et f</w:t>
      </w:r>
      <w:r w:rsidRPr="00033085">
        <w:rPr>
          <w:rFonts w:cs="Times New Roman"/>
          <w:bCs/>
          <w:noProof/>
        </w:rPr>
        <w:t>luor</w:t>
      </w:r>
      <w:r w:rsidR="00033085" w:rsidRPr="00033085">
        <w:rPr>
          <w:rFonts w:cs="Times New Roman"/>
          <w:noProof/>
        </w:rPr>
        <w:t>é,</w:t>
      </w:r>
      <w:r w:rsidR="00033085">
        <w:rPr>
          <w:rFonts w:cs="Times New Roman"/>
          <w:noProof/>
        </w:rPr>
        <w:t xml:space="preserve"> </w:t>
      </w:r>
      <w:r w:rsidR="001121C9">
        <w:rPr>
          <w:rFonts w:cs="Times New Roman"/>
          <w:noProof/>
        </w:rPr>
        <w:t>l’UNICEF</w:t>
      </w:r>
      <w:r w:rsidR="005223D3">
        <w:rPr>
          <w:rFonts w:cs="Times New Roman"/>
          <w:noProof/>
        </w:rPr>
        <w:t xml:space="preserve"> soutient le </w:t>
      </w:r>
      <w:r w:rsidR="00033085">
        <w:rPr>
          <w:rFonts w:cs="Times New Roman"/>
          <w:noProof/>
        </w:rPr>
        <w:t>sel i</w:t>
      </w:r>
      <w:r w:rsidRPr="002B0489">
        <w:rPr>
          <w:rFonts w:cs="Times New Roman"/>
          <w:noProof/>
        </w:rPr>
        <w:t>odé d</w:t>
      </w:r>
      <w:r w:rsidR="009957B1">
        <w:rPr>
          <w:rFonts w:cs="Times New Roman"/>
          <w:noProof/>
        </w:rPr>
        <w:t>epuis 1995. Dans le cadre du pré</w:t>
      </w:r>
      <w:r w:rsidRPr="002B0489">
        <w:rPr>
          <w:rFonts w:cs="Times New Roman"/>
          <w:noProof/>
        </w:rPr>
        <w:t>s</w:t>
      </w:r>
      <w:r w:rsidR="009957B1">
        <w:rPr>
          <w:rFonts w:cs="Times New Roman"/>
          <w:noProof/>
        </w:rPr>
        <w:t>ent projet, une synergie est pré</w:t>
      </w:r>
      <w:r w:rsidRPr="002B0489">
        <w:rPr>
          <w:rFonts w:cs="Times New Roman"/>
          <w:noProof/>
        </w:rPr>
        <w:t>conisée</w:t>
      </w:r>
      <w:r w:rsidR="00033085">
        <w:rPr>
          <w:rFonts w:cs="Times New Roman"/>
          <w:noProof/>
        </w:rPr>
        <w:t xml:space="preserve">. </w:t>
      </w:r>
      <w:r w:rsidR="00EF231D">
        <w:rPr>
          <w:rFonts w:cs="Times New Roman"/>
          <w:noProof/>
        </w:rPr>
        <w:t>U</w:t>
      </w:r>
      <w:r w:rsidR="00DA53A0">
        <w:rPr>
          <w:rFonts w:cs="Times New Roman"/>
          <w:noProof/>
        </w:rPr>
        <w:t>ne é</w:t>
      </w:r>
      <w:r w:rsidRPr="002B0489">
        <w:rPr>
          <w:rFonts w:cs="Times New Roman"/>
          <w:noProof/>
        </w:rPr>
        <w:t>tude</w:t>
      </w:r>
      <w:r w:rsidRPr="002B0489">
        <w:rPr>
          <w:rStyle w:val="Appelnotedebasdep"/>
          <w:rFonts w:cs="Times New Roman"/>
          <w:noProof/>
        </w:rPr>
        <w:footnoteReference w:id="5"/>
      </w:r>
      <w:r w:rsidRPr="002B0489">
        <w:rPr>
          <w:rFonts w:cs="Times New Roman"/>
          <w:noProof/>
        </w:rPr>
        <w:t xml:space="preserve"> montre qu’aujourd’hui, seulement 37% des ménages consomment du sel contenant de l’iode s</w:t>
      </w:r>
      <w:r w:rsidR="006E10B7">
        <w:rPr>
          <w:rFonts w:cs="Times New Roman"/>
          <w:noProof/>
        </w:rPr>
        <w:t>uivant les normes préco</w:t>
      </w:r>
      <w:r w:rsidRPr="002B0489">
        <w:rPr>
          <w:rFonts w:cs="Times New Roman"/>
          <w:noProof/>
        </w:rPr>
        <w:t xml:space="preserve">nisées. </w:t>
      </w:r>
    </w:p>
    <w:p w14:paraId="0E92108F" w14:textId="5D54EA5B" w:rsidR="001C48AA" w:rsidRPr="002B0489" w:rsidRDefault="00EF231D" w:rsidP="001C48AA">
      <w:pPr>
        <w:spacing w:before="120" w:after="100"/>
        <w:jc w:val="both"/>
        <w:rPr>
          <w:rFonts w:cs="Times New Roman"/>
          <w:noProof/>
        </w:rPr>
      </w:pPr>
      <w:r>
        <w:rPr>
          <w:rFonts w:cs="Times New Roman"/>
          <w:noProof/>
        </w:rPr>
        <w:t>Pour l</w:t>
      </w:r>
      <w:r w:rsidR="001C48AA" w:rsidRPr="002B0489">
        <w:rPr>
          <w:rFonts w:cs="Times New Roman"/>
          <w:noProof/>
        </w:rPr>
        <w:t xml:space="preserve">e projet </w:t>
      </w:r>
      <w:r>
        <w:rPr>
          <w:rFonts w:cs="Times New Roman"/>
          <w:noProof/>
        </w:rPr>
        <w:t>HPCI, ont été mis</w:t>
      </w:r>
      <w:r w:rsidR="001C48AA" w:rsidRPr="002B0489">
        <w:rPr>
          <w:rFonts w:cs="Times New Roman"/>
          <w:noProof/>
        </w:rPr>
        <w:t xml:space="preserve"> en place</w:t>
      </w:r>
      <w:r>
        <w:rPr>
          <w:rFonts w:cs="Times New Roman"/>
          <w:noProof/>
        </w:rPr>
        <w:t xml:space="preserve"> </w:t>
      </w:r>
      <w:r w:rsidR="001C48AA" w:rsidRPr="002B0489">
        <w:rPr>
          <w:rFonts w:cs="Times New Roman"/>
          <w:noProof/>
        </w:rPr>
        <w:t>dans chaque hô</w:t>
      </w:r>
      <w:r w:rsidR="009957B1">
        <w:rPr>
          <w:rFonts w:cs="Times New Roman"/>
          <w:noProof/>
        </w:rPr>
        <w:t>pital central et régional</w:t>
      </w:r>
      <w:r>
        <w:rPr>
          <w:rFonts w:cs="Times New Roman"/>
          <w:noProof/>
        </w:rPr>
        <w:t xml:space="preserve"> des CHPCI</w:t>
      </w:r>
      <w:r w:rsidR="001C48AA" w:rsidRPr="002B0489">
        <w:rPr>
          <w:rFonts w:cs="Times New Roman"/>
          <w:noProof/>
        </w:rPr>
        <w:t xml:space="preserve"> et un système de formation des professionnels (infirmiers, médecins, laborantins)</w:t>
      </w:r>
      <w:r w:rsidR="009957B1">
        <w:rPr>
          <w:rFonts w:cs="Times New Roman"/>
          <w:noProof/>
        </w:rPr>
        <w:t xml:space="preserve">. </w:t>
      </w:r>
      <w:r>
        <w:rPr>
          <w:rFonts w:cs="Times New Roman"/>
          <w:noProof/>
        </w:rPr>
        <w:t>D</w:t>
      </w:r>
      <w:r w:rsidR="001C48AA" w:rsidRPr="002B0489">
        <w:rPr>
          <w:rFonts w:cs="Times New Roman"/>
          <w:noProof/>
        </w:rPr>
        <w:t>es manuels de formation</w:t>
      </w:r>
      <w:r>
        <w:rPr>
          <w:rFonts w:cs="Times New Roman"/>
          <w:noProof/>
        </w:rPr>
        <w:t xml:space="preserve"> ont été édité</w:t>
      </w:r>
      <w:r w:rsidR="009957B1">
        <w:rPr>
          <w:rFonts w:cs="Times New Roman"/>
          <w:noProof/>
        </w:rPr>
        <w:t>s</w:t>
      </w:r>
      <w:r>
        <w:rPr>
          <w:rFonts w:cs="Times New Roman"/>
          <w:noProof/>
        </w:rPr>
        <w:t xml:space="preserve"> et distribués</w:t>
      </w:r>
      <w:r w:rsidR="001C48AA" w:rsidRPr="002B0489">
        <w:rPr>
          <w:rFonts w:cs="Times New Roman"/>
          <w:noProof/>
        </w:rPr>
        <w:t xml:space="preserve">. Début </w:t>
      </w:r>
      <w:r>
        <w:rPr>
          <w:rFonts w:cs="Times New Roman"/>
          <w:noProof/>
        </w:rPr>
        <w:t>2017, une évaluation</w:t>
      </w:r>
      <w:r w:rsidR="001C48AA" w:rsidRPr="002B0489">
        <w:rPr>
          <w:rFonts w:cs="Times New Roman"/>
          <w:noProof/>
        </w:rPr>
        <w:t xml:space="preserve"> </w:t>
      </w:r>
      <w:r>
        <w:rPr>
          <w:rFonts w:cs="Times New Roman"/>
          <w:noProof/>
        </w:rPr>
        <w:t>fait ressortir la nécessité d’un suivi.</w:t>
      </w:r>
    </w:p>
    <w:p w14:paraId="1894F635" w14:textId="39EACBDE" w:rsidR="001C48AA" w:rsidRDefault="001C48AA" w:rsidP="001C48AA">
      <w:pPr>
        <w:jc w:val="both"/>
        <w:rPr>
          <w:rFonts w:cs="Times New Roman"/>
        </w:rPr>
      </w:pPr>
      <w:r w:rsidRPr="002B0489">
        <w:rPr>
          <w:rFonts w:cs="Times New Roman"/>
        </w:rPr>
        <w:t>La BAD a dém</w:t>
      </w:r>
      <w:r w:rsidR="00EF231D">
        <w:rPr>
          <w:rFonts w:cs="Times New Roman"/>
        </w:rPr>
        <w:t>arré en</w:t>
      </w:r>
      <w:r w:rsidR="005906C6">
        <w:rPr>
          <w:rFonts w:cs="Times New Roman"/>
        </w:rPr>
        <w:t xml:space="preserve"> </w:t>
      </w:r>
      <w:r w:rsidRPr="002B0489">
        <w:rPr>
          <w:rFonts w:cs="Times New Roman"/>
        </w:rPr>
        <w:t xml:space="preserve">2017 un nouveau programme régional </w:t>
      </w:r>
      <w:r w:rsidR="005906C6">
        <w:rPr>
          <w:rFonts w:cs="Times New Roman"/>
        </w:rPr>
        <w:t>« </w:t>
      </w:r>
      <w:r w:rsidRPr="002B0489">
        <w:rPr>
          <w:rFonts w:cs="Times New Roman"/>
        </w:rPr>
        <w:t>Health security in the G</w:t>
      </w:r>
      <w:r w:rsidR="005906C6">
        <w:rPr>
          <w:rFonts w:cs="Times New Roman"/>
        </w:rPr>
        <w:t>reater Mekong Subregion »</w:t>
      </w:r>
      <w:r w:rsidR="00EF231D">
        <w:rPr>
          <w:rFonts w:cs="Times New Roman"/>
        </w:rPr>
        <w:t>. Dans ce cadre,</w:t>
      </w:r>
      <w:r w:rsidRPr="002B0489">
        <w:rPr>
          <w:rFonts w:cs="Times New Roman"/>
        </w:rPr>
        <w:t xml:space="preserve"> le Laos recevra une subvention de 8 millions de $US et un prêt de l’ordre de 2.5 milli</w:t>
      </w:r>
      <w:r w:rsidR="00EF231D">
        <w:rPr>
          <w:rFonts w:cs="Times New Roman"/>
        </w:rPr>
        <w:t>ons de $US</w:t>
      </w:r>
      <w:r w:rsidR="0091415A">
        <w:rPr>
          <w:rFonts w:cs="Times New Roman"/>
        </w:rPr>
        <w:t>. Ce programme lutte</w:t>
      </w:r>
      <w:r w:rsidR="00EF231D">
        <w:rPr>
          <w:rFonts w:cs="Times New Roman"/>
        </w:rPr>
        <w:t xml:space="preserve"> c</w:t>
      </w:r>
      <w:r w:rsidRPr="002B0489">
        <w:rPr>
          <w:rFonts w:cs="Times New Roman"/>
        </w:rPr>
        <w:t>ontre les épidémies et maladi</w:t>
      </w:r>
      <w:r w:rsidR="006E10B7">
        <w:rPr>
          <w:rFonts w:cs="Times New Roman"/>
        </w:rPr>
        <w:t>e infectieuses au Laos, Myanmar, Cambodge et Vietnam</w:t>
      </w:r>
      <w:r w:rsidR="00697F13">
        <w:rPr>
          <w:rFonts w:cs="Times New Roman"/>
        </w:rPr>
        <w:t>. Au Laos,</w:t>
      </w:r>
      <w:r w:rsidRPr="002B0489">
        <w:rPr>
          <w:rFonts w:cs="Times New Roman"/>
        </w:rPr>
        <w:t xml:space="preserve"> douze provinces ont été ciblées </w:t>
      </w:r>
      <w:r w:rsidR="00697F13">
        <w:rPr>
          <w:rFonts w:cs="Times New Roman"/>
        </w:rPr>
        <w:t xml:space="preserve">et identifiées pour bénéficier </w:t>
      </w:r>
      <w:r w:rsidRPr="002B0489">
        <w:rPr>
          <w:rFonts w:cs="Times New Roman"/>
        </w:rPr>
        <w:t>de ce</w:t>
      </w:r>
      <w:r w:rsidR="005223D3">
        <w:rPr>
          <w:rFonts w:cs="Times New Roman"/>
        </w:rPr>
        <w:t xml:space="preserve"> programme</w:t>
      </w:r>
      <w:r w:rsidR="00FA65BC">
        <w:rPr>
          <w:rFonts w:cs="Times New Roman"/>
        </w:rPr>
        <w:t>. Le constat de la BAD</w:t>
      </w:r>
      <w:r w:rsidRPr="002B0489">
        <w:rPr>
          <w:rFonts w:cs="Times New Roman"/>
        </w:rPr>
        <w:t xml:space="preserve"> </w:t>
      </w:r>
      <w:r w:rsidR="00FA65BC">
        <w:rPr>
          <w:rFonts w:cs="Times New Roman"/>
        </w:rPr>
        <w:t>fait aussi ressortir que le</w:t>
      </w:r>
      <w:r w:rsidR="00FA65BC" w:rsidRPr="002B0489">
        <w:rPr>
          <w:rFonts w:cs="Times New Roman"/>
        </w:rPr>
        <w:t>s pratiques de l’HPCI dan</w:t>
      </w:r>
      <w:r w:rsidR="00FA65BC">
        <w:rPr>
          <w:rFonts w:cs="Times New Roman"/>
        </w:rPr>
        <w:t>s</w:t>
      </w:r>
      <w:r w:rsidRPr="002B0489">
        <w:rPr>
          <w:rFonts w:cs="Times New Roman"/>
        </w:rPr>
        <w:t xml:space="preserve"> les établissements de santé </w:t>
      </w:r>
      <w:r w:rsidR="008C01BC">
        <w:rPr>
          <w:rFonts w:cs="Times New Roman"/>
        </w:rPr>
        <w:t>ne sont pas conf</w:t>
      </w:r>
      <w:r w:rsidR="00697F13">
        <w:rPr>
          <w:rFonts w:cs="Times New Roman"/>
        </w:rPr>
        <w:t>ormes</w:t>
      </w:r>
      <w:r w:rsidR="008C01BC">
        <w:rPr>
          <w:rFonts w:cs="Times New Roman"/>
        </w:rPr>
        <w:t xml:space="preserve"> aux directives </w:t>
      </w:r>
      <w:r w:rsidR="005223D3">
        <w:rPr>
          <w:rFonts w:cs="Times New Roman"/>
        </w:rPr>
        <w:t>préconisé</w:t>
      </w:r>
      <w:r w:rsidR="008C01BC">
        <w:rPr>
          <w:rFonts w:cs="Times New Roman"/>
        </w:rPr>
        <w:t xml:space="preserve">es. </w:t>
      </w:r>
      <w:r w:rsidRPr="002B0489">
        <w:rPr>
          <w:rFonts w:cs="Times New Roman"/>
        </w:rPr>
        <w:t>La gestion des déchets mé</w:t>
      </w:r>
      <w:r w:rsidR="001B3BD3">
        <w:rPr>
          <w:rFonts w:cs="Times New Roman"/>
        </w:rPr>
        <w:t xml:space="preserve">dicaux hospitaliers n’est pas </w:t>
      </w:r>
      <w:r w:rsidRPr="002B0489">
        <w:rPr>
          <w:rFonts w:cs="Times New Roman"/>
        </w:rPr>
        <w:t xml:space="preserve">satisfaisante. </w:t>
      </w:r>
    </w:p>
    <w:p w14:paraId="3085D6FB" w14:textId="77777777" w:rsidR="008C01BC" w:rsidRPr="002B0489" w:rsidRDefault="008C01BC" w:rsidP="001C48AA">
      <w:pPr>
        <w:jc w:val="both"/>
        <w:rPr>
          <w:rFonts w:cs="Times New Roman"/>
        </w:rPr>
      </w:pPr>
    </w:p>
    <w:p w14:paraId="45E8ED89" w14:textId="77777777" w:rsidR="00907D78" w:rsidRPr="00907D78" w:rsidRDefault="00EF5645" w:rsidP="00D42A96">
      <w:pPr>
        <w:pStyle w:val="Paragraphedeliste"/>
        <w:numPr>
          <w:ilvl w:val="0"/>
          <w:numId w:val="13"/>
        </w:numPr>
        <w:tabs>
          <w:tab w:val="left" w:pos="709"/>
        </w:tabs>
        <w:ind w:left="426" w:hanging="426"/>
        <w:jc w:val="both"/>
        <w:outlineLvl w:val="0"/>
        <w:rPr>
          <w:rFonts w:eastAsia="Times New Roman" w:cs="Times New Roman"/>
          <w:b/>
          <w:caps/>
          <w:lang w:eastAsia="fr-FR"/>
        </w:rPr>
      </w:pPr>
      <w:bookmarkStart w:id="58" w:name="_Toc410223879"/>
      <w:bookmarkStart w:id="59" w:name="_Toc445811764"/>
      <w:bookmarkStart w:id="60" w:name="_Toc445813108"/>
      <w:bookmarkStart w:id="61" w:name="_Toc463968758"/>
      <w:bookmarkStart w:id="62" w:name="_Toc383784832"/>
      <w:bookmarkEnd w:id="55"/>
      <w:r w:rsidRPr="00907D78">
        <w:rPr>
          <w:rFonts w:eastAsia="Times New Roman" w:cs="Times New Roman"/>
          <w:b/>
          <w:caps/>
          <w:sz w:val="24"/>
          <w:szCs w:val="24"/>
          <w:u w:val="single"/>
          <w:lang w:eastAsia="fr-FR"/>
        </w:rPr>
        <w:t xml:space="preserve">CONTENU DU PROJET </w:t>
      </w:r>
      <w:bookmarkEnd w:id="58"/>
      <w:bookmarkEnd w:id="59"/>
      <w:bookmarkEnd w:id="60"/>
      <w:bookmarkEnd w:id="61"/>
      <w:bookmarkEnd w:id="62"/>
    </w:p>
    <w:p w14:paraId="637E4306" w14:textId="77777777" w:rsidR="00907D78" w:rsidRDefault="00907D78" w:rsidP="00907D78">
      <w:pPr>
        <w:tabs>
          <w:tab w:val="left" w:pos="709"/>
        </w:tabs>
        <w:jc w:val="both"/>
        <w:outlineLvl w:val="0"/>
        <w:rPr>
          <w:rFonts w:eastAsia="Times New Roman" w:cs="Times New Roman"/>
          <w:b/>
          <w:lang w:eastAsia="fr-FR"/>
        </w:rPr>
      </w:pPr>
    </w:p>
    <w:p w14:paraId="3180ACA9" w14:textId="13ED7B5C" w:rsidR="00EF5645" w:rsidRPr="00907D78" w:rsidRDefault="00661467" w:rsidP="00907D78">
      <w:pPr>
        <w:tabs>
          <w:tab w:val="left" w:pos="709"/>
        </w:tabs>
        <w:jc w:val="both"/>
        <w:outlineLvl w:val="0"/>
        <w:rPr>
          <w:rFonts w:eastAsia="Times New Roman" w:cs="Times New Roman"/>
          <w:b/>
          <w:caps/>
          <w:lang w:eastAsia="fr-FR"/>
        </w:rPr>
      </w:pPr>
      <w:r w:rsidRPr="00907D78">
        <w:rPr>
          <w:rFonts w:eastAsia="Times New Roman" w:cs="Times New Roman"/>
          <w:b/>
          <w:lang w:eastAsia="fr-FR"/>
        </w:rPr>
        <w:t>5.1.</w:t>
      </w:r>
      <w:r w:rsidR="00A75947" w:rsidRPr="00907D78">
        <w:rPr>
          <w:rFonts w:eastAsia="Times New Roman" w:cs="Times New Roman"/>
          <w:b/>
          <w:lang w:eastAsia="fr-FR"/>
        </w:rPr>
        <w:tab/>
      </w:r>
      <w:r w:rsidRPr="00907D78">
        <w:rPr>
          <w:rFonts w:eastAsia="Times New Roman" w:cs="Times New Roman"/>
          <w:b/>
          <w:lang w:eastAsia="fr-FR"/>
        </w:rPr>
        <w:t>Objectif(s) global</w:t>
      </w:r>
      <w:r w:rsidR="00DA2681" w:rsidRPr="00907D78">
        <w:rPr>
          <w:rFonts w:eastAsia="Times New Roman" w:cs="Times New Roman"/>
          <w:b/>
          <w:lang w:eastAsia="fr-FR"/>
        </w:rPr>
        <w:t xml:space="preserve"> et spécifique(s) </w:t>
      </w:r>
    </w:p>
    <w:p w14:paraId="11D880A6" w14:textId="2E60E4D1" w:rsidR="00EF5645" w:rsidRDefault="00EF3DB9" w:rsidP="00A75947">
      <w:pPr>
        <w:pStyle w:val="Paragraphedeliste"/>
        <w:numPr>
          <w:ilvl w:val="0"/>
          <w:numId w:val="2"/>
        </w:numPr>
        <w:tabs>
          <w:tab w:val="left" w:pos="851"/>
        </w:tabs>
        <w:ind w:left="851" w:hanging="425"/>
        <w:jc w:val="both"/>
        <w:rPr>
          <w:rFonts w:eastAsia="Calibri" w:cs="Times New Roman"/>
          <w:lang w:eastAsia="fr-FR"/>
        </w:rPr>
      </w:pPr>
      <w:bookmarkStart w:id="63" w:name="_Toc410223880"/>
      <w:r>
        <w:rPr>
          <w:rFonts w:eastAsia="Calibri" w:cs="Times New Roman"/>
          <w:lang w:eastAsia="fr-FR"/>
        </w:rPr>
        <w:t>O</w:t>
      </w:r>
      <w:r w:rsidR="00817A94" w:rsidRPr="00B47BF9">
        <w:rPr>
          <w:rFonts w:eastAsia="Calibri" w:cs="Times New Roman"/>
          <w:lang w:eastAsia="fr-FR"/>
        </w:rPr>
        <w:t>bj</w:t>
      </w:r>
      <w:r w:rsidR="00661467" w:rsidRPr="00B47BF9">
        <w:rPr>
          <w:rFonts w:eastAsia="Calibri" w:cs="Times New Roman"/>
          <w:lang w:eastAsia="fr-FR"/>
        </w:rPr>
        <w:t>ectif</w:t>
      </w:r>
      <w:r w:rsidR="00817A94" w:rsidRPr="00B47BF9">
        <w:rPr>
          <w:rFonts w:eastAsia="Calibri" w:cs="Times New Roman"/>
          <w:lang w:eastAsia="fr-FR"/>
        </w:rPr>
        <w:t xml:space="preserve"> global</w:t>
      </w:r>
      <w:r w:rsidR="00661467" w:rsidRPr="00B47BF9">
        <w:rPr>
          <w:rFonts w:eastAsia="Calibri" w:cs="Times New Roman"/>
          <w:lang w:eastAsia="fr-FR"/>
        </w:rPr>
        <w:t xml:space="preserve"> d'ensemble auquel le </w:t>
      </w:r>
      <w:r w:rsidR="00EF5645" w:rsidRPr="00B47BF9">
        <w:rPr>
          <w:rFonts w:eastAsia="Calibri" w:cs="Times New Roman"/>
          <w:lang w:eastAsia="fr-FR"/>
        </w:rPr>
        <w:t>projet contribuera</w:t>
      </w:r>
      <w:bookmarkEnd w:id="63"/>
      <w:r>
        <w:rPr>
          <w:rFonts w:eastAsia="Calibri" w:cs="Times New Roman"/>
          <w:lang w:eastAsia="fr-FR"/>
        </w:rPr>
        <w:t> :</w:t>
      </w:r>
    </w:p>
    <w:p w14:paraId="11FC1101" w14:textId="446D705C" w:rsidR="00EF3DB9" w:rsidRPr="00EA622F" w:rsidRDefault="00EF3DB9" w:rsidP="00EF3DB9">
      <w:pPr>
        <w:pStyle w:val="Paragraphedeliste"/>
        <w:tabs>
          <w:tab w:val="left" w:pos="851"/>
        </w:tabs>
        <w:ind w:left="851"/>
        <w:jc w:val="both"/>
        <w:rPr>
          <w:rFonts w:eastAsia="Calibri" w:cs="Times New Roman"/>
          <w:b/>
          <w:lang w:eastAsia="fr-FR"/>
        </w:rPr>
      </w:pPr>
      <w:r w:rsidRPr="00EA622F">
        <w:rPr>
          <w:rFonts w:eastAsia="Calibri" w:cs="Times New Roman"/>
          <w:b/>
          <w:lang w:eastAsia="fr-FR"/>
        </w:rPr>
        <w:t>Améliorer la santé orale de la population au Laos et à Madagascar</w:t>
      </w:r>
    </w:p>
    <w:p w14:paraId="74DA6157" w14:textId="20CDE106" w:rsidR="00EA622F" w:rsidRPr="00474411" w:rsidRDefault="00EF3DB9" w:rsidP="00474411">
      <w:pPr>
        <w:pStyle w:val="Paragraphedeliste"/>
        <w:tabs>
          <w:tab w:val="left" w:pos="851"/>
        </w:tabs>
        <w:ind w:left="851"/>
        <w:jc w:val="both"/>
        <w:rPr>
          <w:rFonts w:eastAsia="Calibri" w:cs="Times New Roman"/>
          <w:lang w:eastAsia="fr-FR"/>
        </w:rPr>
      </w:pPr>
      <w:r w:rsidRPr="002768EA">
        <w:rPr>
          <w:rFonts w:eastAsia="Calibri" w:cs="Times New Roman"/>
          <w:lang w:eastAsia="fr-FR"/>
        </w:rPr>
        <w:t>Indicateur d’impact du projet : indice CAOD à</w:t>
      </w:r>
      <w:r w:rsidR="008C01BC" w:rsidRPr="002768EA">
        <w:rPr>
          <w:rFonts w:eastAsia="Calibri" w:cs="Times New Roman"/>
          <w:lang w:eastAsia="fr-FR"/>
        </w:rPr>
        <w:t xml:space="preserve"> l’âge de </w:t>
      </w:r>
      <w:r w:rsidRPr="002768EA">
        <w:rPr>
          <w:rFonts w:eastAsia="Calibri" w:cs="Times New Roman"/>
          <w:lang w:eastAsia="fr-FR"/>
        </w:rPr>
        <w:t>12 ans</w:t>
      </w:r>
      <w:r w:rsidR="005C65D5">
        <w:rPr>
          <w:rFonts w:eastAsia="Calibri" w:cs="Times New Roman"/>
          <w:lang w:eastAsia="fr-FR"/>
        </w:rPr>
        <w:t xml:space="preserve"> &lt; 1.</w:t>
      </w:r>
    </w:p>
    <w:p w14:paraId="5B364771" w14:textId="37DE4698" w:rsidR="00907D78" w:rsidRPr="00A5576C" w:rsidRDefault="00907D78" w:rsidP="00A5576C">
      <w:pPr>
        <w:pStyle w:val="Paragraphedeliste"/>
        <w:numPr>
          <w:ilvl w:val="0"/>
          <w:numId w:val="2"/>
        </w:numPr>
        <w:tabs>
          <w:tab w:val="left" w:pos="851"/>
        </w:tabs>
        <w:ind w:left="851" w:hanging="425"/>
        <w:jc w:val="both"/>
        <w:rPr>
          <w:rFonts w:cs="Times New Roman"/>
        </w:rPr>
      </w:pPr>
      <w:r>
        <w:rPr>
          <w:rFonts w:eastAsia="Calibri" w:cs="Times New Roman"/>
          <w:lang w:eastAsia="fr-FR"/>
        </w:rPr>
        <w:t>Objectifs spécifiques</w:t>
      </w:r>
      <w:r w:rsidR="00A46E78" w:rsidRPr="00B47BF9">
        <w:rPr>
          <w:rFonts w:eastAsia="Calibri" w:cs="Times New Roman"/>
          <w:lang w:eastAsia="fr-FR"/>
        </w:rPr>
        <w:t xml:space="preserve"> que l'action doit atteindre pour contribuer à l’objectif global </w:t>
      </w:r>
    </w:p>
    <w:p w14:paraId="0E0ACE0B" w14:textId="5D961561" w:rsidR="00907D78" w:rsidRPr="00EA622F" w:rsidRDefault="00907D78" w:rsidP="00907D78">
      <w:pPr>
        <w:pStyle w:val="Paragraphedeliste"/>
        <w:tabs>
          <w:tab w:val="left" w:pos="851"/>
        </w:tabs>
        <w:ind w:left="851"/>
        <w:jc w:val="both"/>
        <w:rPr>
          <w:rFonts w:cs="Times New Roman"/>
          <w:b/>
        </w:rPr>
      </w:pPr>
      <w:r w:rsidRPr="00EA622F">
        <w:rPr>
          <w:rFonts w:cs="Times New Roman"/>
          <w:b/>
        </w:rPr>
        <w:t xml:space="preserve">OS1 : Améliorer la mise en place du programme intégré de promotion de la santé </w:t>
      </w:r>
    </w:p>
    <w:p w14:paraId="4C5F9709" w14:textId="23B1ECC8" w:rsidR="00907D78" w:rsidRPr="00A5576C" w:rsidRDefault="00907D78" w:rsidP="00A5576C">
      <w:pPr>
        <w:pStyle w:val="Paragraphedeliste"/>
        <w:tabs>
          <w:tab w:val="left" w:pos="851"/>
        </w:tabs>
        <w:ind w:left="851"/>
        <w:jc w:val="both"/>
        <w:rPr>
          <w:rFonts w:cs="Times New Roman"/>
        </w:rPr>
      </w:pPr>
      <w:r>
        <w:rPr>
          <w:rFonts w:cs="Times New Roman"/>
        </w:rPr>
        <w:t>Indicateur : 70% de la population à Madagascar et 50% au Laos  bénéficie d’un apport adéquat  en fluor et en iode</w:t>
      </w:r>
      <w:r w:rsidR="002768EA">
        <w:rPr>
          <w:rFonts w:cs="Times New Roman"/>
        </w:rPr>
        <w:t>.</w:t>
      </w:r>
    </w:p>
    <w:p w14:paraId="36FEB5C9" w14:textId="77777777" w:rsidR="00907D78" w:rsidRPr="00EA622F" w:rsidRDefault="00907D78" w:rsidP="00907D78">
      <w:pPr>
        <w:pStyle w:val="Paragraphedeliste"/>
        <w:tabs>
          <w:tab w:val="left" w:pos="851"/>
        </w:tabs>
        <w:ind w:left="851"/>
        <w:jc w:val="both"/>
        <w:rPr>
          <w:rFonts w:cs="Times New Roman"/>
          <w:b/>
        </w:rPr>
      </w:pPr>
      <w:r w:rsidRPr="00EA622F">
        <w:rPr>
          <w:rFonts w:cs="Times New Roman"/>
          <w:b/>
        </w:rPr>
        <w:t xml:space="preserve">OS2 : Améliorer l’accès aux soins de qualité </w:t>
      </w:r>
    </w:p>
    <w:p w14:paraId="4B76BBB5" w14:textId="7BD57AC9" w:rsidR="00531D05" w:rsidRPr="00A5576C" w:rsidRDefault="00907D78" w:rsidP="00A5576C">
      <w:pPr>
        <w:pStyle w:val="Paragraphedeliste"/>
        <w:tabs>
          <w:tab w:val="left" w:pos="851"/>
        </w:tabs>
        <w:ind w:left="851"/>
        <w:jc w:val="both"/>
        <w:rPr>
          <w:rFonts w:cs="Times New Roman"/>
        </w:rPr>
      </w:pPr>
      <w:r>
        <w:rPr>
          <w:rFonts w:cs="Times New Roman"/>
        </w:rPr>
        <w:t>Indicateur : 70% des étudiants, 70% du</w:t>
      </w:r>
      <w:r w:rsidR="00531D05">
        <w:rPr>
          <w:rFonts w:cs="Times New Roman"/>
        </w:rPr>
        <w:t xml:space="preserve"> personnel</w:t>
      </w:r>
      <w:r>
        <w:rPr>
          <w:rFonts w:cs="Times New Roman"/>
        </w:rPr>
        <w:t xml:space="preserve"> des formations sanitaires bénéficiaires du projet</w:t>
      </w:r>
      <w:r w:rsidR="00531D05">
        <w:rPr>
          <w:rFonts w:cs="Times New Roman"/>
        </w:rPr>
        <w:t>, 80% des praticiens privés ayant participé au projet ont de bonnes pratiques en sécurité des soins au Laos et à Madagascar</w:t>
      </w:r>
      <w:r w:rsidR="002768EA">
        <w:rPr>
          <w:rFonts w:cs="Times New Roman"/>
        </w:rPr>
        <w:t>.</w:t>
      </w:r>
    </w:p>
    <w:p w14:paraId="7EC24809" w14:textId="77777777" w:rsidR="00933D23" w:rsidRPr="00EA622F" w:rsidRDefault="00531D05" w:rsidP="00933D23">
      <w:pPr>
        <w:pStyle w:val="Paragraphedeliste"/>
        <w:tabs>
          <w:tab w:val="left" w:pos="851"/>
        </w:tabs>
        <w:ind w:left="851"/>
        <w:jc w:val="both"/>
        <w:rPr>
          <w:rFonts w:cs="Times New Roman"/>
          <w:b/>
        </w:rPr>
      </w:pPr>
      <w:r w:rsidRPr="00EA622F">
        <w:rPr>
          <w:rFonts w:cs="Times New Roman"/>
          <w:b/>
        </w:rPr>
        <w:t xml:space="preserve">OS3 : Renforcer les compétences </w:t>
      </w:r>
      <w:r w:rsidR="00933D23" w:rsidRPr="00EA622F">
        <w:rPr>
          <w:rFonts w:cs="Times New Roman"/>
          <w:b/>
        </w:rPr>
        <w:t>de cadres de santé</w:t>
      </w:r>
    </w:p>
    <w:p w14:paraId="4EC13CFA" w14:textId="3475A26E" w:rsidR="0077654F" w:rsidRPr="00734A42" w:rsidRDefault="00531D05" w:rsidP="00A5576C">
      <w:pPr>
        <w:pStyle w:val="Paragraphedeliste"/>
        <w:tabs>
          <w:tab w:val="left" w:pos="851"/>
        </w:tabs>
        <w:ind w:left="851"/>
        <w:jc w:val="both"/>
        <w:rPr>
          <w:rFonts w:cs="Times New Roman"/>
        </w:rPr>
      </w:pPr>
      <w:r w:rsidRPr="00734A42">
        <w:rPr>
          <w:rFonts w:cs="Times New Roman"/>
        </w:rPr>
        <w:t xml:space="preserve">Indicateur : </w:t>
      </w:r>
      <w:r w:rsidR="00734A42" w:rsidRPr="00734A42">
        <w:rPr>
          <w:rFonts w:eastAsia="Times New Roman" w:cs="Times New Roman"/>
          <w:lang w:eastAsia="fr-FR"/>
        </w:rPr>
        <w:t>un plan strat</w:t>
      </w:r>
      <w:r w:rsidR="00734A42">
        <w:rPr>
          <w:rFonts w:eastAsia="Times New Roman" w:cs="Times New Roman"/>
          <w:lang w:eastAsia="fr-FR"/>
        </w:rPr>
        <w:t>é</w:t>
      </w:r>
      <w:r w:rsidR="00CC3617">
        <w:rPr>
          <w:rFonts w:eastAsia="Times New Roman" w:cs="Times New Roman"/>
          <w:lang w:eastAsia="fr-FR"/>
        </w:rPr>
        <w:t>gique est mis en œuvre ou renforcé pour cha</w:t>
      </w:r>
      <w:r w:rsidR="00A31CFB">
        <w:rPr>
          <w:rFonts w:eastAsia="Times New Roman" w:cs="Times New Roman"/>
          <w:lang w:eastAsia="fr-FR"/>
        </w:rPr>
        <w:t>que partenaire</w:t>
      </w:r>
      <w:r w:rsidR="00CC3617">
        <w:rPr>
          <w:rFonts w:eastAsia="Times New Roman" w:cs="Times New Roman"/>
          <w:lang w:eastAsia="fr-FR"/>
        </w:rPr>
        <w:t>.</w:t>
      </w:r>
    </w:p>
    <w:p w14:paraId="20B4514E" w14:textId="73895A19" w:rsidR="000B18AB" w:rsidRPr="00A5576C" w:rsidRDefault="00E5489F" w:rsidP="00A5576C">
      <w:pPr>
        <w:tabs>
          <w:tab w:val="left" w:pos="567"/>
        </w:tabs>
        <w:jc w:val="both"/>
        <w:rPr>
          <w:rFonts w:eastAsia="Times New Roman" w:cs="Times New Roman"/>
          <w:b/>
          <w:lang w:eastAsia="fr-FR"/>
        </w:rPr>
      </w:pPr>
      <w:r w:rsidRPr="00B47BF9">
        <w:rPr>
          <w:rFonts w:eastAsia="Times New Roman" w:cs="Times New Roman"/>
          <w:b/>
          <w:lang w:eastAsia="fr-FR"/>
        </w:rPr>
        <w:t>5.2.</w:t>
      </w:r>
      <w:r w:rsidR="00A75947">
        <w:rPr>
          <w:rFonts w:eastAsia="Times New Roman" w:cs="Times New Roman"/>
          <w:b/>
          <w:lang w:eastAsia="fr-FR"/>
        </w:rPr>
        <w:tab/>
      </w:r>
      <w:r w:rsidR="00DA2681" w:rsidRPr="00B47BF9">
        <w:rPr>
          <w:rFonts w:eastAsia="Times New Roman" w:cs="Times New Roman"/>
          <w:b/>
          <w:lang w:eastAsia="fr-FR"/>
        </w:rPr>
        <w:t>Résultats attendus</w:t>
      </w:r>
    </w:p>
    <w:p w14:paraId="3F9D2E72" w14:textId="32C1A376" w:rsidR="006E5CCD" w:rsidRPr="006E5CCD" w:rsidRDefault="000B18AB" w:rsidP="006E5CCD">
      <w:pPr>
        <w:tabs>
          <w:tab w:val="left" w:pos="851"/>
        </w:tabs>
        <w:jc w:val="both"/>
        <w:rPr>
          <w:rFonts w:cs="Times New Roman"/>
          <w:b/>
        </w:rPr>
      </w:pPr>
      <w:r w:rsidRPr="00EA622F">
        <w:rPr>
          <w:rFonts w:cs="Times New Roman"/>
          <w:b/>
        </w:rPr>
        <w:t>OS1 : Améliorer la mise en place du programme intégré de promotion de la santé</w:t>
      </w:r>
      <w:r w:rsidR="006E5CCD">
        <w:rPr>
          <w:rFonts w:cs="Times New Roman"/>
          <w:b/>
        </w:rPr>
        <w:t xml:space="preserve"> </w:t>
      </w:r>
    </w:p>
    <w:p w14:paraId="76F43510" w14:textId="47D471D2" w:rsidR="007D5C0A" w:rsidRPr="005C65D5" w:rsidRDefault="000B18AB" w:rsidP="00A5576C">
      <w:pPr>
        <w:spacing w:line="256" w:lineRule="auto"/>
        <w:jc w:val="both"/>
        <w:rPr>
          <w:rFonts w:eastAsia="Times New Roman" w:cs="Times New Roman"/>
          <w:b/>
          <w:lang w:eastAsia="fr-FR"/>
        </w:rPr>
      </w:pPr>
      <w:r w:rsidRPr="005C65D5">
        <w:rPr>
          <w:rFonts w:eastAsia="Times New Roman" w:cs="Times New Roman"/>
          <w:b/>
          <w:lang w:eastAsia="fr-FR"/>
        </w:rPr>
        <w:t xml:space="preserve">OS1 </w:t>
      </w:r>
      <w:r w:rsidR="00203A17" w:rsidRPr="005C65D5">
        <w:rPr>
          <w:rFonts w:eastAsia="Times New Roman" w:cs="Times New Roman"/>
          <w:b/>
          <w:lang w:eastAsia="fr-FR"/>
        </w:rPr>
        <w:t xml:space="preserve">Résultat </w:t>
      </w:r>
      <w:r w:rsidR="00980982" w:rsidRPr="005C65D5">
        <w:rPr>
          <w:rFonts w:eastAsia="Times New Roman" w:cs="Times New Roman"/>
          <w:b/>
          <w:lang w:eastAsia="fr-FR"/>
        </w:rPr>
        <w:t xml:space="preserve">1 : La couverture du programme </w:t>
      </w:r>
      <w:r w:rsidR="00C706B3" w:rsidRPr="005C65D5">
        <w:rPr>
          <w:rFonts w:eastAsia="Times New Roman" w:cs="Times New Roman"/>
          <w:b/>
          <w:lang w:eastAsia="fr-FR"/>
        </w:rPr>
        <w:t>d’iodation</w:t>
      </w:r>
      <w:r w:rsidR="00203A17" w:rsidRPr="005C65D5">
        <w:rPr>
          <w:rFonts w:eastAsia="Times New Roman" w:cs="Times New Roman"/>
          <w:b/>
          <w:lang w:eastAsia="fr-FR"/>
        </w:rPr>
        <w:t xml:space="preserve"> et de fluoration du sel est élargie</w:t>
      </w:r>
      <w:r w:rsidR="002768EA" w:rsidRPr="005C65D5">
        <w:rPr>
          <w:rFonts w:eastAsia="Times New Roman" w:cs="Times New Roman"/>
          <w:b/>
          <w:lang w:eastAsia="fr-FR"/>
        </w:rPr>
        <w:t>.</w:t>
      </w:r>
    </w:p>
    <w:p w14:paraId="4FBB5050" w14:textId="0451BFBF" w:rsidR="00203A17" w:rsidRPr="006E5CCD" w:rsidRDefault="00203A17" w:rsidP="007D5C0A">
      <w:pPr>
        <w:spacing w:line="256" w:lineRule="auto"/>
        <w:jc w:val="both"/>
        <w:rPr>
          <w:rFonts w:eastAsia="Times New Roman" w:cs="Times New Roman"/>
          <w:b/>
          <w:lang w:eastAsia="fr-FR"/>
        </w:rPr>
      </w:pPr>
      <w:r w:rsidRPr="006E5CCD">
        <w:rPr>
          <w:rFonts w:eastAsia="Times New Roman" w:cs="Times New Roman"/>
          <w:b/>
          <w:lang w:eastAsia="fr-FR"/>
        </w:rPr>
        <w:t>Laos</w:t>
      </w:r>
    </w:p>
    <w:p w14:paraId="6004FA28" w14:textId="16CE61C5" w:rsidR="00203A17" w:rsidRPr="006E5CCD" w:rsidRDefault="00C706B3" w:rsidP="00A5576C">
      <w:pPr>
        <w:spacing w:line="256" w:lineRule="auto"/>
        <w:ind w:firstLine="708"/>
        <w:jc w:val="both"/>
        <w:rPr>
          <w:rFonts w:eastAsia="Times New Roman" w:cs="Times New Roman"/>
          <w:u w:val="single"/>
          <w:lang w:eastAsia="fr-FR"/>
        </w:rPr>
      </w:pPr>
      <w:r>
        <w:rPr>
          <w:rFonts w:eastAsia="Times New Roman" w:cs="Times New Roman"/>
          <w:lang w:eastAsia="fr-FR"/>
        </w:rPr>
        <w:t>Indicateurs</w:t>
      </w:r>
      <w:r w:rsidR="00203A17" w:rsidRPr="006E5CCD">
        <w:rPr>
          <w:rFonts w:eastAsia="Times New Roman" w:cs="Times New Roman"/>
          <w:lang w:eastAsia="fr-FR"/>
        </w:rPr>
        <w:t xml:space="preserve"> de résultats de l’objectif spécifique chiffrés et cibles visées :</w:t>
      </w:r>
      <w:r w:rsidR="00203A17" w:rsidRPr="006E5CCD">
        <w:rPr>
          <w:rFonts w:eastAsia="Times New Roman" w:cs="Times New Roman"/>
          <w:u w:val="single"/>
          <w:lang w:eastAsia="fr-FR"/>
        </w:rPr>
        <w:t xml:space="preserve"> </w:t>
      </w:r>
    </w:p>
    <w:p w14:paraId="2820AC9A" w14:textId="6BFC2206" w:rsidR="00203A17" w:rsidRPr="006E5CCD" w:rsidRDefault="000F42EE" w:rsidP="008F7C0C">
      <w:pPr>
        <w:spacing w:line="256" w:lineRule="auto"/>
        <w:ind w:left="708"/>
        <w:jc w:val="both"/>
        <w:rPr>
          <w:rFonts w:eastAsia="Times New Roman" w:cs="Times New Roman"/>
          <w:lang w:eastAsia="fr-FR"/>
        </w:rPr>
      </w:pPr>
      <w:r>
        <w:rPr>
          <w:rFonts w:eastAsia="Times New Roman" w:cs="Times New Roman"/>
          <w:iCs/>
          <w:lang w:eastAsia="fr-FR"/>
        </w:rPr>
        <w:t>50% de la population</w:t>
      </w:r>
      <w:r w:rsidR="00203A17" w:rsidRPr="006E5CCD">
        <w:rPr>
          <w:rFonts w:eastAsia="Times New Roman" w:cs="Times New Roman"/>
          <w:iCs/>
          <w:lang w:eastAsia="fr-FR"/>
        </w:rPr>
        <w:t xml:space="preserve"> consomme du sel iodé et fluoré répondant aux normes</w:t>
      </w:r>
      <w:r w:rsidR="007D0D57" w:rsidRPr="006E5CCD">
        <w:rPr>
          <w:rFonts w:eastAsia="Times New Roman" w:cs="Times New Roman"/>
          <w:iCs/>
          <w:lang w:eastAsia="fr-FR"/>
        </w:rPr>
        <w:t xml:space="preserve"> (sous réserve </w:t>
      </w:r>
      <w:r w:rsidR="002768EA">
        <w:rPr>
          <w:rFonts w:eastAsia="Times New Roman" w:cs="Times New Roman"/>
          <w:lang w:eastAsia="fr-FR"/>
        </w:rPr>
        <w:t xml:space="preserve">de </w:t>
      </w:r>
      <w:r w:rsidR="00B913A5">
        <w:rPr>
          <w:rFonts w:eastAsia="Times New Roman" w:cs="Times New Roman"/>
          <w:lang w:eastAsia="fr-FR"/>
        </w:rPr>
        <w:t>p</w:t>
      </w:r>
      <w:r w:rsidR="007D0D57" w:rsidRPr="006E5CCD">
        <w:rPr>
          <w:rFonts w:eastAsia="Times New Roman" w:cs="Times New Roman"/>
          <w:lang w:eastAsia="fr-FR"/>
        </w:rPr>
        <w:t>arution et application effective du décret sur l’obligation de l</w:t>
      </w:r>
      <w:r w:rsidR="00474411" w:rsidRPr="006E5CCD">
        <w:rPr>
          <w:rFonts w:eastAsia="Times New Roman" w:cs="Times New Roman"/>
          <w:lang w:eastAsia="fr-FR"/>
        </w:rPr>
        <w:t xml:space="preserve">a fluoration et de l’iodation du sel </w:t>
      </w:r>
      <w:r w:rsidR="007D0D57" w:rsidRPr="006E5CCD">
        <w:rPr>
          <w:rFonts w:eastAsia="Times New Roman" w:cs="Times New Roman"/>
          <w:lang w:eastAsia="fr-FR"/>
        </w:rPr>
        <w:t>d’ici mars 2019</w:t>
      </w:r>
      <w:r w:rsidR="008F7C0C" w:rsidRPr="006E5CCD">
        <w:rPr>
          <w:rFonts w:eastAsia="Times New Roman" w:cs="Times New Roman"/>
          <w:lang w:eastAsia="fr-FR"/>
        </w:rPr>
        <w:t>)</w:t>
      </w:r>
      <w:r w:rsidR="002768EA">
        <w:rPr>
          <w:rFonts w:eastAsia="Times New Roman" w:cs="Times New Roman"/>
          <w:lang w:eastAsia="fr-FR"/>
        </w:rPr>
        <w:t>.</w:t>
      </w:r>
    </w:p>
    <w:p w14:paraId="0C09C99B" w14:textId="1BF5B6A0" w:rsidR="000C0EAB" w:rsidRPr="006E5CCD" w:rsidRDefault="007D0D57" w:rsidP="007D0D57">
      <w:pPr>
        <w:ind w:left="708"/>
        <w:jc w:val="both"/>
        <w:rPr>
          <w:rFonts w:eastAsia="Times New Roman" w:cs="Times New Roman"/>
          <w:iCs/>
          <w:lang w:eastAsia="fr-FR"/>
        </w:rPr>
      </w:pPr>
      <w:r w:rsidRPr="006E5CCD">
        <w:rPr>
          <w:rFonts w:eastAsia="Times New Roman" w:cs="Times New Roman"/>
          <w:lang w:eastAsia="fr-FR"/>
        </w:rPr>
        <w:t xml:space="preserve">Méthode de collecte : </w:t>
      </w:r>
      <w:r w:rsidR="007D5C0A" w:rsidRPr="006E5CCD">
        <w:rPr>
          <w:rFonts w:eastAsia="Times New Roman" w:cs="Times New Roman"/>
          <w:lang w:eastAsia="fr-FR"/>
        </w:rPr>
        <w:t>Quant</w:t>
      </w:r>
      <w:r w:rsidR="00474411" w:rsidRPr="006E5CCD">
        <w:rPr>
          <w:rFonts w:eastAsia="Times New Roman" w:cs="Times New Roman"/>
          <w:lang w:eastAsia="fr-FR"/>
        </w:rPr>
        <w:t xml:space="preserve">ité de sel iodé et fluoré </w:t>
      </w:r>
      <w:r w:rsidRPr="006E5CCD">
        <w:rPr>
          <w:rFonts w:eastAsia="Times New Roman" w:cs="Times New Roman"/>
          <w:lang w:eastAsia="fr-FR"/>
        </w:rPr>
        <w:t>vendu</w:t>
      </w:r>
      <w:r w:rsidR="002768EA">
        <w:rPr>
          <w:rFonts w:eastAsia="Times New Roman" w:cs="Times New Roman"/>
          <w:lang w:eastAsia="fr-FR"/>
        </w:rPr>
        <w:t>e</w:t>
      </w:r>
      <w:r w:rsidRPr="006E5CCD">
        <w:rPr>
          <w:rFonts w:eastAsia="Times New Roman" w:cs="Times New Roman"/>
          <w:lang w:eastAsia="fr-FR"/>
        </w:rPr>
        <w:t xml:space="preserve"> par les </w:t>
      </w:r>
      <w:r w:rsidR="007D5C0A" w:rsidRPr="006E5CCD">
        <w:rPr>
          <w:rFonts w:eastAsia="Times New Roman" w:cs="Times New Roman"/>
          <w:lang w:eastAsia="fr-FR"/>
        </w:rPr>
        <w:t>producteurs</w:t>
      </w:r>
      <w:r w:rsidRPr="006E5CCD">
        <w:rPr>
          <w:rFonts w:eastAsia="Times New Roman" w:cs="Times New Roman"/>
          <w:lang w:eastAsia="fr-FR"/>
        </w:rPr>
        <w:t xml:space="preserve"> et consommation de sel par jour / habitant.</w:t>
      </w:r>
      <w:r w:rsidR="007D5C0A" w:rsidRPr="006E5CCD">
        <w:rPr>
          <w:rFonts w:eastAsia="Times New Roman" w:cs="Times New Roman"/>
          <w:lang w:eastAsia="fr-FR"/>
        </w:rPr>
        <w:t xml:space="preserve"> </w:t>
      </w:r>
    </w:p>
    <w:p w14:paraId="5B0A28F9" w14:textId="77777777" w:rsidR="00203A17" w:rsidRPr="006E5CCD" w:rsidRDefault="00203A17" w:rsidP="00BE29C7">
      <w:pPr>
        <w:spacing w:line="256" w:lineRule="auto"/>
        <w:jc w:val="both"/>
        <w:rPr>
          <w:rFonts w:eastAsia="Times New Roman" w:cs="Times New Roman"/>
          <w:b/>
          <w:lang w:eastAsia="fr-FR"/>
        </w:rPr>
      </w:pPr>
      <w:r w:rsidRPr="006E5CCD">
        <w:rPr>
          <w:rFonts w:eastAsia="Times New Roman" w:cs="Times New Roman"/>
          <w:b/>
          <w:lang w:eastAsia="fr-FR"/>
        </w:rPr>
        <w:t>Madagascar</w:t>
      </w:r>
    </w:p>
    <w:p w14:paraId="2FD2B871" w14:textId="0BD71816" w:rsidR="00203A17" w:rsidRPr="006E5CCD" w:rsidRDefault="00C706B3" w:rsidP="00A5576C">
      <w:pPr>
        <w:spacing w:line="256" w:lineRule="auto"/>
        <w:ind w:firstLine="708"/>
        <w:jc w:val="both"/>
        <w:rPr>
          <w:rFonts w:eastAsia="Times New Roman" w:cs="Times New Roman"/>
          <w:u w:val="single"/>
          <w:lang w:eastAsia="fr-FR"/>
        </w:rPr>
      </w:pPr>
      <w:r>
        <w:rPr>
          <w:rFonts w:eastAsia="Times New Roman" w:cs="Times New Roman"/>
          <w:lang w:eastAsia="fr-FR"/>
        </w:rPr>
        <w:t>Indicateurs</w:t>
      </w:r>
      <w:r w:rsidR="00203A17" w:rsidRPr="006E5CCD">
        <w:rPr>
          <w:rFonts w:eastAsia="Times New Roman" w:cs="Times New Roman"/>
          <w:lang w:eastAsia="fr-FR"/>
        </w:rPr>
        <w:t xml:space="preserve"> de résultats de l’objectif spécifique chiffrés et cibles visées :</w:t>
      </w:r>
      <w:r w:rsidR="00203A17" w:rsidRPr="006E5CCD">
        <w:rPr>
          <w:rFonts w:eastAsia="Times New Roman" w:cs="Times New Roman"/>
          <w:u w:val="single"/>
          <w:lang w:eastAsia="fr-FR"/>
        </w:rPr>
        <w:t xml:space="preserve"> </w:t>
      </w:r>
    </w:p>
    <w:p w14:paraId="41FA94AD" w14:textId="01FB2AE6" w:rsidR="00203A17" w:rsidRPr="006E5CCD" w:rsidRDefault="000F42EE" w:rsidP="007D0D57">
      <w:pPr>
        <w:spacing w:line="256" w:lineRule="auto"/>
        <w:ind w:firstLine="708"/>
        <w:jc w:val="both"/>
        <w:rPr>
          <w:rFonts w:eastAsia="Times New Roman" w:cs="Times New Roman"/>
          <w:u w:val="single"/>
          <w:lang w:eastAsia="fr-FR"/>
        </w:rPr>
      </w:pPr>
      <w:r>
        <w:rPr>
          <w:rFonts w:eastAsia="Times New Roman" w:cs="Times New Roman"/>
          <w:lang w:eastAsia="fr-FR"/>
        </w:rPr>
        <w:t xml:space="preserve">70% de la population </w:t>
      </w:r>
      <w:r w:rsidR="00203A17" w:rsidRPr="006E5CCD">
        <w:rPr>
          <w:rFonts w:eastAsia="Times New Roman" w:cs="Times New Roman"/>
          <w:lang w:eastAsia="fr-FR"/>
        </w:rPr>
        <w:t>consomme du sel iodé et fluoré répondant aux norme</w:t>
      </w:r>
      <w:r w:rsidR="00203A17" w:rsidRPr="002768EA">
        <w:rPr>
          <w:rFonts w:eastAsia="Times New Roman" w:cs="Times New Roman"/>
          <w:lang w:eastAsia="fr-FR"/>
        </w:rPr>
        <w:t>s.</w:t>
      </w:r>
    </w:p>
    <w:p w14:paraId="18802EE9" w14:textId="33351E9A" w:rsidR="00A5576C" w:rsidRPr="006E5CCD" w:rsidRDefault="007D0D57" w:rsidP="006E5CCD">
      <w:pPr>
        <w:spacing w:line="256" w:lineRule="auto"/>
        <w:ind w:left="708"/>
        <w:jc w:val="both"/>
        <w:rPr>
          <w:rFonts w:eastAsia="Times New Roman" w:cs="Times New Roman"/>
          <w:lang w:eastAsia="fr-FR"/>
        </w:rPr>
      </w:pPr>
      <w:r w:rsidRPr="006E5CCD">
        <w:rPr>
          <w:rFonts w:eastAsia="Times New Roman" w:cs="Times New Roman"/>
          <w:lang w:eastAsia="fr-FR"/>
        </w:rPr>
        <w:t>Méthode de collecte : Quant</w:t>
      </w:r>
      <w:r w:rsidR="007E1909" w:rsidRPr="006E5CCD">
        <w:rPr>
          <w:rFonts w:eastAsia="Times New Roman" w:cs="Times New Roman"/>
          <w:lang w:eastAsia="fr-FR"/>
        </w:rPr>
        <w:t xml:space="preserve">ité de sel iodé et fluoré </w:t>
      </w:r>
      <w:r w:rsidRPr="006E5CCD">
        <w:rPr>
          <w:rFonts w:eastAsia="Times New Roman" w:cs="Times New Roman"/>
          <w:lang w:eastAsia="fr-FR"/>
        </w:rPr>
        <w:t>vendu</w:t>
      </w:r>
      <w:r w:rsidR="002768EA">
        <w:rPr>
          <w:rFonts w:eastAsia="Times New Roman" w:cs="Times New Roman"/>
          <w:lang w:eastAsia="fr-FR"/>
        </w:rPr>
        <w:t>e</w:t>
      </w:r>
      <w:r w:rsidR="007E1909" w:rsidRPr="006E5CCD">
        <w:rPr>
          <w:rFonts w:eastAsia="Times New Roman" w:cs="Times New Roman"/>
          <w:lang w:eastAsia="fr-FR"/>
        </w:rPr>
        <w:t xml:space="preserve"> répondant aux normes par </w:t>
      </w:r>
      <w:r w:rsidRPr="006E5CCD">
        <w:rPr>
          <w:rFonts w:eastAsia="Times New Roman" w:cs="Times New Roman"/>
          <w:lang w:eastAsia="fr-FR"/>
        </w:rPr>
        <w:t>les producteurs</w:t>
      </w:r>
      <w:r w:rsidR="007E1909" w:rsidRPr="006E5CCD">
        <w:rPr>
          <w:rFonts w:eastAsia="Times New Roman" w:cs="Times New Roman"/>
          <w:lang w:eastAsia="fr-FR"/>
        </w:rPr>
        <w:t xml:space="preserve"> pour la consommation à Madagascar</w:t>
      </w:r>
      <w:r w:rsidRPr="006E5CCD">
        <w:rPr>
          <w:rFonts w:eastAsia="Times New Roman" w:cs="Times New Roman"/>
          <w:lang w:eastAsia="fr-FR"/>
        </w:rPr>
        <w:t xml:space="preserve"> et consommation de sel par jour / habitant</w:t>
      </w:r>
      <w:r w:rsidR="003E73BC">
        <w:rPr>
          <w:rFonts w:eastAsia="Times New Roman" w:cs="Times New Roman"/>
          <w:lang w:eastAsia="fr-FR"/>
        </w:rPr>
        <w:t>.</w:t>
      </w:r>
    </w:p>
    <w:p w14:paraId="780A193C" w14:textId="3E5A8F38" w:rsidR="00203A17" w:rsidRPr="005C65D5" w:rsidRDefault="000B18AB" w:rsidP="000B18AB">
      <w:pPr>
        <w:spacing w:line="256" w:lineRule="auto"/>
        <w:jc w:val="both"/>
        <w:rPr>
          <w:rFonts w:eastAsia="Times New Roman" w:cs="Times New Roman"/>
          <w:b/>
          <w:lang w:eastAsia="fr-FR"/>
        </w:rPr>
      </w:pPr>
      <w:r w:rsidRPr="005C65D5">
        <w:rPr>
          <w:rFonts w:eastAsia="Times New Roman" w:cs="Times New Roman"/>
          <w:b/>
          <w:lang w:eastAsia="fr-FR"/>
        </w:rPr>
        <w:t xml:space="preserve">OS1 </w:t>
      </w:r>
      <w:r w:rsidR="00A5576C" w:rsidRPr="005C65D5">
        <w:rPr>
          <w:rFonts w:eastAsia="Times New Roman" w:cs="Times New Roman"/>
          <w:b/>
          <w:lang w:eastAsia="fr-FR"/>
        </w:rPr>
        <w:t xml:space="preserve">Résultat 2 : </w:t>
      </w:r>
      <w:r w:rsidR="00980982" w:rsidRPr="005C65D5">
        <w:rPr>
          <w:rFonts w:eastAsia="Times New Roman" w:cs="Times New Roman"/>
          <w:b/>
          <w:lang w:eastAsia="fr-FR"/>
        </w:rPr>
        <w:t>La qualité du dentifrice</w:t>
      </w:r>
      <w:r w:rsidR="00203A17" w:rsidRPr="005C65D5">
        <w:rPr>
          <w:rFonts w:eastAsia="Times New Roman" w:cs="Times New Roman"/>
          <w:b/>
          <w:lang w:eastAsia="fr-FR"/>
        </w:rPr>
        <w:t xml:space="preserve"> disponible sur les p</w:t>
      </w:r>
      <w:r w:rsidR="000F42EE" w:rsidRPr="005C65D5">
        <w:rPr>
          <w:rFonts w:eastAsia="Times New Roman" w:cs="Times New Roman"/>
          <w:b/>
          <w:lang w:eastAsia="fr-FR"/>
        </w:rPr>
        <w:t>oints de vente est améliorée et</w:t>
      </w:r>
      <w:r w:rsidR="00203A17" w:rsidRPr="005C65D5">
        <w:rPr>
          <w:rFonts w:eastAsia="Times New Roman" w:cs="Times New Roman"/>
          <w:b/>
          <w:lang w:eastAsia="fr-FR"/>
        </w:rPr>
        <w:t xml:space="preserve"> contrôlée</w:t>
      </w:r>
      <w:r w:rsidR="003E73BC" w:rsidRPr="005C65D5">
        <w:rPr>
          <w:rFonts w:eastAsia="Times New Roman" w:cs="Times New Roman"/>
          <w:b/>
          <w:lang w:eastAsia="fr-FR"/>
        </w:rPr>
        <w:t>.</w:t>
      </w:r>
    </w:p>
    <w:p w14:paraId="36771759" w14:textId="77777777" w:rsidR="00203A17" w:rsidRPr="006E5CCD" w:rsidRDefault="00203A17" w:rsidP="000B18AB">
      <w:pPr>
        <w:spacing w:line="256" w:lineRule="auto"/>
        <w:jc w:val="both"/>
        <w:rPr>
          <w:rFonts w:eastAsia="Times New Roman" w:cs="Times New Roman"/>
          <w:b/>
          <w:color w:val="800000"/>
          <w:u w:val="single"/>
          <w:lang w:eastAsia="fr-FR"/>
        </w:rPr>
      </w:pPr>
      <w:r w:rsidRPr="006E5CCD">
        <w:rPr>
          <w:rFonts w:eastAsia="Times New Roman" w:cs="Times New Roman"/>
          <w:b/>
          <w:lang w:eastAsia="fr-FR"/>
        </w:rPr>
        <w:t xml:space="preserve">Laos </w:t>
      </w:r>
    </w:p>
    <w:p w14:paraId="2A0789D2" w14:textId="0433D501" w:rsidR="000B18AB" w:rsidRPr="0056214A" w:rsidRDefault="00C706B3" w:rsidP="00A5576C">
      <w:pPr>
        <w:spacing w:line="256" w:lineRule="auto"/>
        <w:ind w:left="360" w:firstLine="348"/>
        <w:jc w:val="both"/>
        <w:rPr>
          <w:rFonts w:eastAsia="Times New Roman" w:cs="Times New Roman"/>
          <w:lang w:eastAsia="fr-FR"/>
        </w:rPr>
      </w:pPr>
      <w:r>
        <w:rPr>
          <w:rFonts w:eastAsia="Times New Roman" w:cs="Times New Roman"/>
          <w:lang w:eastAsia="fr-FR"/>
        </w:rPr>
        <w:t>Indicateurs</w:t>
      </w:r>
      <w:r w:rsidR="00203A17" w:rsidRPr="0056214A">
        <w:rPr>
          <w:rFonts w:eastAsia="Times New Roman" w:cs="Times New Roman"/>
          <w:lang w:eastAsia="fr-FR"/>
        </w:rPr>
        <w:t xml:space="preserve"> de résultats de l’objectif spécifique chiffrés et cibles visées : </w:t>
      </w:r>
    </w:p>
    <w:p w14:paraId="205AF884" w14:textId="246E8114" w:rsidR="000C0EAB" w:rsidRPr="0056214A" w:rsidRDefault="00203A17" w:rsidP="00A5576C">
      <w:pPr>
        <w:spacing w:line="256" w:lineRule="auto"/>
        <w:ind w:firstLine="708"/>
        <w:jc w:val="both"/>
        <w:rPr>
          <w:rFonts w:eastAsia="Times New Roman" w:cs="Times New Roman"/>
          <w:lang w:eastAsia="fr-FR"/>
        </w:rPr>
      </w:pPr>
      <w:r w:rsidRPr="0056214A">
        <w:rPr>
          <w:rFonts w:eastAsia="Times New Roman" w:cs="Times New Roman"/>
          <w:lang w:eastAsia="fr-FR"/>
        </w:rPr>
        <w:t>80% des échantillons de dentifrice  fluoré ont une teneur répondant aux normes</w:t>
      </w:r>
      <w:r w:rsidR="003E73BC">
        <w:rPr>
          <w:rFonts w:eastAsia="Times New Roman" w:cs="Times New Roman"/>
          <w:lang w:eastAsia="fr-FR"/>
        </w:rPr>
        <w:t>.</w:t>
      </w:r>
    </w:p>
    <w:p w14:paraId="629C3E84" w14:textId="3A45D7A4" w:rsidR="000C0EAB" w:rsidRPr="0056214A" w:rsidRDefault="007E1909" w:rsidP="00A5576C">
      <w:pPr>
        <w:ind w:left="708"/>
        <w:jc w:val="both"/>
        <w:rPr>
          <w:rFonts w:eastAsia="Times New Roman" w:cs="Times New Roman"/>
          <w:lang w:eastAsia="fr-FR"/>
        </w:rPr>
      </w:pPr>
      <w:r w:rsidRPr="0056214A">
        <w:rPr>
          <w:rFonts w:eastAsia="Times New Roman" w:cs="Times New Roman"/>
          <w:lang w:eastAsia="fr-FR"/>
        </w:rPr>
        <w:t xml:space="preserve">Méthode de collecte : </w:t>
      </w:r>
      <w:r w:rsidR="00C34C65" w:rsidRPr="0056214A">
        <w:rPr>
          <w:rFonts w:eastAsia="Times New Roman" w:cs="Times New Roman"/>
          <w:lang w:eastAsia="fr-FR"/>
        </w:rPr>
        <w:t>Analyse de la teneur en fluor des différentes marques de dentifrice fluoré  disponibles collectées sur les marchés</w:t>
      </w:r>
      <w:r w:rsidR="003E73BC">
        <w:rPr>
          <w:rFonts w:eastAsia="Times New Roman" w:cs="Times New Roman"/>
          <w:lang w:eastAsia="fr-FR"/>
        </w:rPr>
        <w:t>.</w:t>
      </w:r>
    </w:p>
    <w:p w14:paraId="42B3D50C" w14:textId="41B3636D" w:rsidR="00203A17" w:rsidRPr="006E5CCD" w:rsidRDefault="00203A17" w:rsidP="00A5576C">
      <w:pPr>
        <w:spacing w:line="256" w:lineRule="auto"/>
        <w:jc w:val="both"/>
        <w:rPr>
          <w:rFonts w:eastAsia="Times New Roman" w:cs="Times New Roman"/>
          <w:b/>
          <w:u w:val="single"/>
          <w:lang w:eastAsia="fr-FR"/>
        </w:rPr>
      </w:pPr>
      <w:r w:rsidRPr="006E5CCD">
        <w:rPr>
          <w:rFonts w:eastAsia="Times New Roman" w:cs="Times New Roman"/>
          <w:b/>
          <w:lang w:eastAsia="fr-FR"/>
        </w:rPr>
        <w:t>Madagascar</w:t>
      </w:r>
    </w:p>
    <w:p w14:paraId="4A46CB2E" w14:textId="4A7CDFF5" w:rsidR="00C34C65" w:rsidRPr="0056214A" w:rsidRDefault="00C706B3" w:rsidP="00A5576C">
      <w:pPr>
        <w:spacing w:line="256" w:lineRule="auto"/>
        <w:ind w:firstLine="708"/>
        <w:jc w:val="both"/>
        <w:rPr>
          <w:rFonts w:eastAsia="Times New Roman" w:cs="Times New Roman"/>
          <w:lang w:eastAsia="fr-FR"/>
        </w:rPr>
      </w:pPr>
      <w:r>
        <w:rPr>
          <w:rFonts w:eastAsia="Times New Roman" w:cs="Times New Roman"/>
          <w:lang w:eastAsia="fr-FR"/>
        </w:rPr>
        <w:t>Indicateurs</w:t>
      </w:r>
      <w:r w:rsidR="00203A17" w:rsidRPr="0056214A">
        <w:rPr>
          <w:rFonts w:eastAsia="Times New Roman" w:cs="Times New Roman"/>
          <w:lang w:eastAsia="fr-FR"/>
        </w:rPr>
        <w:t xml:space="preserve"> de résultats de l’objectif spé</w:t>
      </w:r>
      <w:r w:rsidR="00BA6A52" w:rsidRPr="0056214A">
        <w:rPr>
          <w:rFonts w:eastAsia="Times New Roman" w:cs="Times New Roman"/>
          <w:lang w:eastAsia="fr-FR"/>
        </w:rPr>
        <w:t xml:space="preserve">cifique chiffrés </w:t>
      </w:r>
      <w:r w:rsidR="00203A17" w:rsidRPr="0056214A">
        <w:rPr>
          <w:rFonts w:eastAsia="Times New Roman" w:cs="Times New Roman"/>
          <w:lang w:eastAsia="fr-FR"/>
        </w:rPr>
        <w:t xml:space="preserve">: </w:t>
      </w:r>
    </w:p>
    <w:p w14:paraId="740D3720" w14:textId="1F9F3876" w:rsidR="00D15491" w:rsidRPr="0056214A" w:rsidRDefault="00EA622F" w:rsidP="00EA622F">
      <w:pPr>
        <w:spacing w:line="256" w:lineRule="auto"/>
        <w:jc w:val="both"/>
        <w:rPr>
          <w:rFonts w:eastAsia="Times New Roman" w:cs="Times New Roman"/>
          <w:lang w:eastAsia="fr-FR"/>
        </w:rPr>
      </w:pPr>
      <w:r w:rsidRPr="0056214A">
        <w:rPr>
          <w:rFonts w:eastAsia="Times New Roman" w:cs="Times New Roman"/>
          <w:lang w:eastAsia="fr-FR"/>
        </w:rPr>
        <w:tab/>
      </w:r>
      <w:r w:rsidR="00203A17" w:rsidRPr="0056214A">
        <w:rPr>
          <w:rFonts w:eastAsia="Times New Roman" w:cs="Times New Roman"/>
          <w:lang w:eastAsia="fr-FR"/>
        </w:rPr>
        <w:t xml:space="preserve">80% </w:t>
      </w:r>
      <w:r w:rsidR="00980982" w:rsidRPr="0056214A">
        <w:rPr>
          <w:rFonts w:eastAsia="Times New Roman" w:cs="Times New Roman"/>
          <w:lang w:eastAsia="fr-FR"/>
        </w:rPr>
        <w:t xml:space="preserve">des échantillons de dentifrice </w:t>
      </w:r>
      <w:r w:rsidR="00203A17" w:rsidRPr="0056214A">
        <w:rPr>
          <w:rFonts w:eastAsia="Times New Roman" w:cs="Times New Roman"/>
          <w:lang w:eastAsia="fr-FR"/>
        </w:rPr>
        <w:t xml:space="preserve">fluoré ont </w:t>
      </w:r>
      <w:r w:rsidR="003E73BC">
        <w:rPr>
          <w:rFonts w:eastAsia="Times New Roman" w:cs="Times New Roman"/>
          <w:lang w:eastAsia="fr-FR"/>
        </w:rPr>
        <w:t>une teneur répondant aux normes.</w:t>
      </w:r>
    </w:p>
    <w:p w14:paraId="39068B15" w14:textId="406B286A" w:rsidR="00C34C65" w:rsidRDefault="00C34C65" w:rsidP="006E5CCD">
      <w:pPr>
        <w:ind w:left="708"/>
        <w:jc w:val="both"/>
        <w:rPr>
          <w:rFonts w:eastAsia="Times New Roman" w:cs="Times New Roman"/>
          <w:lang w:eastAsia="fr-FR"/>
        </w:rPr>
      </w:pPr>
      <w:r w:rsidRPr="0056214A">
        <w:rPr>
          <w:rFonts w:eastAsia="Times New Roman" w:cs="Times New Roman"/>
          <w:lang w:eastAsia="fr-FR"/>
        </w:rPr>
        <w:t>Méthode de collecte : Analyse de la teneur en fluor des différente</w:t>
      </w:r>
      <w:r w:rsidR="00CC3617">
        <w:rPr>
          <w:rFonts w:eastAsia="Times New Roman" w:cs="Times New Roman"/>
          <w:lang w:eastAsia="fr-FR"/>
        </w:rPr>
        <w:t xml:space="preserve">s marques de dentifrice fluoré </w:t>
      </w:r>
      <w:r w:rsidRPr="0056214A">
        <w:rPr>
          <w:rFonts w:eastAsia="Times New Roman" w:cs="Times New Roman"/>
          <w:lang w:eastAsia="fr-FR"/>
        </w:rPr>
        <w:t>disponi</w:t>
      </w:r>
      <w:r w:rsidR="006E5CCD">
        <w:rPr>
          <w:rFonts w:eastAsia="Times New Roman" w:cs="Times New Roman"/>
          <w:lang w:eastAsia="fr-FR"/>
        </w:rPr>
        <w:t>bles collectées sur les marchés</w:t>
      </w:r>
      <w:r w:rsidR="003E73BC">
        <w:rPr>
          <w:rFonts w:eastAsia="Times New Roman" w:cs="Times New Roman"/>
          <w:lang w:eastAsia="fr-FR"/>
        </w:rPr>
        <w:t>.</w:t>
      </w:r>
    </w:p>
    <w:p w14:paraId="780697B3" w14:textId="77777777" w:rsidR="006E5CCD" w:rsidRPr="0056214A" w:rsidRDefault="006E5CCD" w:rsidP="006E5CCD">
      <w:pPr>
        <w:ind w:left="708"/>
        <w:jc w:val="both"/>
        <w:rPr>
          <w:rFonts w:eastAsia="Times New Roman" w:cs="Times New Roman"/>
          <w:lang w:eastAsia="fr-FR"/>
        </w:rPr>
      </w:pPr>
    </w:p>
    <w:p w14:paraId="61FC49C0" w14:textId="6FB1B14E" w:rsidR="00D15491" w:rsidRDefault="00D15491" w:rsidP="00852B61">
      <w:pPr>
        <w:spacing w:line="256" w:lineRule="auto"/>
        <w:jc w:val="both"/>
        <w:rPr>
          <w:rFonts w:eastAsia="Times New Roman" w:cs="Times New Roman"/>
          <w:b/>
          <w:lang w:eastAsia="fr-FR"/>
        </w:rPr>
      </w:pPr>
      <w:r w:rsidRPr="0056214A">
        <w:rPr>
          <w:rFonts w:eastAsia="Times New Roman" w:cs="Times New Roman"/>
          <w:b/>
          <w:lang w:eastAsia="fr-FR"/>
        </w:rPr>
        <w:t>OS 2 : Améliorer l’accès aux soins de qualité</w:t>
      </w:r>
    </w:p>
    <w:p w14:paraId="034C54A0" w14:textId="77777777" w:rsidR="00852B61" w:rsidRPr="006E5CCD" w:rsidRDefault="00852B61" w:rsidP="00852B61">
      <w:pPr>
        <w:spacing w:line="256" w:lineRule="auto"/>
        <w:jc w:val="both"/>
        <w:rPr>
          <w:rFonts w:eastAsia="Times New Roman" w:cs="Times New Roman"/>
          <w:b/>
          <w:lang w:eastAsia="fr-FR"/>
        </w:rPr>
      </w:pPr>
      <w:r w:rsidRPr="006E5CCD">
        <w:rPr>
          <w:rFonts w:eastAsia="Times New Roman" w:cs="Times New Roman"/>
          <w:b/>
          <w:lang w:eastAsia="fr-FR"/>
        </w:rPr>
        <w:t xml:space="preserve">Laos </w:t>
      </w:r>
    </w:p>
    <w:p w14:paraId="2020793A" w14:textId="69FA3AAE" w:rsidR="00D15491" w:rsidRPr="005C65D5" w:rsidRDefault="00D15491" w:rsidP="00EA622F">
      <w:pPr>
        <w:spacing w:line="256" w:lineRule="auto"/>
        <w:jc w:val="both"/>
        <w:rPr>
          <w:rFonts w:eastAsia="Times New Roman" w:cs="Times New Roman"/>
          <w:b/>
          <w:lang w:eastAsia="fr-FR"/>
        </w:rPr>
      </w:pPr>
      <w:r w:rsidRPr="005C65D5">
        <w:rPr>
          <w:rFonts w:eastAsia="Times New Roman" w:cs="Times New Roman"/>
          <w:b/>
          <w:lang w:eastAsia="fr-FR"/>
        </w:rPr>
        <w:t>OS2 Résultat 1:</w:t>
      </w:r>
      <w:r w:rsidR="00EA622F" w:rsidRPr="005C65D5">
        <w:rPr>
          <w:rFonts w:eastAsia="Times New Roman" w:cs="Times New Roman"/>
          <w:b/>
          <w:lang w:eastAsia="fr-FR"/>
        </w:rPr>
        <w:t xml:space="preserve"> </w:t>
      </w:r>
      <w:r w:rsidRPr="005C65D5">
        <w:rPr>
          <w:rFonts w:eastAsia="Times New Roman" w:cs="Times New Roman"/>
          <w:b/>
          <w:lang w:eastAsia="fr-FR"/>
        </w:rPr>
        <w:t xml:space="preserve">La prévention des infections liées aux soins est enseignée à la faculté dentaire </w:t>
      </w:r>
      <w:r w:rsidR="008620B7" w:rsidRPr="005C65D5">
        <w:rPr>
          <w:rFonts w:eastAsia="Times New Roman" w:cs="Times New Roman"/>
          <w:b/>
          <w:lang w:eastAsia="fr-FR"/>
        </w:rPr>
        <w:t xml:space="preserve">et de médecine ainsi que dans </w:t>
      </w:r>
      <w:r w:rsidRPr="005C65D5">
        <w:rPr>
          <w:rFonts w:eastAsia="Times New Roman" w:cs="Times New Roman"/>
          <w:b/>
          <w:lang w:eastAsia="fr-FR"/>
        </w:rPr>
        <w:t>les écoles de sages-femmes et d’infirmiers</w:t>
      </w:r>
      <w:r w:rsidR="00CC3617" w:rsidRPr="005C65D5">
        <w:rPr>
          <w:rFonts w:eastAsia="Times New Roman" w:cs="Times New Roman"/>
          <w:b/>
          <w:lang w:eastAsia="fr-FR"/>
        </w:rPr>
        <w:t>.</w:t>
      </w:r>
      <w:r w:rsidRPr="005C65D5">
        <w:rPr>
          <w:rFonts w:eastAsia="Times New Roman" w:cs="Times New Roman"/>
          <w:b/>
          <w:lang w:eastAsia="fr-FR"/>
        </w:rPr>
        <w:t> </w:t>
      </w:r>
    </w:p>
    <w:p w14:paraId="7D2C5C82" w14:textId="77777777" w:rsidR="001525E4" w:rsidRPr="006E5CCD" w:rsidRDefault="00D15491" w:rsidP="001525E4">
      <w:pPr>
        <w:spacing w:line="256" w:lineRule="auto"/>
        <w:ind w:left="570" w:firstLine="139"/>
        <w:jc w:val="both"/>
        <w:rPr>
          <w:rFonts w:eastAsia="Times New Roman" w:cs="Times New Roman"/>
          <w:bCs/>
          <w:lang w:eastAsia="fr-FR"/>
        </w:rPr>
      </w:pPr>
      <w:r w:rsidRPr="006E5CCD">
        <w:rPr>
          <w:rFonts w:eastAsia="Times New Roman" w:cs="Times New Roman"/>
          <w:bCs/>
          <w:lang w:eastAsia="fr-FR"/>
        </w:rPr>
        <w:t>Indicateur(s) de résultats de l’objectif spécifique chiffrés :</w:t>
      </w:r>
    </w:p>
    <w:p w14:paraId="0D099246" w14:textId="31B6DB79" w:rsidR="001525E4" w:rsidRPr="006E5CCD" w:rsidRDefault="003E73BC" w:rsidP="001525E4">
      <w:pPr>
        <w:spacing w:line="256" w:lineRule="auto"/>
        <w:ind w:left="570" w:firstLine="139"/>
        <w:jc w:val="both"/>
        <w:rPr>
          <w:rFonts w:eastAsia="Times New Roman" w:cs="Times New Roman"/>
          <w:bCs/>
          <w:lang w:eastAsia="fr-FR"/>
        </w:rPr>
      </w:pPr>
      <w:r>
        <w:rPr>
          <w:rFonts w:eastAsia="Times New Roman" w:cs="Times New Roman"/>
          <w:bCs/>
          <w:lang w:eastAsia="fr-FR"/>
        </w:rPr>
        <w:t xml:space="preserve">Un </w:t>
      </w:r>
      <w:r w:rsidR="008620B7" w:rsidRPr="006E5CCD">
        <w:rPr>
          <w:rFonts w:eastAsia="Times New Roman" w:cs="Times New Roman"/>
          <w:bCs/>
          <w:lang w:eastAsia="fr-FR"/>
        </w:rPr>
        <w:t xml:space="preserve">enseignement </w:t>
      </w:r>
      <w:r w:rsidR="00D15491" w:rsidRPr="006E5CCD">
        <w:rPr>
          <w:rFonts w:eastAsia="Times New Roman" w:cs="Times New Roman"/>
          <w:bCs/>
          <w:lang w:eastAsia="fr-FR"/>
        </w:rPr>
        <w:t>sur la sécurité des soins dans la faculté dentaire,</w:t>
      </w:r>
      <w:r w:rsidR="001525E4" w:rsidRPr="006E5CCD">
        <w:rPr>
          <w:rFonts w:eastAsia="Times New Roman" w:cs="Times New Roman"/>
          <w:bCs/>
          <w:lang w:eastAsia="fr-FR"/>
        </w:rPr>
        <w:t xml:space="preserve"> de médecine et dans les écoles</w:t>
      </w:r>
    </w:p>
    <w:p w14:paraId="32805ACA" w14:textId="4F0E876C" w:rsidR="001525E4" w:rsidRPr="006E5CCD" w:rsidRDefault="00D15491" w:rsidP="001525E4">
      <w:pPr>
        <w:spacing w:line="256" w:lineRule="auto"/>
        <w:ind w:left="570" w:firstLine="139"/>
        <w:jc w:val="both"/>
        <w:rPr>
          <w:rFonts w:eastAsia="Times New Roman" w:cs="Times New Roman"/>
          <w:bCs/>
          <w:lang w:eastAsia="fr-FR"/>
        </w:rPr>
      </w:pPr>
      <w:r w:rsidRPr="006E5CCD">
        <w:rPr>
          <w:rFonts w:eastAsia="Times New Roman" w:cs="Times New Roman"/>
          <w:bCs/>
          <w:lang w:eastAsia="fr-FR"/>
        </w:rPr>
        <w:t>de sages-femmes et d’infirmiers</w:t>
      </w:r>
      <w:r w:rsidR="003E73BC">
        <w:rPr>
          <w:rFonts w:eastAsia="Times New Roman" w:cs="Times New Roman"/>
          <w:bCs/>
          <w:lang w:eastAsia="fr-FR"/>
        </w:rPr>
        <w:t>.</w:t>
      </w:r>
    </w:p>
    <w:p w14:paraId="274A3FF2" w14:textId="17E3C9D2" w:rsidR="00D15491" w:rsidRPr="006E5CCD" w:rsidRDefault="00C34C65" w:rsidP="001525E4">
      <w:pPr>
        <w:spacing w:line="256" w:lineRule="auto"/>
        <w:ind w:left="570" w:firstLine="139"/>
        <w:jc w:val="both"/>
        <w:rPr>
          <w:rFonts w:eastAsia="Times New Roman" w:cs="Times New Roman"/>
          <w:bCs/>
          <w:lang w:eastAsia="fr-FR"/>
        </w:rPr>
      </w:pPr>
      <w:r w:rsidRPr="006E5CCD">
        <w:rPr>
          <w:rFonts w:eastAsia="Times New Roman" w:cs="Times New Roman"/>
          <w:bCs/>
          <w:lang w:eastAsia="fr-FR"/>
        </w:rPr>
        <w:t>Mé</w:t>
      </w:r>
      <w:r w:rsidR="008620B7" w:rsidRPr="006E5CCD">
        <w:rPr>
          <w:rFonts w:eastAsia="Times New Roman" w:cs="Times New Roman"/>
          <w:bCs/>
          <w:lang w:eastAsia="fr-FR"/>
        </w:rPr>
        <w:t xml:space="preserve">thode de collecte : curriculum </w:t>
      </w:r>
      <w:r w:rsidRPr="006E5CCD">
        <w:rPr>
          <w:rFonts w:eastAsia="Times New Roman" w:cs="Times New Roman"/>
          <w:bCs/>
          <w:lang w:eastAsia="fr-FR"/>
        </w:rPr>
        <w:t>de formation</w:t>
      </w:r>
      <w:r w:rsidR="003E73BC">
        <w:rPr>
          <w:rFonts w:eastAsia="Times New Roman" w:cs="Times New Roman"/>
          <w:bCs/>
          <w:lang w:eastAsia="fr-FR"/>
        </w:rPr>
        <w:t>.</w:t>
      </w:r>
      <w:r w:rsidRPr="006E5CCD">
        <w:rPr>
          <w:rFonts w:eastAsia="Times New Roman" w:cs="Times New Roman"/>
          <w:bCs/>
          <w:lang w:eastAsia="fr-FR"/>
        </w:rPr>
        <w:t xml:space="preserve"> </w:t>
      </w:r>
    </w:p>
    <w:p w14:paraId="463D7A6E" w14:textId="7BDAF25D" w:rsidR="00D15491" w:rsidRPr="005C65D5" w:rsidRDefault="00852B61" w:rsidP="00D15491">
      <w:pPr>
        <w:pStyle w:val="Paragraphedeliste"/>
        <w:spacing w:line="256" w:lineRule="auto"/>
        <w:ind w:left="0"/>
        <w:jc w:val="both"/>
        <w:rPr>
          <w:rFonts w:eastAsia="Times New Roman" w:cs="Times New Roman"/>
          <w:b/>
          <w:lang w:eastAsia="fr-FR"/>
        </w:rPr>
      </w:pPr>
      <w:r w:rsidRPr="005C65D5">
        <w:rPr>
          <w:rFonts w:eastAsia="Times New Roman" w:cs="Times New Roman"/>
          <w:b/>
          <w:lang w:eastAsia="fr-FR"/>
        </w:rPr>
        <w:t>OS2 R</w:t>
      </w:r>
      <w:r w:rsidR="00D15491" w:rsidRPr="005C65D5">
        <w:rPr>
          <w:rFonts w:eastAsia="Times New Roman" w:cs="Times New Roman"/>
          <w:b/>
          <w:lang w:eastAsia="fr-FR"/>
        </w:rPr>
        <w:t>ésultat 2</w:t>
      </w:r>
      <w:r w:rsidR="00EA622F" w:rsidRPr="005C65D5">
        <w:rPr>
          <w:rFonts w:eastAsia="Times New Roman" w:cs="Times New Roman"/>
          <w:b/>
          <w:lang w:eastAsia="fr-FR"/>
        </w:rPr>
        <w:t xml:space="preserve"> : </w:t>
      </w:r>
      <w:r w:rsidR="008620B7" w:rsidRPr="005C65D5">
        <w:rPr>
          <w:rFonts w:eastAsia="Times New Roman" w:cs="Times New Roman"/>
          <w:b/>
          <w:bCs/>
          <w:lang w:eastAsia="fr-FR"/>
        </w:rPr>
        <w:t xml:space="preserve">Accompagnement </w:t>
      </w:r>
      <w:r w:rsidR="00D15491" w:rsidRPr="005C65D5">
        <w:rPr>
          <w:rFonts w:eastAsia="Times New Roman" w:cs="Times New Roman"/>
          <w:b/>
          <w:bCs/>
          <w:lang w:eastAsia="fr-FR"/>
        </w:rPr>
        <w:t>de la mi</w:t>
      </w:r>
      <w:r w:rsidR="008620B7" w:rsidRPr="005C65D5">
        <w:rPr>
          <w:rFonts w:eastAsia="Times New Roman" w:cs="Times New Roman"/>
          <w:b/>
          <w:bCs/>
          <w:lang w:eastAsia="fr-FR"/>
        </w:rPr>
        <w:t xml:space="preserve">se en œuvre du plan 2016-2020 </w:t>
      </w:r>
      <w:r w:rsidR="00D15491" w:rsidRPr="005C65D5">
        <w:rPr>
          <w:rFonts w:eastAsia="Times New Roman" w:cs="Times New Roman"/>
          <w:b/>
          <w:bCs/>
          <w:lang w:eastAsia="fr-FR"/>
        </w:rPr>
        <w:t>sur la prévention et le contrôle des infections</w:t>
      </w:r>
      <w:r w:rsidR="00D15491" w:rsidRPr="005C65D5">
        <w:rPr>
          <w:rFonts w:eastAsia="Times New Roman" w:cs="Times New Roman"/>
          <w:b/>
          <w:lang w:eastAsia="fr-FR"/>
        </w:rPr>
        <w:t xml:space="preserve"> dans 3 hô</w:t>
      </w:r>
      <w:r w:rsidR="008620B7" w:rsidRPr="005C65D5">
        <w:rPr>
          <w:rFonts w:eastAsia="Times New Roman" w:cs="Times New Roman"/>
          <w:b/>
          <w:lang w:eastAsia="fr-FR"/>
        </w:rPr>
        <w:t>pitaux centraux de Vientiane et 2 à</w:t>
      </w:r>
      <w:r w:rsidR="007628BB" w:rsidRPr="005C65D5">
        <w:rPr>
          <w:rFonts w:eastAsia="Times New Roman" w:cs="Times New Roman"/>
          <w:b/>
          <w:lang w:eastAsia="fr-FR"/>
        </w:rPr>
        <w:t xml:space="preserve"> 3</w:t>
      </w:r>
      <w:r w:rsidR="008620B7" w:rsidRPr="005C65D5">
        <w:rPr>
          <w:rFonts w:eastAsia="Times New Roman" w:cs="Times New Roman"/>
          <w:b/>
          <w:lang w:eastAsia="fr-FR"/>
        </w:rPr>
        <w:t xml:space="preserve"> </w:t>
      </w:r>
      <w:r w:rsidR="00D15491" w:rsidRPr="005C65D5">
        <w:rPr>
          <w:rFonts w:eastAsia="Times New Roman" w:cs="Times New Roman"/>
          <w:b/>
          <w:lang w:eastAsia="fr-FR"/>
        </w:rPr>
        <w:t>formations sanitaires en province</w:t>
      </w:r>
    </w:p>
    <w:p w14:paraId="735E38D2" w14:textId="77777777" w:rsidR="00852B61" w:rsidRPr="006E5CCD" w:rsidRDefault="00D15491" w:rsidP="001525E4">
      <w:pPr>
        <w:spacing w:line="256" w:lineRule="auto"/>
        <w:ind w:firstLine="708"/>
        <w:rPr>
          <w:rFonts w:eastAsia="Times New Roman" w:cs="Times New Roman"/>
          <w:bCs/>
          <w:lang w:eastAsia="fr-FR"/>
        </w:rPr>
      </w:pPr>
      <w:r w:rsidRPr="006E5CCD">
        <w:rPr>
          <w:rFonts w:eastAsia="Times New Roman" w:cs="Times New Roman"/>
          <w:bCs/>
          <w:lang w:eastAsia="fr-FR"/>
        </w:rPr>
        <w:t xml:space="preserve">Indicateur(s) de résultats de l’objectif spécifique chiffrés : </w:t>
      </w:r>
    </w:p>
    <w:p w14:paraId="3F8EAF4B" w14:textId="18C248E5" w:rsidR="00D15491" w:rsidRPr="006E5CCD" w:rsidRDefault="008620B7" w:rsidP="001525E4">
      <w:pPr>
        <w:spacing w:line="256" w:lineRule="auto"/>
        <w:ind w:left="708"/>
        <w:rPr>
          <w:rFonts w:eastAsia="Times New Roman" w:cs="Times New Roman"/>
          <w:bCs/>
          <w:lang w:eastAsia="fr-FR"/>
        </w:rPr>
      </w:pPr>
      <w:r w:rsidRPr="006E5CCD">
        <w:rPr>
          <w:rFonts w:eastAsia="Times New Roman" w:cs="Times New Roman"/>
          <w:bCs/>
          <w:lang w:eastAsia="fr-FR"/>
        </w:rPr>
        <w:t>70% des personnels des 3</w:t>
      </w:r>
      <w:r w:rsidR="00D15491" w:rsidRPr="006E5CCD">
        <w:rPr>
          <w:rFonts w:eastAsia="Times New Roman" w:cs="Times New Roman"/>
          <w:bCs/>
          <w:lang w:eastAsia="fr-FR"/>
        </w:rPr>
        <w:t xml:space="preserve"> hôpitaux c</w:t>
      </w:r>
      <w:r w:rsidR="007628BB">
        <w:rPr>
          <w:rFonts w:eastAsia="Times New Roman" w:cs="Times New Roman"/>
          <w:bCs/>
          <w:lang w:eastAsia="fr-FR"/>
        </w:rPr>
        <w:t>entraux de Vientiane et de 2 à 3</w:t>
      </w:r>
      <w:r w:rsidR="00D15491" w:rsidRPr="006E5CCD">
        <w:rPr>
          <w:rFonts w:eastAsia="Times New Roman" w:cs="Times New Roman"/>
          <w:bCs/>
          <w:lang w:eastAsia="fr-FR"/>
        </w:rPr>
        <w:t xml:space="preserve"> formations sanitaires en province ont de bonnes </w:t>
      </w:r>
      <w:r w:rsidR="004A1074" w:rsidRPr="006E5CCD">
        <w:rPr>
          <w:rFonts w:eastAsia="Times New Roman" w:cs="Times New Roman"/>
          <w:bCs/>
          <w:lang w:eastAsia="fr-FR"/>
        </w:rPr>
        <w:t>pratiques en sécurité des soins</w:t>
      </w:r>
      <w:r w:rsidR="003E73BC">
        <w:rPr>
          <w:rFonts w:eastAsia="Times New Roman" w:cs="Times New Roman"/>
          <w:bCs/>
          <w:lang w:eastAsia="fr-FR"/>
        </w:rPr>
        <w:t>.</w:t>
      </w:r>
    </w:p>
    <w:p w14:paraId="2CF5BEDB" w14:textId="0F1ABB90" w:rsidR="00852B61" w:rsidRPr="006E5CCD" w:rsidRDefault="004A1074" w:rsidP="001525E4">
      <w:pPr>
        <w:spacing w:line="256" w:lineRule="auto"/>
        <w:ind w:left="708"/>
        <w:rPr>
          <w:rFonts w:eastAsia="Times New Roman" w:cs="Times New Roman"/>
          <w:lang w:eastAsia="fr-FR"/>
        </w:rPr>
      </w:pPr>
      <w:r w:rsidRPr="006E5CCD">
        <w:rPr>
          <w:rFonts w:eastAsia="Times New Roman" w:cs="Times New Roman"/>
          <w:bCs/>
          <w:lang w:eastAsia="fr-FR"/>
        </w:rPr>
        <w:t>M</w:t>
      </w:r>
      <w:r w:rsidR="008620B7" w:rsidRPr="006E5CCD">
        <w:rPr>
          <w:rFonts w:eastAsia="Times New Roman" w:cs="Times New Roman"/>
          <w:bCs/>
          <w:lang w:eastAsia="fr-FR"/>
        </w:rPr>
        <w:t xml:space="preserve">éthode de collecte : nombre de </w:t>
      </w:r>
      <w:r w:rsidR="00133810" w:rsidRPr="006E5CCD">
        <w:rPr>
          <w:rFonts w:eastAsia="Times New Roman" w:cs="Times New Roman"/>
          <w:bCs/>
          <w:lang w:eastAsia="fr-FR"/>
        </w:rPr>
        <w:t>personnel formé, évaluation</w:t>
      </w:r>
      <w:r w:rsidRPr="006E5CCD">
        <w:rPr>
          <w:rFonts w:eastAsia="Times New Roman" w:cs="Times New Roman"/>
          <w:bCs/>
          <w:lang w:eastAsia="fr-FR"/>
        </w:rPr>
        <w:t xml:space="preserve"> </w:t>
      </w:r>
      <w:r w:rsidR="008620B7" w:rsidRPr="006E5CCD">
        <w:rPr>
          <w:rFonts w:eastAsia="Times New Roman" w:cs="Times New Roman"/>
          <w:bCs/>
          <w:lang w:eastAsia="fr-FR"/>
        </w:rPr>
        <w:t xml:space="preserve">avec grille sur la </w:t>
      </w:r>
      <w:r w:rsidR="003E73BC">
        <w:rPr>
          <w:rFonts w:eastAsia="Times New Roman" w:cs="Times New Roman"/>
          <w:bCs/>
          <w:lang w:eastAsia="fr-FR"/>
        </w:rPr>
        <w:t>sécurité de soins.</w:t>
      </w:r>
    </w:p>
    <w:p w14:paraId="7C2CFE72" w14:textId="5AA67982" w:rsidR="00D15491" w:rsidRPr="005C65D5" w:rsidRDefault="00852B61" w:rsidP="001525E4">
      <w:pPr>
        <w:pStyle w:val="Paragraphedeliste"/>
        <w:spacing w:line="256" w:lineRule="auto"/>
        <w:ind w:left="0"/>
        <w:jc w:val="both"/>
        <w:rPr>
          <w:rFonts w:eastAsia="Times New Roman" w:cs="Times New Roman"/>
          <w:b/>
          <w:lang w:eastAsia="fr-FR"/>
        </w:rPr>
      </w:pPr>
      <w:r w:rsidRPr="005C65D5">
        <w:rPr>
          <w:rFonts w:eastAsia="Times New Roman" w:cs="Times New Roman"/>
          <w:b/>
          <w:lang w:eastAsia="fr-FR"/>
        </w:rPr>
        <w:t xml:space="preserve">OS2 </w:t>
      </w:r>
      <w:r w:rsidR="00D15491" w:rsidRPr="005C65D5">
        <w:rPr>
          <w:rFonts w:eastAsia="Times New Roman" w:cs="Times New Roman"/>
          <w:b/>
          <w:lang w:eastAsia="fr-FR"/>
        </w:rPr>
        <w:t xml:space="preserve">Résultat 3 </w:t>
      </w:r>
      <w:r w:rsidR="001525E4" w:rsidRPr="005C65D5">
        <w:rPr>
          <w:rFonts w:eastAsia="Times New Roman" w:cs="Times New Roman"/>
          <w:b/>
          <w:lang w:eastAsia="fr-FR"/>
        </w:rPr>
        <w:t xml:space="preserve">: </w:t>
      </w:r>
      <w:r w:rsidR="00D15491" w:rsidRPr="005C65D5">
        <w:rPr>
          <w:rFonts w:eastAsia="Times New Roman" w:cs="Times New Roman"/>
          <w:b/>
          <w:lang w:eastAsia="fr-FR"/>
        </w:rPr>
        <w:t>Le contrôle des infections liées aux soins est amélioré dans les cabinet</w:t>
      </w:r>
      <w:r w:rsidR="00133810" w:rsidRPr="005C65D5">
        <w:rPr>
          <w:rFonts w:eastAsia="Times New Roman" w:cs="Times New Roman"/>
          <w:b/>
          <w:lang w:eastAsia="fr-FR"/>
        </w:rPr>
        <w:t>s dentaires privés de Vientiane</w:t>
      </w:r>
    </w:p>
    <w:p w14:paraId="215BB2F9" w14:textId="77777777" w:rsidR="001525E4" w:rsidRPr="0056214A" w:rsidRDefault="00D15491" w:rsidP="001525E4">
      <w:pPr>
        <w:spacing w:line="256" w:lineRule="auto"/>
        <w:ind w:firstLine="708"/>
        <w:rPr>
          <w:rFonts w:eastAsia="Times New Roman" w:cs="Times New Roman"/>
          <w:bCs/>
          <w:lang w:eastAsia="fr-FR"/>
        </w:rPr>
      </w:pPr>
      <w:r w:rsidRPr="0056214A">
        <w:rPr>
          <w:rFonts w:eastAsia="Times New Roman" w:cs="Times New Roman"/>
          <w:bCs/>
          <w:lang w:eastAsia="fr-FR"/>
        </w:rPr>
        <w:t>Indicateur(s) de résultats de l’objectif spécifique chiffrés et cibles visées :</w:t>
      </w:r>
    </w:p>
    <w:p w14:paraId="777FB346" w14:textId="43B65122" w:rsidR="001525E4" w:rsidRPr="0056214A" w:rsidRDefault="000F42EE" w:rsidP="001525E4">
      <w:pPr>
        <w:spacing w:line="256" w:lineRule="auto"/>
        <w:ind w:firstLine="708"/>
        <w:rPr>
          <w:rFonts w:eastAsia="Times New Roman" w:cs="Times New Roman"/>
          <w:lang w:eastAsia="fr-FR"/>
        </w:rPr>
      </w:pPr>
      <w:r>
        <w:rPr>
          <w:rFonts w:eastAsia="Times New Roman" w:cs="Times New Roman"/>
          <w:bCs/>
          <w:lang w:eastAsia="fr-FR"/>
        </w:rPr>
        <w:t>30</w:t>
      </w:r>
      <w:r w:rsidR="00D15491" w:rsidRPr="0056214A">
        <w:rPr>
          <w:rFonts w:eastAsia="Times New Roman" w:cs="Times New Roman"/>
          <w:bCs/>
          <w:lang w:eastAsia="fr-FR"/>
        </w:rPr>
        <w:t xml:space="preserve"> chirurgiens-dentistes privés ont de bonnes pratiques en sécurité des soins </w:t>
      </w:r>
      <w:r w:rsidR="001525E4" w:rsidRPr="0056214A">
        <w:rPr>
          <w:rFonts w:eastAsia="Times New Roman" w:cs="Times New Roman"/>
          <w:lang w:eastAsia="fr-FR"/>
        </w:rPr>
        <w:t>à Vientiane</w:t>
      </w:r>
    </w:p>
    <w:p w14:paraId="6DA7BE2D" w14:textId="0F9A30CC" w:rsidR="006E5CCD" w:rsidRPr="006E5CCD" w:rsidRDefault="000F42EE" w:rsidP="006E5CCD">
      <w:pPr>
        <w:spacing w:line="256" w:lineRule="auto"/>
        <w:ind w:left="708"/>
        <w:rPr>
          <w:rFonts w:eastAsia="Times New Roman" w:cs="Times New Roman"/>
          <w:bCs/>
          <w:lang w:eastAsia="fr-FR"/>
        </w:rPr>
      </w:pPr>
      <w:r>
        <w:rPr>
          <w:rFonts w:eastAsia="Times New Roman" w:cs="Times New Roman"/>
          <w:bCs/>
          <w:lang w:eastAsia="fr-FR"/>
        </w:rPr>
        <w:t>Méthode de collecte : nombre de</w:t>
      </w:r>
      <w:r w:rsidR="00133810" w:rsidRPr="0056214A">
        <w:rPr>
          <w:rFonts w:eastAsia="Times New Roman" w:cs="Times New Roman"/>
          <w:bCs/>
          <w:lang w:eastAsia="fr-FR"/>
        </w:rPr>
        <w:t xml:space="preserve"> personnel formé</w:t>
      </w:r>
      <w:r>
        <w:rPr>
          <w:rFonts w:eastAsia="Times New Roman" w:cs="Times New Roman"/>
          <w:bCs/>
          <w:lang w:eastAsia="fr-FR"/>
        </w:rPr>
        <w:t>, évaluation avec grille sur la</w:t>
      </w:r>
      <w:r w:rsidR="00133810" w:rsidRPr="0056214A">
        <w:rPr>
          <w:rFonts w:eastAsia="Times New Roman" w:cs="Times New Roman"/>
          <w:bCs/>
          <w:lang w:eastAsia="fr-FR"/>
        </w:rPr>
        <w:t xml:space="preserve"> sécurité de soins</w:t>
      </w:r>
      <w:r w:rsidR="003E73BC">
        <w:rPr>
          <w:rFonts w:eastAsia="Times New Roman" w:cs="Times New Roman"/>
          <w:bCs/>
          <w:lang w:eastAsia="fr-FR"/>
        </w:rPr>
        <w:t>.</w:t>
      </w:r>
      <w:r w:rsidR="00133810" w:rsidRPr="0056214A">
        <w:rPr>
          <w:rFonts w:eastAsia="Times New Roman" w:cs="Times New Roman"/>
          <w:bCs/>
          <w:lang w:eastAsia="fr-FR"/>
        </w:rPr>
        <w:t xml:space="preserve"> </w:t>
      </w:r>
    </w:p>
    <w:p w14:paraId="0D045480" w14:textId="77777777" w:rsidR="00D15491" w:rsidRPr="006E5CCD" w:rsidRDefault="00D15491" w:rsidP="00D15491">
      <w:pPr>
        <w:spacing w:line="256" w:lineRule="auto"/>
        <w:rPr>
          <w:rFonts w:eastAsia="Times New Roman" w:cs="Times New Roman"/>
          <w:b/>
          <w:lang w:eastAsia="fr-FR"/>
        </w:rPr>
      </w:pPr>
      <w:r w:rsidRPr="006E5CCD">
        <w:rPr>
          <w:rFonts w:eastAsia="Times New Roman" w:cs="Times New Roman"/>
          <w:b/>
          <w:lang w:eastAsia="fr-FR"/>
        </w:rPr>
        <w:t>Madagascar</w:t>
      </w:r>
    </w:p>
    <w:p w14:paraId="7A2A6D77" w14:textId="6AA793F3" w:rsidR="00D15491" w:rsidRPr="005C65D5" w:rsidRDefault="00852B61" w:rsidP="00D15491">
      <w:pPr>
        <w:spacing w:line="256" w:lineRule="auto"/>
        <w:rPr>
          <w:rFonts w:eastAsia="Times New Roman" w:cs="Times New Roman"/>
          <w:b/>
          <w:lang w:eastAsia="fr-FR"/>
        </w:rPr>
      </w:pPr>
      <w:r w:rsidRPr="005C65D5">
        <w:rPr>
          <w:rFonts w:eastAsia="Times New Roman" w:cs="Times New Roman"/>
          <w:b/>
          <w:lang w:eastAsia="fr-FR"/>
        </w:rPr>
        <w:t xml:space="preserve">OS2 </w:t>
      </w:r>
      <w:r w:rsidR="00D15491" w:rsidRPr="005C65D5">
        <w:rPr>
          <w:rFonts w:eastAsia="Times New Roman" w:cs="Times New Roman"/>
          <w:b/>
          <w:lang w:eastAsia="fr-FR"/>
        </w:rPr>
        <w:t xml:space="preserve">Résultat 1 : La prévention des infections liées aux soins est enseignée et mise en œuvre à l’IOSTM </w:t>
      </w:r>
    </w:p>
    <w:p w14:paraId="696576CC" w14:textId="77777777" w:rsidR="001525E4" w:rsidRPr="006E5CCD" w:rsidRDefault="00D15491" w:rsidP="001525E4">
      <w:pPr>
        <w:spacing w:line="256" w:lineRule="auto"/>
        <w:ind w:firstLine="708"/>
        <w:rPr>
          <w:rFonts w:eastAsia="Times New Roman" w:cs="Times New Roman"/>
          <w:lang w:eastAsia="fr-FR"/>
        </w:rPr>
      </w:pPr>
      <w:r w:rsidRPr="006E5CCD">
        <w:rPr>
          <w:rFonts w:eastAsia="Times New Roman" w:cs="Times New Roman"/>
          <w:lang w:eastAsia="fr-FR"/>
        </w:rPr>
        <w:t xml:space="preserve">Indicateur(s) de résultats de l’objectif spécifique chiffrés et cibles visées : </w:t>
      </w:r>
    </w:p>
    <w:p w14:paraId="58AD1E74" w14:textId="4D119C39" w:rsidR="001525E4" w:rsidRPr="006E5CCD" w:rsidRDefault="00D15491" w:rsidP="001525E4">
      <w:pPr>
        <w:spacing w:line="256" w:lineRule="auto"/>
        <w:ind w:firstLine="708"/>
        <w:rPr>
          <w:rFonts w:eastAsia="Times New Roman" w:cs="Times New Roman"/>
          <w:lang w:eastAsia="fr-FR"/>
        </w:rPr>
      </w:pPr>
      <w:r w:rsidRPr="006E5CCD">
        <w:rPr>
          <w:rFonts w:eastAsia="Times New Roman" w:cs="Times New Roman"/>
          <w:lang w:eastAsia="fr-FR"/>
        </w:rPr>
        <w:t>90%</w:t>
      </w:r>
      <w:r w:rsidR="008620B7" w:rsidRPr="006E5CCD">
        <w:rPr>
          <w:rFonts w:eastAsia="Times New Roman" w:cs="Times New Roman"/>
          <w:lang w:eastAsia="fr-FR"/>
        </w:rPr>
        <w:t xml:space="preserve"> des étudiants en fin d’études </w:t>
      </w:r>
      <w:r w:rsidRPr="006E5CCD">
        <w:rPr>
          <w:rFonts w:eastAsia="Times New Roman" w:cs="Times New Roman"/>
          <w:lang w:eastAsia="fr-FR"/>
        </w:rPr>
        <w:t>ont de bonnes pratiques en sécurité des soins</w:t>
      </w:r>
      <w:r w:rsidR="003E73BC">
        <w:rPr>
          <w:rFonts w:eastAsia="Times New Roman" w:cs="Times New Roman"/>
          <w:lang w:eastAsia="fr-FR"/>
        </w:rPr>
        <w:t>.</w:t>
      </w:r>
    </w:p>
    <w:p w14:paraId="7BA13B09" w14:textId="05430219" w:rsidR="00D15491" w:rsidRPr="006E5CCD" w:rsidRDefault="00133810" w:rsidP="001525E4">
      <w:pPr>
        <w:spacing w:line="256" w:lineRule="auto"/>
        <w:ind w:firstLine="708"/>
        <w:rPr>
          <w:rFonts w:eastAsia="Times New Roman" w:cs="Times New Roman"/>
          <w:lang w:eastAsia="fr-FR"/>
        </w:rPr>
      </w:pPr>
      <w:r w:rsidRPr="006E5CCD">
        <w:rPr>
          <w:rFonts w:eastAsia="Times New Roman" w:cs="Times New Roman"/>
          <w:bCs/>
          <w:lang w:eastAsia="fr-FR"/>
        </w:rPr>
        <w:t>Mét</w:t>
      </w:r>
      <w:r w:rsidR="008620B7" w:rsidRPr="006E5CCD">
        <w:rPr>
          <w:rFonts w:eastAsia="Times New Roman" w:cs="Times New Roman"/>
          <w:bCs/>
          <w:lang w:eastAsia="fr-FR"/>
        </w:rPr>
        <w:t>hode de collecte : évaluation avec grille sur la</w:t>
      </w:r>
      <w:r w:rsidR="003E73BC">
        <w:rPr>
          <w:rFonts w:eastAsia="Times New Roman" w:cs="Times New Roman"/>
          <w:bCs/>
          <w:lang w:eastAsia="fr-FR"/>
        </w:rPr>
        <w:t xml:space="preserve"> sécurité de soins.</w:t>
      </w:r>
    </w:p>
    <w:p w14:paraId="7362B5E3" w14:textId="02D0A7E1" w:rsidR="00D15491" w:rsidRPr="005C65D5" w:rsidRDefault="00852B61" w:rsidP="00D15491">
      <w:pPr>
        <w:spacing w:line="256" w:lineRule="auto"/>
        <w:rPr>
          <w:rFonts w:eastAsia="Times New Roman" w:cs="Times New Roman"/>
          <w:b/>
          <w:lang w:eastAsia="fr-FR"/>
        </w:rPr>
      </w:pPr>
      <w:r w:rsidRPr="005C65D5">
        <w:rPr>
          <w:rFonts w:eastAsia="Times New Roman" w:cs="Times New Roman"/>
          <w:b/>
          <w:lang w:eastAsia="fr-FR"/>
        </w:rPr>
        <w:t xml:space="preserve">OS2 </w:t>
      </w:r>
      <w:r w:rsidR="00D15491" w:rsidRPr="005C65D5">
        <w:rPr>
          <w:rFonts w:eastAsia="Times New Roman" w:cs="Times New Roman"/>
          <w:b/>
          <w:lang w:eastAsia="fr-FR"/>
        </w:rPr>
        <w:t>Résultat 2 : Une stratégie sur la sécurité des soins est adoptée,  enseignée et appliquée</w:t>
      </w:r>
    </w:p>
    <w:p w14:paraId="19C50C07" w14:textId="42C60E92" w:rsidR="00852B61" w:rsidRPr="006E5CCD" w:rsidRDefault="001525E4" w:rsidP="001525E4">
      <w:pPr>
        <w:spacing w:line="256" w:lineRule="auto"/>
        <w:rPr>
          <w:rFonts w:eastAsia="Times New Roman" w:cs="Times New Roman"/>
          <w:lang w:eastAsia="fr-FR"/>
        </w:rPr>
      </w:pPr>
      <w:r w:rsidRPr="006E5CCD">
        <w:rPr>
          <w:rFonts w:eastAsia="Times New Roman" w:cs="Times New Roman"/>
          <w:lang w:eastAsia="fr-FR"/>
        </w:rPr>
        <w:tab/>
      </w:r>
      <w:r w:rsidR="00D15491" w:rsidRPr="006E5CCD">
        <w:rPr>
          <w:rFonts w:eastAsia="Times New Roman" w:cs="Times New Roman"/>
          <w:lang w:eastAsia="fr-FR"/>
        </w:rPr>
        <w:t xml:space="preserve">Indicateur(s) de résultats de l’objectif spécifique chiffrés et cibles visées : </w:t>
      </w:r>
    </w:p>
    <w:p w14:paraId="635B2F99" w14:textId="33A8975E" w:rsidR="00133810" w:rsidRPr="006E5CCD" w:rsidRDefault="00D15491" w:rsidP="001525E4">
      <w:pPr>
        <w:spacing w:line="256" w:lineRule="auto"/>
        <w:ind w:firstLine="708"/>
        <w:rPr>
          <w:rFonts w:eastAsia="Times New Roman" w:cs="Times New Roman"/>
          <w:lang w:eastAsia="fr-FR"/>
        </w:rPr>
      </w:pPr>
      <w:r w:rsidRPr="006E5CCD">
        <w:rPr>
          <w:rFonts w:eastAsia="Times New Roman" w:cs="Times New Roman"/>
          <w:lang w:eastAsia="fr-FR"/>
        </w:rPr>
        <w:t>1 stratégie sur la sécurité de</w:t>
      </w:r>
      <w:r w:rsidR="00C706B3">
        <w:rPr>
          <w:rFonts w:eastAsia="Times New Roman" w:cs="Times New Roman"/>
          <w:lang w:eastAsia="fr-FR"/>
        </w:rPr>
        <w:t>s</w:t>
      </w:r>
      <w:r w:rsidRPr="006E5CCD">
        <w:rPr>
          <w:rFonts w:eastAsia="Times New Roman" w:cs="Times New Roman"/>
          <w:lang w:eastAsia="fr-FR"/>
        </w:rPr>
        <w:t xml:space="preserve"> s</w:t>
      </w:r>
      <w:r w:rsidR="008620B7" w:rsidRPr="006E5CCD">
        <w:rPr>
          <w:rFonts w:eastAsia="Times New Roman" w:cs="Times New Roman"/>
          <w:lang w:eastAsia="fr-FR"/>
        </w:rPr>
        <w:t xml:space="preserve">oins et sur son financement est adoptée et </w:t>
      </w:r>
      <w:r w:rsidRPr="006E5CCD">
        <w:rPr>
          <w:rFonts w:eastAsia="Times New Roman" w:cs="Times New Roman"/>
          <w:lang w:eastAsia="fr-FR"/>
        </w:rPr>
        <w:t>mise en place.</w:t>
      </w:r>
    </w:p>
    <w:p w14:paraId="2CE8BBC7" w14:textId="76DC759D" w:rsidR="00D15491" w:rsidRPr="006E5CCD" w:rsidRDefault="00133810" w:rsidP="001525E4">
      <w:pPr>
        <w:spacing w:line="256" w:lineRule="auto"/>
        <w:ind w:firstLine="708"/>
        <w:rPr>
          <w:rFonts w:eastAsia="Times New Roman" w:cs="Times New Roman"/>
          <w:lang w:eastAsia="fr-FR"/>
        </w:rPr>
      </w:pPr>
      <w:r w:rsidRPr="006E5CCD">
        <w:rPr>
          <w:rFonts w:eastAsia="Times New Roman" w:cs="Times New Roman"/>
          <w:bCs/>
          <w:lang w:eastAsia="fr-FR"/>
        </w:rPr>
        <w:t>M</w:t>
      </w:r>
      <w:r w:rsidR="008620B7" w:rsidRPr="006E5CCD">
        <w:rPr>
          <w:rFonts w:eastAsia="Times New Roman" w:cs="Times New Roman"/>
          <w:bCs/>
          <w:lang w:eastAsia="fr-FR"/>
        </w:rPr>
        <w:t xml:space="preserve">éthode de collecte : document </w:t>
      </w:r>
      <w:r w:rsidR="003E73BC">
        <w:rPr>
          <w:rFonts w:eastAsia="Times New Roman" w:cs="Times New Roman"/>
          <w:bCs/>
          <w:lang w:eastAsia="fr-FR"/>
        </w:rPr>
        <w:t>cadre sur la sécurité des soins.</w:t>
      </w:r>
      <w:r w:rsidR="00D15491" w:rsidRPr="006E5CCD">
        <w:rPr>
          <w:rFonts w:eastAsia="Times New Roman" w:cs="Times New Roman"/>
          <w:lang w:eastAsia="fr-FR"/>
        </w:rPr>
        <w:t xml:space="preserve"> </w:t>
      </w:r>
    </w:p>
    <w:p w14:paraId="15ECE755" w14:textId="18382709" w:rsidR="00D15491" w:rsidRPr="005C65D5" w:rsidRDefault="00B02F04" w:rsidP="00D15491">
      <w:pPr>
        <w:spacing w:line="256" w:lineRule="auto"/>
        <w:rPr>
          <w:rFonts w:eastAsia="Times New Roman" w:cs="Times New Roman"/>
          <w:b/>
          <w:lang w:eastAsia="fr-FR"/>
        </w:rPr>
      </w:pPr>
      <w:r w:rsidRPr="005C65D5">
        <w:rPr>
          <w:rFonts w:eastAsia="Times New Roman" w:cs="Times New Roman"/>
          <w:b/>
          <w:lang w:eastAsia="fr-FR"/>
        </w:rPr>
        <w:t xml:space="preserve">OS2 </w:t>
      </w:r>
      <w:r w:rsidR="00D15491" w:rsidRPr="005C65D5">
        <w:rPr>
          <w:rFonts w:eastAsia="Times New Roman" w:cs="Times New Roman"/>
          <w:b/>
          <w:lang w:eastAsia="fr-FR"/>
        </w:rPr>
        <w:t>Résultat 3 : Le soulagement de la douleur orale et la sécurité des soins en zone rurale sont améliorés dans 10 CSB2 périphériques en dehors de la région de l’Analamanga</w:t>
      </w:r>
    </w:p>
    <w:p w14:paraId="5478D0FA" w14:textId="4176B995" w:rsidR="00B02F04" w:rsidRPr="006E5CCD" w:rsidRDefault="00D15491" w:rsidP="001525E4">
      <w:pPr>
        <w:spacing w:line="256" w:lineRule="auto"/>
        <w:ind w:firstLine="708"/>
        <w:rPr>
          <w:rFonts w:eastAsia="Times New Roman" w:cs="Times New Roman"/>
          <w:lang w:eastAsia="fr-FR"/>
        </w:rPr>
      </w:pPr>
      <w:r w:rsidRPr="006E5CCD">
        <w:rPr>
          <w:rFonts w:eastAsia="Times New Roman" w:cs="Times New Roman"/>
          <w:lang w:eastAsia="fr-FR"/>
        </w:rPr>
        <w:t>Indicateur(s) de résultats de l’objectif spécifique chiffrés</w:t>
      </w:r>
      <w:r w:rsidR="003E73BC">
        <w:rPr>
          <w:rFonts w:eastAsia="Times New Roman" w:cs="Times New Roman"/>
          <w:lang w:eastAsia="fr-FR"/>
        </w:rPr>
        <w:t>.</w:t>
      </w:r>
      <w:r w:rsidRPr="006E5CCD">
        <w:rPr>
          <w:rFonts w:eastAsia="Times New Roman" w:cs="Times New Roman"/>
          <w:lang w:eastAsia="fr-FR"/>
        </w:rPr>
        <w:t xml:space="preserve"> </w:t>
      </w:r>
    </w:p>
    <w:p w14:paraId="3C736971" w14:textId="02BA690B" w:rsidR="00D15491" w:rsidRPr="0056214A" w:rsidRDefault="00D15491" w:rsidP="001525E4">
      <w:pPr>
        <w:spacing w:line="256" w:lineRule="auto"/>
        <w:ind w:left="708"/>
        <w:rPr>
          <w:rFonts w:eastAsia="Times New Roman" w:cs="Times New Roman"/>
          <w:lang w:eastAsia="fr-FR"/>
        </w:rPr>
      </w:pPr>
      <w:r w:rsidRPr="0056214A">
        <w:rPr>
          <w:rFonts w:eastAsia="Times New Roman" w:cs="Times New Roman"/>
          <w:lang w:eastAsia="fr-FR"/>
        </w:rPr>
        <w:t>80% des médecins formés ont de bonnes pratiques pour le soulagement de la douleur  et la sécurité de soins</w:t>
      </w:r>
      <w:r w:rsidR="003E73BC">
        <w:rPr>
          <w:rFonts w:eastAsia="Times New Roman" w:cs="Times New Roman"/>
          <w:lang w:eastAsia="fr-FR"/>
        </w:rPr>
        <w:t>.</w:t>
      </w:r>
    </w:p>
    <w:p w14:paraId="4329DA3F" w14:textId="445C824B" w:rsidR="001525E4" w:rsidRPr="0056214A" w:rsidRDefault="00133810" w:rsidP="008620B7">
      <w:pPr>
        <w:spacing w:line="256" w:lineRule="auto"/>
        <w:ind w:firstLine="708"/>
        <w:rPr>
          <w:rFonts w:eastAsia="Times New Roman" w:cs="Times New Roman"/>
          <w:lang w:eastAsia="fr-FR"/>
        </w:rPr>
      </w:pPr>
      <w:r w:rsidRPr="0056214A">
        <w:rPr>
          <w:rFonts w:eastAsia="Times New Roman" w:cs="Times New Roman"/>
          <w:bCs/>
          <w:lang w:eastAsia="fr-FR"/>
        </w:rPr>
        <w:t>Mét</w:t>
      </w:r>
      <w:r w:rsidR="008620B7" w:rsidRPr="0056214A">
        <w:rPr>
          <w:rFonts w:eastAsia="Times New Roman" w:cs="Times New Roman"/>
          <w:bCs/>
          <w:lang w:eastAsia="fr-FR"/>
        </w:rPr>
        <w:t xml:space="preserve">hode de collecte : évaluation avec grille sur la </w:t>
      </w:r>
      <w:r w:rsidRPr="0056214A">
        <w:rPr>
          <w:rFonts w:eastAsia="Times New Roman" w:cs="Times New Roman"/>
          <w:bCs/>
          <w:lang w:eastAsia="fr-FR"/>
        </w:rPr>
        <w:t>sécurité de soins</w:t>
      </w:r>
      <w:r w:rsidR="003E73BC">
        <w:rPr>
          <w:rFonts w:eastAsia="Times New Roman" w:cs="Times New Roman"/>
          <w:bCs/>
          <w:lang w:eastAsia="fr-FR"/>
        </w:rPr>
        <w:t>.</w:t>
      </w:r>
      <w:r w:rsidRPr="0056214A">
        <w:rPr>
          <w:rFonts w:eastAsia="Times New Roman" w:cs="Times New Roman"/>
          <w:bCs/>
          <w:lang w:eastAsia="fr-FR"/>
        </w:rPr>
        <w:t xml:space="preserve"> </w:t>
      </w:r>
    </w:p>
    <w:p w14:paraId="35549E71" w14:textId="77777777" w:rsidR="006E5CCD" w:rsidRDefault="006E5CCD" w:rsidP="00D15491">
      <w:pPr>
        <w:spacing w:line="256" w:lineRule="auto"/>
        <w:rPr>
          <w:rFonts w:eastAsia="Times New Roman" w:cs="Times New Roman"/>
          <w:b/>
          <w:lang w:eastAsia="fr-FR"/>
        </w:rPr>
      </w:pPr>
    </w:p>
    <w:p w14:paraId="0A4F3244" w14:textId="361B4EF8" w:rsidR="006E5CCD" w:rsidRPr="0056214A" w:rsidRDefault="001525E4" w:rsidP="00D15491">
      <w:pPr>
        <w:spacing w:line="256" w:lineRule="auto"/>
        <w:rPr>
          <w:rFonts w:eastAsia="Times New Roman" w:cs="Times New Roman"/>
          <w:b/>
          <w:lang w:eastAsia="fr-FR"/>
        </w:rPr>
      </w:pPr>
      <w:r w:rsidRPr="0056214A">
        <w:rPr>
          <w:rFonts w:eastAsia="Times New Roman" w:cs="Times New Roman"/>
          <w:b/>
          <w:lang w:eastAsia="fr-FR"/>
        </w:rPr>
        <w:t xml:space="preserve">OS 3 : </w:t>
      </w:r>
      <w:r w:rsidR="00D15491" w:rsidRPr="0056214A">
        <w:rPr>
          <w:rFonts w:eastAsia="Times New Roman" w:cs="Times New Roman"/>
          <w:b/>
          <w:lang w:eastAsia="fr-FR"/>
        </w:rPr>
        <w:t>Renforcer les compétences des cadres de santé</w:t>
      </w:r>
    </w:p>
    <w:p w14:paraId="580BF99D" w14:textId="77777777" w:rsidR="00D15491" w:rsidRPr="006E5CCD" w:rsidRDefault="00D15491" w:rsidP="00D15491">
      <w:pPr>
        <w:spacing w:line="256" w:lineRule="auto"/>
        <w:rPr>
          <w:rFonts w:eastAsia="Times New Roman" w:cs="Times New Roman"/>
          <w:b/>
          <w:lang w:eastAsia="fr-FR"/>
        </w:rPr>
      </w:pPr>
      <w:r w:rsidRPr="006E5CCD">
        <w:rPr>
          <w:rFonts w:eastAsia="Times New Roman" w:cs="Times New Roman"/>
          <w:b/>
          <w:lang w:eastAsia="fr-FR"/>
        </w:rPr>
        <w:t>Laos</w:t>
      </w:r>
    </w:p>
    <w:p w14:paraId="1FCF024C" w14:textId="406CFB52" w:rsidR="00D15491" w:rsidRPr="005C65D5" w:rsidRDefault="00B02F04" w:rsidP="001525E4">
      <w:pPr>
        <w:spacing w:line="256" w:lineRule="auto"/>
        <w:rPr>
          <w:rFonts w:eastAsia="Times New Roman" w:cs="Times New Roman"/>
          <w:b/>
          <w:lang w:eastAsia="fr-FR"/>
        </w:rPr>
      </w:pPr>
      <w:r w:rsidRPr="005C65D5">
        <w:rPr>
          <w:rFonts w:eastAsia="Times New Roman" w:cs="Times New Roman"/>
          <w:b/>
          <w:lang w:eastAsia="fr-FR"/>
        </w:rPr>
        <w:t xml:space="preserve">OS3 </w:t>
      </w:r>
      <w:r w:rsidR="00D15491" w:rsidRPr="005C65D5">
        <w:rPr>
          <w:rFonts w:eastAsia="Times New Roman" w:cs="Times New Roman"/>
          <w:b/>
          <w:lang w:eastAsia="fr-FR"/>
        </w:rPr>
        <w:t>Résultat 1 : Les compétences de l’</w:t>
      </w:r>
      <w:r w:rsidR="005E4856" w:rsidRPr="005C65D5">
        <w:rPr>
          <w:rFonts w:eastAsia="Times New Roman" w:cs="Times New Roman"/>
          <w:b/>
          <w:lang w:eastAsia="fr-FR"/>
        </w:rPr>
        <w:t>ADL</w:t>
      </w:r>
      <w:r w:rsidR="00D15491" w:rsidRPr="005C65D5">
        <w:rPr>
          <w:rFonts w:eastAsia="Times New Roman" w:cs="Times New Roman"/>
          <w:b/>
          <w:lang w:eastAsia="fr-FR"/>
        </w:rPr>
        <w:t xml:space="preserve"> et </w:t>
      </w:r>
      <w:r w:rsidR="005E4856" w:rsidRPr="005C65D5">
        <w:rPr>
          <w:rFonts w:eastAsia="Times New Roman" w:cs="Times New Roman"/>
          <w:b/>
          <w:lang w:eastAsia="fr-FR"/>
        </w:rPr>
        <w:t>des CHPCI</w:t>
      </w:r>
      <w:r w:rsidR="00D15491" w:rsidRPr="005C65D5">
        <w:rPr>
          <w:rFonts w:eastAsia="Times New Roman" w:cs="Times New Roman"/>
          <w:b/>
          <w:lang w:eastAsia="fr-FR"/>
        </w:rPr>
        <w:t xml:space="preserve"> au niveau de 3 hôpitaux centraux et 2 hôpitaux de provinces sont renforcées et structurées</w:t>
      </w:r>
    </w:p>
    <w:p w14:paraId="6397CF36" w14:textId="77777777" w:rsidR="00D15491" w:rsidRPr="0056214A" w:rsidRDefault="00D15491" w:rsidP="00D15491">
      <w:pPr>
        <w:pStyle w:val="Paragraphedeliste"/>
        <w:spacing w:line="256" w:lineRule="auto"/>
        <w:ind w:left="0"/>
        <w:jc w:val="both"/>
        <w:rPr>
          <w:rFonts w:eastAsia="Times New Roman" w:cs="Times New Roman"/>
          <w:sz w:val="10"/>
          <w:szCs w:val="10"/>
          <w:lang w:eastAsia="fr-FR"/>
        </w:rPr>
      </w:pPr>
    </w:p>
    <w:p w14:paraId="62426409" w14:textId="77777777" w:rsidR="00B02F04" w:rsidRPr="0056214A" w:rsidRDefault="00D15491" w:rsidP="001525E4">
      <w:pPr>
        <w:spacing w:line="256" w:lineRule="auto"/>
        <w:ind w:firstLine="708"/>
        <w:rPr>
          <w:rFonts w:eastAsia="Times New Roman" w:cs="Times New Roman"/>
          <w:lang w:eastAsia="fr-FR"/>
        </w:rPr>
      </w:pPr>
      <w:r w:rsidRPr="0056214A">
        <w:rPr>
          <w:rFonts w:eastAsia="Times New Roman" w:cs="Times New Roman"/>
          <w:bCs/>
          <w:lang w:eastAsia="fr-FR"/>
        </w:rPr>
        <w:t>Indicateur(s) de résultats de l’objectif spécifique chiffrés et cibles visées :</w:t>
      </w:r>
      <w:r w:rsidRPr="0056214A">
        <w:rPr>
          <w:rFonts w:eastAsia="Times New Roman" w:cs="Times New Roman"/>
          <w:lang w:eastAsia="fr-FR"/>
        </w:rPr>
        <w:t xml:space="preserve"> </w:t>
      </w:r>
    </w:p>
    <w:p w14:paraId="51F52DE5" w14:textId="69B02D44" w:rsidR="00D15491" w:rsidRPr="0056214A" w:rsidRDefault="008620B7" w:rsidP="008620B7">
      <w:pPr>
        <w:spacing w:line="256" w:lineRule="auto"/>
        <w:ind w:left="708"/>
        <w:jc w:val="both"/>
        <w:rPr>
          <w:rFonts w:eastAsia="Times New Roman" w:cs="Times New Roman"/>
          <w:iCs/>
          <w:lang w:eastAsia="fr-FR"/>
        </w:rPr>
      </w:pPr>
      <w:r w:rsidRPr="0056214A">
        <w:rPr>
          <w:rFonts w:eastAsia="Times New Roman" w:cs="Times New Roman"/>
          <w:lang w:eastAsia="fr-FR"/>
        </w:rPr>
        <w:t>100 membres de l’ADL</w:t>
      </w:r>
      <w:r w:rsidR="00D15491" w:rsidRPr="0056214A">
        <w:rPr>
          <w:rFonts w:eastAsia="Times New Roman" w:cs="Times New Roman"/>
          <w:lang w:eastAsia="fr-FR"/>
        </w:rPr>
        <w:t xml:space="preserve"> béné</w:t>
      </w:r>
      <w:r w:rsidRPr="0056214A">
        <w:rPr>
          <w:rFonts w:eastAsia="Times New Roman" w:cs="Times New Roman"/>
          <w:lang w:eastAsia="fr-FR"/>
        </w:rPr>
        <w:t xml:space="preserve">ficient de formation continue, 30 membres de l’ADL </w:t>
      </w:r>
      <w:r w:rsidR="00D15491" w:rsidRPr="0056214A">
        <w:rPr>
          <w:rFonts w:eastAsia="Times New Roman" w:cs="Times New Roman"/>
          <w:lang w:eastAsia="fr-FR"/>
        </w:rPr>
        <w:t xml:space="preserve">ont </w:t>
      </w:r>
      <w:r w:rsidR="00B02F04" w:rsidRPr="0056214A">
        <w:rPr>
          <w:rFonts w:eastAsia="Times New Roman" w:cs="Times New Roman"/>
          <w:lang w:eastAsia="fr-FR"/>
        </w:rPr>
        <w:t>amélioré</w:t>
      </w:r>
      <w:r w:rsidR="00D15491" w:rsidRPr="0056214A">
        <w:rPr>
          <w:rFonts w:eastAsia="Times New Roman" w:cs="Times New Roman"/>
          <w:lang w:eastAsia="fr-FR"/>
        </w:rPr>
        <w:t xml:space="preserve"> leurs p</w:t>
      </w:r>
      <w:r w:rsidR="00012C51">
        <w:rPr>
          <w:rFonts w:eastAsia="Times New Roman" w:cs="Times New Roman"/>
          <w:lang w:eastAsia="fr-FR"/>
        </w:rPr>
        <w:t>ratiques de sécurité des soins,</w:t>
      </w:r>
      <w:r w:rsidR="00D15491" w:rsidRPr="0056214A">
        <w:rPr>
          <w:rFonts w:eastAsia="Times New Roman" w:cs="Times New Roman"/>
          <w:lang w:eastAsia="fr-FR"/>
        </w:rPr>
        <w:t xml:space="preserve"> l’unité de santé orale au sein du ministère est opérationnelle,</w:t>
      </w:r>
      <w:r w:rsidR="00D15491" w:rsidRPr="0056214A">
        <w:rPr>
          <w:rFonts w:eastAsia="Times New Roman" w:cs="Times New Roman"/>
          <w:iCs/>
          <w:lang w:eastAsia="fr-FR"/>
        </w:rPr>
        <w:t xml:space="preserve"> les recommandations des comités HPCI sont appliqué</w:t>
      </w:r>
      <w:r w:rsidR="000E3DC5">
        <w:rPr>
          <w:rFonts w:eastAsia="Times New Roman" w:cs="Times New Roman"/>
          <w:iCs/>
          <w:lang w:eastAsia="fr-FR"/>
        </w:rPr>
        <w:t>e</w:t>
      </w:r>
      <w:r w:rsidR="00D15491" w:rsidRPr="0056214A">
        <w:rPr>
          <w:rFonts w:eastAsia="Times New Roman" w:cs="Times New Roman"/>
          <w:iCs/>
          <w:lang w:eastAsia="fr-FR"/>
        </w:rPr>
        <w:t>s dans les 5 hôpitaux</w:t>
      </w:r>
      <w:r w:rsidR="006E5CCD">
        <w:rPr>
          <w:rFonts w:eastAsia="Times New Roman" w:cs="Times New Roman"/>
          <w:iCs/>
          <w:lang w:eastAsia="fr-FR"/>
        </w:rPr>
        <w:t>.</w:t>
      </w:r>
      <w:r w:rsidR="00D15491" w:rsidRPr="0056214A">
        <w:rPr>
          <w:rFonts w:eastAsia="Times New Roman" w:cs="Times New Roman"/>
          <w:iCs/>
          <w:lang w:eastAsia="fr-FR"/>
        </w:rPr>
        <w:t xml:space="preserve"> </w:t>
      </w:r>
    </w:p>
    <w:p w14:paraId="1B480CAF" w14:textId="1AD622E3" w:rsidR="006E5CCD" w:rsidRDefault="007B6915" w:rsidP="006E5CCD">
      <w:pPr>
        <w:spacing w:line="256" w:lineRule="auto"/>
        <w:ind w:firstLine="708"/>
        <w:jc w:val="both"/>
        <w:rPr>
          <w:rFonts w:eastAsia="Times New Roman" w:cs="Times New Roman"/>
          <w:lang w:eastAsia="fr-FR"/>
        </w:rPr>
      </w:pPr>
      <w:r w:rsidRPr="0056214A">
        <w:rPr>
          <w:rFonts w:eastAsia="Times New Roman" w:cs="Times New Roman"/>
          <w:bCs/>
          <w:lang w:eastAsia="fr-FR"/>
        </w:rPr>
        <w:t>Mé</w:t>
      </w:r>
      <w:r w:rsidR="008620B7" w:rsidRPr="0056214A">
        <w:rPr>
          <w:rFonts w:eastAsia="Times New Roman" w:cs="Times New Roman"/>
          <w:bCs/>
          <w:lang w:eastAsia="fr-FR"/>
        </w:rPr>
        <w:t>thode de collecte : évaluation</w:t>
      </w:r>
      <w:r w:rsidR="00012C51">
        <w:rPr>
          <w:rFonts w:eastAsia="Times New Roman" w:cs="Times New Roman"/>
          <w:bCs/>
          <w:lang w:eastAsia="fr-FR"/>
        </w:rPr>
        <w:t xml:space="preserve"> avec grille sur la </w:t>
      </w:r>
      <w:r w:rsidRPr="0056214A">
        <w:rPr>
          <w:rFonts w:eastAsia="Times New Roman" w:cs="Times New Roman"/>
          <w:bCs/>
          <w:lang w:eastAsia="fr-FR"/>
        </w:rPr>
        <w:t>sécuri</w:t>
      </w:r>
      <w:r w:rsidR="003E73BC">
        <w:rPr>
          <w:rFonts w:eastAsia="Times New Roman" w:cs="Times New Roman"/>
          <w:bCs/>
          <w:lang w:eastAsia="fr-FR"/>
        </w:rPr>
        <w:t>té de soins, rapport d’activité.</w:t>
      </w:r>
    </w:p>
    <w:p w14:paraId="35B19CE9" w14:textId="77777777" w:rsidR="00D15491" w:rsidRPr="006E5CCD" w:rsidRDefault="00D15491" w:rsidP="00D15491">
      <w:pPr>
        <w:spacing w:line="256" w:lineRule="auto"/>
        <w:rPr>
          <w:rFonts w:eastAsia="Times New Roman" w:cs="Times New Roman"/>
          <w:b/>
          <w:lang w:eastAsia="fr-FR"/>
        </w:rPr>
      </w:pPr>
      <w:r w:rsidRPr="006E5CCD">
        <w:rPr>
          <w:rFonts w:eastAsia="Times New Roman" w:cs="Times New Roman"/>
          <w:b/>
          <w:lang w:eastAsia="fr-FR"/>
        </w:rPr>
        <w:t>Madagascar</w:t>
      </w:r>
      <w:r w:rsidRPr="006E5CCD">
        <w:rPr>
          <w:rFonts w:eastAsia="Times New Roman" w:cs="Times New Roman"/>
          <w:b/>
          <w:u w:val="single"/>
          <w:lang w:eastAsia="fr-FR"/>
        </w:rPr>
        <w:t xml:space="preserve"> </w:t>
      </w:r>
    </w:p>
    <w:p w14:paraId="79DD5728" w14:textId="356E3811" w:rsidR="00D15491" w:rsidRPr="005C65D5" w:rsidRDefault="005F114C" w:rsidP="00D15491">
      <w:pPr>
        <w:spacing w:line="256" w:lineRule="auto"/>
        <w:rPr>
          <w:rFonts w:eastAsia="Times New Roman" w:cs="Times New Roman"/>
          <w:b/>
          <w:lang w:eastAsia="fr-FR"/>
        </w:rPr>
      </w:pPr>
      <w:r w:rsidRPr="005C65D5">
        <w:rPr>
          <w:rFonts w:eastAsia="Times New Roman" w:cs="Times New Roman"/>
          <w:b/>
          <w:lang w:eastAsia="fr-FR"/>
        </w:rPr>
        <w:t xml:space="preserve">OS3 </w:t>
      </w:r>
      <w:r w:rsidR="00D15491" w:rsidRPr="005C65D5">
        <w:rPr>
          <w:rFonts w:eastAsia="Times New Roman" w:cs="Times New Roman"/>
          <w:b/>
          <w:lang w:eastAsia="fr-FR"/>
        </w:rPr>
        <w:t>Résultat 1 : les associations professionnelles sont renforcées</w:t>
      </w:r>
    </w:p>
    <w:p w14:paraId="3FDE23AA" w14:textId="77777777" w:rsidR="005F114C" w:rsidRPr="006E5CCD" w:rsidRDefault="00D15491" w:rsidP="004A1449">
      <w:pPr>
        <w:spacing w:line="256" w:lineRule="auto"/>
        <w:ind w:firstLine="708"/>
        <w:rPr>
          <w:rFonts w:eastAsia="Times New Roman" w:cs="Times New Roman"/>
          <w:lang w:eastAsia="fr-FR"/>
        </w:rPr>
      </w:pPr>
      <w:r w:rsidRPr="006E5CCD">
        <w:rPr>
          <w:rFonts w:eastAsia="Times New Roman" w:cs="Times New Roman"/>
          <w:lang w:eastAsia="fr-FR"/>
        </w:rPr>
        <w:t xml:space="preserve">Indicateur(s) de résultats de l’objectif spécifique chiffrés et cibles visées : </w:t>
      </w:r>
    </w:p>
    <w:p w14:paraId="3B65826E" w14:textId="2405293F" w:rsidR="00D15491" w:rsidRPr="006E5CCD" w:rsidRDefault="008620B7" w:rsidP="007B6915">
      <w:pPr>
        <w:spacing w:line="256" w:lineRule="auto"/>
        <w:ind w:firstLine="708"/>
        <w:rPr>
          <w:rFonts w:eastAsia="Times New Roman" w:cs="Times New Roman"/>
          <w:lang w:eastAsia="fr-FR"/>
        </w:rPr>
      </w:pPr>
      <w:r w:rsidRPr="006E5CCD">
        <w:rPr>
          <w:rFonts w:eastAsia="Times New Roman" w:cs="Times New Roman"/>
          <w:lang w:eastAsia="fr-FR"/>
        </w:rPr>
        <w:t xml:space="preserve">100% des chirurgiens-dentistes </w:t>
      </w:r>
      <w:r w:rsidR="00D15491" w:rsidRPr="006E5CCD">
        <w:rPr>
          <w:rFonts w:eastAsia="Times New Roman" w:cs="Times New Roman"/>
          <w:lang w:eastAsia="fr-FR"/>
        </w:rPr>
        <w:t>bénéficient d’information en séc</w:t>
      </w:r>
      <w:r w:rsidR="007B6915" w:rsidRPr="006E5CCD">
        <w:rPr>
          <w:rFonts w:eastAsia="Times New Roman" w:cs="Times New Roman"/>
          <w:lang w:eastAsia="fr-FR"/>
        </w:rPr>
        <w:t>urité des soins et sur le fluor</w:t>
      </w:r>
      <w:r w:rsidR="003E73BC">
        <w:rPr>
          <w:rFonts w:eastAsia="Times New Roman" w:cs="Times New Roman"/>
          <w:lang w:eastAsia="fr-FR"/>
        </w:rPr>
        <w:t>.</w:t>
      </w:r>
    </w:p>
    <w:p w14:paraId="4A06BBBD" w14:textId="6B683417" w:rsidR="007B6915" w:rsidRPr="006E5CCD" w:rsidRDefault="007B6915" w:rsidP="007B6915">
      <w:pPr>
        <w:spacing w:line="256" w:lineRule="auto"/>
        <w:ind w:firstLine="708"/>
        <w:rPr>
          <w:rFonts w:eastAsia="Times New Roman" w:cs="Times New Roman"/>
          <w:lang w:eastAsia="fr-FR"/>
        </w:rPr>
      </w:pPr>
      <w:r w:rsidRPr="006E5CCD">
        <w:rPr>
          <w:rFonts w:eastAsia="Times New Roman" w:cs="Times New Roman"/>
          <w:bCs/>
          <w:lang w:eastAsia="fr-FR"/>
        </w:rPr>
        <w:t>Méthode de collecte : rapp</w:t>
      </w:r>
      <w:r w:rsidR="003E73BC">
        <w:rPr>
          <w:rFonts w:eastAsia="Times New Roman" w:cs="Times New Roman"/>
          <w:bCs/>
          <w:lang w:eastAsia="fr-FR"/>
        </w:rPr>
        <w:t>ort d’activité des associations.</w:t>
      </w:r>
    </w:p>
    <w:p w14:paraId="5DABBABE" w14:textId="19463108" w:rsidR="00D15491" w:rsidRPr="005C65D5" w:rsidRDefault="007D5C0A" w:rsidP="005F114C">
      <w:pPr>
        <w:spacing w:line="256" w:lineRule="auto"/>
        <w:jc w:val="both"/>
        <w:rPr>
          <w:rFonts w:eastAsia="Times New Roman" w:cs="Times New Roman"/>
          <w:b/>
          <w:lang w:eastAsia="fr-FR"/>
        </w:rPr>
      </w:pPr>
      <w:r w:rsidRPr="005C65D5">
        <w:rPr>
          <w:rFonts w:eastAsia="Times New Roman" w:cs="Times New Roman"/>
          <w:b/>
          <w:lang w:eastAsia="fr-FR"/>
        </w:rPr>
        <w:t>OS3 R</w:t>
      </w:r>
      <w:r w:rsidR="000C7502" w:rsidRPr="005C65D5">
        <w:rPr>
          <w:rFonts w:eastAsia="Times New Roman" w:cs="Times New Roman"/>
          <w:b/>
          <w:lang w:eastAsia="fr-FR"/>
        </w:rPr>
        <w:t>ésultat 2 : Les capacités de l’équipe  du SSOABD sont</w:t>
      </w:r>
      <w:r w:rsidR="00D15491" w:rsidRPr="005C65D5">
        <w:rPr>
          <w:rFonts w:eastAsia="Times New Roman" w:cs="Times New Roman"/>
          <w:b/>
          <w:lang w:eastAsia="fr-FR"/>
        </w:rPr>
        <w:t xml:space="preserve"> renforcée</w:t>
      </w:r>
      <w:r w:rsidR="005C65D5">
        <w:rPr>
          <w:rFonts w:eastAsia="Times New Roman" w:cs="Times New Roman"/>
          <w:b/>
          <w:lang w:eastAsia="fr-FR"/>
        </w:rPr>
        <w:t>s</w:t>
      </w:r>
    </w:p>
    <w:p w14:paraId="6D8F4A73" w14:textId="77777777" w:rsidR="005F114C" w:rsidRPr="0056214A" w:rsidRDefault="00D15491" w:rsidP="004A1449">
      <w:pPr>
        <w:spacing w:line="256" w:lineRule="auto"/>
        <w:ind w:firstLine="708"/>
        <w:jc w:val="both"/>
        <w:rPr>
          <w:rFonts w:eastAsia="Times New Roman" w:cs="Times New Roman"/>
          <w:lang w:eastAsia="fr-FR"/>
        </w:rPr>
      </w:pPr>
      <w:r w:rsidRPr="0056214A">
        <w:rPr>
          <w:rFonts w:eastAsia="Times New Roman" w:cs="Times New Roman"/>
          <w:lang w:eastAsia="fr-FR"/>
        </w:rPr>
        <w:t>Indicateur(s) de résultats de l’objectif spécifique chiffrés et cibles visées :</w:t>
      </w:r>
    </w:p>
    <w:p w14:paraId="2C33D11E" w14:textId="13045B89" w:rsidR="005F114C" w:rsidRPr="0056214A" w:rsidRDefault="000C7502" w:rsidP="000C7502">
      <w:pPr>
        <w:spacing w:line="256" w:lineRule="auto"/>
        <w:jc w:val="both"/>
        <w:rPr>
          <w:rFonts w:eastAsia="Times New Roman" w:cs="Times New Roman"/>
          <w:lang w:eastAsia="fr-FR"/>
        </w:rPr>
      </w:pPr>
      <w:r>
        <w:rPr>
          <w:rFonts w:eastAsia="Times New Roman" w:cs="Times New Roman"/>
          <w:lang w:eastAsia="fr-FR"/>
        </w:rPr>
        <w:tab/>
        <w:t>2 bourses de formation – soumission à deux appels à projet.</w:t>
      </w:r>
    </w:p>
    <w:p w14:paraId="76962A52" w14:textId="34D3C7FD" w:rsidR="000C7502" w:rsidRPr="005C65D5" w:rsidRDefault="007B6915" w:rsidP="005C65D5">
      <w:pPr>
        <w:spacing w:line="256" w:lineRule="auto"/>
        <w:ind w:firstLine="708"/>
        <w:rPr>
          <w:rFonts w:eastAsia="Times New Roman" w:cs="Times New Roman"/>
          <w:bCs/>
          <w:lang w:eastAsia="fr-FR"/>
        </w:rPr>
      </w:pPr>
      <w:r w:rsidRPr="0056214A">
        <w:rPr>
          <w:rFonts w:eastAsia="Times New Roman" w:cs="Times New Roman"/>
          <w:bCs/>
          <w:lang w:eastAsia="fr-FR"/>
        </w:rPr>
        <w:t>Méthode de collecte : rapport d’activité</w:t>
      </w:r>
      <w:r w:rsidR="003E73BC">
        <w:rPr>
          <w:rFonts w:eastAsia="Times New Roman" w:cs="Times New Roman"/>
          <w:bCs/>
          <w:lang w:eastAsia="fr-FR"/>
        </w:rPr>
        <w:t>.</w:t>
      </w:r>
      <w:r w:rsidRPr="0056214A">
        <w:rPr>
          <w:rFonts w:eastAsia="Times New Roman" w:cs="Times New Roman"/>
          <w:bCs/>
          <w:lang w:eastAsia="fr-FR"/>
        </w:rPr>
        <w:t xml:space="preserve"> </w:t>
      </w:r>
    </w:p>
    <w:p w14:paraId="23C12835" w14:textId="77777777" w:rsidR="003E73BC" w:rsidRDefault="003E73BC" w:rsidP="00CC3617">
      <w:pPr>
        <w:tabs>
          <w:tab w:val="left" w:pos="567"/>
        </w:tabs>
        <w:jc w:val="both"/>
        <w:rPr>
          <w:rFonts w:eastAsia="Times New Roman" w:cs="Times New Roman"/>
          <w:b/>
          <w:lang w:eastAsia="fr-FR"/>
        </w:rPr>
      </w:pPr>
    </w:p>
    <w:p w14:paraId="7B7D9C30" w14:textId="1B8DBEB3" w:rsidR="00CE3E1B" w:rsidRPr="00B47BF9" w:rsidRDefault="00661172" w:rsidP="00A75947">
      <w:pPr>
        <w:tabs>
          <w:tab w:val="left" w:pos="567"/>
        </w:tabs>
        <w:ind w:left="567" w:hanging="567"/>
        <w:jc w:val="both"/>
        <w:rPr>
          <w:rFonts w:eastAsia="Times New Roman" w:cs="Times New Roman"/>
          <w:b/>
          <w:lang w:eastAsia="fr-FR"/>
        </w:rPr>
      </w:pPr>
      <w:r w:rsidRPr="00B47BF9">
        <w:rPr>
          <w:rFonts w:eastAsia="Times New Roman" w:cs="Times New Roman"/>
          <w:b/>
          <w:lang w:eastAsia="fr-FR"/>
        </w:rPr>
        <w:t>5.3.</w:t>
      </w:r>
      <w:r w:rsidR="00A75947">
        <w:rPr>
          <w:rFonts w:eastAsia="Times New Roman" w:cs="Times New Roman"/>
          <w:b/>
          <w:lang w:eastAsia="fr-FR"/>
        </w:rPr>
        <w:tab/>
      </w:r>
      <w:r w:rsidRPr="00B47BF9">
        <w:rPr>
          <w:rFonts w:eastAsia="Times New Roman" w:cs="Times New Roman"/>
          <w:b/>
          <w:lang w:eastAsia="fr-FR"/>
        </w:rPr>
        <w:t xml:space="preserve">Indicateurs agrégeables </w:t>
      </w:r>
    </w:p>
    <w:p w14:paraId="68E9F21E" w14:textId="77777777" w:rsidR="00661172" w:rsidRPr="00B47BF9" w:rsidRDefault="00661172" w:rsidP="00D459F7">
      <w:pPr>
        <w:tabs>
          <w:tab w:val="left" w:pos="709"/>
        </w:tabs>
        <w:ind w:firstLine="708"/>
        <w:jc w:val="both"/>
        <w:rPr>
          <w:rFonts w:eastAsia="Times New Roman" w:cs="Times New Roman"/>
          <w:b/>
          <w:lang w:eastAsia="fr-FR"/>
        </w:rPr>
      </w:pPr>
    </w:p>
    <w:p w14:paraId="430FEC0F" w14:textId="6F9EEE63" w:rsidR="00661172" w:rsidRPr="00B47BF9" w:rsidRDefault="00412DFB" w:rsidP="00D459F7">
      <w:pPr>
        <w:jc w:val="both"/>
        <w:rPr>
          <w:rFonts w:cs="Times New Roman"/>
          <w:lang w:eastAsia="fr-FR"/>
        </w:rPr>
      </w:pPr>
      <w:r w:rsidRPr="00B47BF9">
        <w:rPr>
          <w:rFonts w:cs="Times New Roman"/>
          <w:lang w:eastAsia="fr-FR"/>
        </w:rPr>
        <w:t xml:space="preserve">Il convient de </w:t>
      </w:r>
      <w:r w:rsidR="00661172" w:rsidRPr="00B47BF9">
        <w:rPr>
          <w:rFonts w:cs="Times New Roman"/>
          <w:lang w:eastAsia="fr-FR"/>
        </w:rPr>
        <w:t>renseigner les indicateurs agrégeables spécifiques aux projets Initiatives ONG, ceux-ci relèvent de deux catégories :</w:t>
      </w:r>
    </w:p>
    <w:p w14:paraId="07195D39" w14:textId="77777777" w:rsidR="00412DFB" w:rsidRPr="00B47BF9" w:rsidRDefault="00412DFB" w:rsidP="00D459F7">
      <w:pPr>
        <w:jc w:val="both"/>
        <w:rPr>
          <w:rFonts w:cs="Times New Roman"/>
          <w:lang w:eastAsia="fr-FR"/>
        </w:rPr>
      </w:pPr>
    </w:p>
    <w:p w14:paraId="22871FF9" w14:textId="77777777" w:rsidR="009D3238" w:rsidRPr="00B47BF9" w:rsidRDefault="00F8562D" w:rsidP="00D459F7">
      <w:pPr>
        <w:jc w:val="both"/>
        <w:rPr>
          <w:rFonts w:cs="Times New Roman"/>
          <w:lang w:eastAsia="fr-FR"/>
        </w:rPr>
      </w:pPr>
      <w:r w:rsidRPr="00B47BF9">
        <w:rPr>
          <w:rFonts w:cs="Times New Roman"/>
          <w:b/>
          <w:u w:val="single"/>
          <w:lang w:eastAsia="fr-FR"/>
        </w:rPr>
        <w:t>Catégorie 1 (renseignement facultatif si le projet le permet)</w:t>
      </w:r>
      <w:r w:rsidRPr="00B47BF9">
        <w:rPr>
          <w:rFonts w:cs="Times New Roman"/>
          <w:b/>
          <w:lang w:eastAsia="fr-FR"/>
        </w:rPr>
        <w:t> :</w:t>
      </w:r>
      <w:r w:rsidR="00661172" w:rsidRPr="00B47BF9">
        <w:rPr>
          <w:rFonts w:cs="Times New Roman"/>
          <w:lang w:eastAsia="fr-FR"/>
        </w:rPr>
        <w:t xml:space="preserve"> </w:t>
      </w:r>
      <w:r w:rsidR="009D3238" w:rsidRPr="00B47BF9">
        <w:rPr>
          <w:rFonts w:cs="Times New Roman"/>
          <w:lang w:eastAsia="fr-FR"/>
        </w:rPr>
        <w:t>Il s’agit des i</w:t>
      </w:r>
      <w:r w:rsidR="00661172" w:rsidRPr="00B47BF9">
        <w:rPr>
          <w:rFonts w:cs="Times New Roman"/>
        </w:rPr>
        <w:t>ndicateurs agrégeables de l'aide bilatérale française, s’appliquant à l’AFD et validés par le CICID</w:t>
      </w:r>
      <w:r w:rsidR="00661172" w:rsidRPr="00B47BF9">
        <w:rPr>
          <w:rStyle w:val="Appelnotedebasdep"/>
          <w:rFonts w:cs="Times New Roman"/>
        </w:rPr>
        <w:footnoteReference w:id="6"/>
      </w:r>
      <w:r w:rsidR="005F62CA" w:rsidRPr="00B47BF9">
        <w:rPr>
          <w:rFonts w:cs="Times New Roman"/>
          <w:lang w:eastAsia="fr-FR"/>
        </w:rPr>
        <w:t xml:space="preserve">. </w:t>
      </w:r>
    </w:p>
    <w:p w14:paraId="2942D25A" w14:textId="0F4F54F3" w:rsidR="00661172" w:rsidRPr="00A71194" w:rsidRDefault="00A71194" w:rsidP="00D459F7">
      <w:pPr>
        <w:jc w:val="both"/>
        <w:rPr>
          <w:rFonts w:eastAsia="Times New Roman" w:cs="Times New Roman"/>
          <w:lang w:eastAsia="fr-FR"/>
        </w:rPr>
      </w:pPr>
      <w:r w:rsidRPr="00A71194">
        <w:rPr>
          <w:rFonts w:eastAsia="Times New Roman" w:cs="Times New Roman"/>
          <w:lang w:eastAsia="fr-FR"/>
        </w:rPr>
        <w:t>Sans objet dans le cadre du projet</w:t>
      </w:r>
      <w:r w:rsidR="009D3238" w:rsidRPr="00A71194">
        <w:rPr>
          <w:rFonts w:eastAsia="Times New Roman" w:cs="Times New Roman"/>
          <w:lang w:eastAsia="fr-FR"/>
        </w:rPr>
        <w:t>.</w:t>
      </w:r>
    </w:p>
    <w:p w14:paraId="5F7241A1" w14:textId="77777777" w:rsidR="00D901A3" w:rsidRPr="00B47BF9" w:rsidRDefault="00D901A3" w:rsidP="00D459F7">
      <w:pPr>
        <w:pStyle w:val="Paragraphedeliste"/>
        <w:jc w:val="both"/>
        <w:rPr>
          <w:rFonts w:cs="Times New Roman"/>
          <w:lang w:eastAsia="fr-FR"/>
        </w:rPr>
      </w:pPr>
    </w:p>
    <w:p w14:paraId="48F85FC5" w14:textId="77777777" w:rsidR="003B250A" w:rsidRDefault="00661172" w:rsidP="00276E61">
      <w:pPr>
        <w:jc w:val="both"/>
        <w:rPr>
          <w:rFonts w:cs="Times New Roman"/>
          <w:b/>
          <w:lang w:eastAsia="fr-FR"/>
        </w:rPr>
      </w:pPr>
      <w:r w:rsidRPr="00B47BF9">
        <w:rPr>
          <w:rFonts w:cs="Times New Roman"/>
          <w:b/>
          <w:u w:val="single"/>
          <w:lang w:eastAsia="fr-FR"/>
        </w:rPr>
        <w:t>Catégorie 2 </w:t>
      </w:r>
      <w:r w:rsidR="00F8562D" w:rsidRPr="00B47BF9">
        <w:rPr>
          <w:rFonts w:cs="Times New Roman"/>
          <w:b/>
          <w:u w:val="single"/>
          <w:lang w:eastAsia="fr-FR"/>
        </w:rPr>
        <w:t xml:space="preserve">(renseignement obligatoire) </w:t>
      </w:r>
      <w:r w:rsidRPr="00B47BF9">
        <w:rPr>
          <w:rFonts w:cs="Times New Roman"/>
          <w:lang w:eastAsia="fr-FR"/>
        </w:rPr>
        <w:t xml:space="preserve">: </w:t>
      </w:r>
      <w:r w:rsidR="009D3238" w:rsidRPr="00B47BF9">
        <w:rPr>
          <w:rFonts w:cs="Times New Roman"/>
          <w:lang w:eastAsia="fr-FR"/>
        </w:rPr>
        <w:t>Il s’agit de l’i</w:t>
      </w:r>
      <w:r w:rsidRPr="00B47BF9">
        <w:rPr>
          <w:rFonts w:cs="Times New Roman"/>
          <w:lang w:eastAsia="fr-FR"/>
        </w:rPr>
        <w:t>ndicateur agrégeable spécifique à</w:t>
      </w:r>
      <w:r w:rsidR="00780475" w:rsidRPr="00B47BF9">
        <w:rPr>
          <w:rFonts w:cs="Times New Roman"/>
          <w:lang w:eastAsia="fr-FR"/>
        </w:rPr>
        <w:t xml:space="preserve"> l’activité OSC défini par l’AFD qui comptabilise le nombre de partenariats</w:t>
      </w:r>
      <w:r w:rsidR="003B250A">
        <w:rPr>
          <w:rFonts w:cs="Times New Roman"/>
          <w:b/>
          <w:lang w:eastAsia="fr-FR"/>
        </w:rPr>
        <w:t>.</w:t>
      </w:r>
    </w:p>
    <w:p w14:paraId="5073DE35" w14:textId="5AA1E21F" w:rsidR="00EB5AE0" w:rsidRPr="00FB25EE" w:rsidRDefault="003B250A" w:rsidP="00276E61">
      <w:pPr>
        <w:jc w:val="both"/>
        <w:rPr>
          <w:rFonts w:eastAsia="Times New Roman" w:cs="Times New Roman"/>
          <w:lang w:eastAsia="fr-FR"/>
        </w:rPr>
      </w:pPr>
      <w:r w:rsidRPr="003B250A">
        <w:rPr>
          <w:rFonts w:eastAsia="Times New Roman" w:cs="Times New Roman"/>
          <w:lang w:eastAsia="fr-FR"/>
        </w:rPr>
        <w:t>N</w:t>
      </w:r>
      <w:r w:rsidR="00661172" w:rsidRPr="003B250A">
        <w:rPr>
          <w:rFonts w:eastAsia="Times New Roman" w:cs="Times New Roman"/>
          <w:lang w:eastAsia="fr-FR"/>
        </w:rPr>
        <w:t>ombre</w:t>
      </w:r>
      <w:r w:rsidR="009D3238" w:rsidRPr="003B250A">
        <w:rPr>
          <w:rFonts w:eastAsia="Times New Roman" w:cs="Times New Roman"/>
          <w:lang w:eastAsia="fr-FR"/>
        </w:rPr>
        <w:t xml:space="preserve"> de partenariats entre l’OSC française et l’</w:t>
      </w:r>
      <w:r w:rsidR="00276E61" w:rsidRPr="003B250A">
        <w:rPr>
          <w:rFonts w:eastAsia="Times New Roman" w:cs="Times New Roman"/>
          <w:lang w:eastAsia="fr-FR"/>
        </w:rPr>
        <w:t>OSC du S</w:t>
      </w:r>
      <w:r w:rsidR="00661172" w:rsidRPr="003B250A">
        <w:rPr>
          <w:rFonts w:eastAsia="Times New Roman" w:cs="Times New Roman"/>
          <w:lang w:eastAsia="fr-FR"/>
        </w:rPr>
        <w:t>ud financés par SPC/DPO</w:t>
      </w:r>
      <w:r w:rsidRPr="003B250A">
        <w:rPr>
          <w:rFonts w:eastAsia="Times New Roman" w:cs="Times New Roman"/>
          <w:lang w:eastAsia="fr-FR"/>
        </w:rPr>
        <w:t xml:space="preserve"> dans le cadre de ce projet</w:t>
      </w:r>
      <w:r w:rsidR="007628BB">
        <w:rPr>
          <w:rFonts w:eastAsia="Times New Roman" w:cs="Times New Roman"/>
          <w:lang w:eastAsia="fr-FR"/>
        </w:rPr>
        <w:t> : 3</w:t>
      </w:r>
      <w:r w:rsidR="00FB25EE">
        <w:rPr>
          <w:rFonts w:eastAsia="Times New Roman" w:cs="Times New Roman"/>
          <w:lang w:eastAsia="fr-FR"/>
        </w:rPr>
        <w:t xml:space="preserve"> - association </w:t>
      </w:r>
      <w:r w:rsidR="00A34BFC">
        <w:rPr>
          <w:rFonts w:eastAsia="Times New Roman" w:cs="Times New Roman"/>
          <w:lang w:eastAsia="fr-FR"/>
        </w:rPr>
        <w:t>Soatsiky</w:t>
      </w:r>
      <w:r w:rsidR="001555CB">
        <w:rPr>
          <w:rFonts w:eastAsia="Times New Roman" w:cs="Times New Roman"/>
          <w:lang w:eastAsia="fr-FR"/>
        </w:rPr>
        <w:t xml:space="preserve"> </w:t>
      </w:r>
      <w:r w:rsidR="00FB25EE">
        <w:rPr>
          <w:rFonts w:eastAsia="Times New Roman" w:cs="Times New Roman"/>
          <w:lang w:eastAsia="fr-FR"/>
        </w:rPr>
        <w:t>(100 chirurgiens-dentistes directement impactés par le projet)</w:t>
      </w:r>
      <w:r w:rsidR="00A34BFC">
        <w:rPr>
          <w:rFonts w:eastAsia="Times New Roman" w:cs="Times New Roman"/>
          <w:lang w:eastAsia="fr-FR"/>
        </w:rPr>
        <w:t>, association des é</w:t>
      </w:r>
      <w:r w:rsidR="00CC3617">
        <w:rPr>
          <w:rFonts w:eastAsia="Times New Roman" w:cs="Times New Roman"/>
          <w:lang w:eastAsia="fr-FR"/>
        </w:rPr>
        <w:t>tudiants en dentaire de l’IOSTM</w:t>
      </w:r>
      <w:r w:rsidR="00FB25EE">
        <w:rPr>
          <w:rFonts w:eastAsia="Times New Roman" w:cs="Times New Roman"/>
          <w:lang w:eastAsia="fr-FR"/>
        </w:rPr>
        <w:t xml:space="preserve"> (2</w:t>
      </w:r>
      <w:r w:rsidR="00160FDD">
        <w:rPr>
          <w:rFonts w:eastAsia="Times New Roman" w:cs="Times New Roman"/>
          <w:lang w:eastAsia="fr-FR"/>
        </w:rPr>
        <w:t>0 étudiants directement impacté</w:t>
      </w:r>
      <w:r w:rsidR="00FB25EE">
        <w:rPr>
          <w:rFonts w:eastAsia="Times New Roman" w:cs="Times New Roman"/>
          <w:lang w:eastAsia="fr-FR"/>
        </w:rPr>
        <w:t>s par le</w:t>
      </w:r>
      <w:r w:rsidR="001555CB">
        <w:rPr>
          <w:rFonts w:eastAsia="Times New Roman" w:cs="Times New Roman"/>
          <w:lang w:eastAsia="fr-FR"/>
        </w:rPr>
        <w:t xml:space="preserve"> projet)</w:t>
      </w:r>
      <w:r w:rsidR="00CC3617">
        <w:rPr>
          <w:rFonts w:eastAsia="Times New Roman" w:cs="Times New Roman"/>
          <w:lang w:eastAsia="fr-FR"/>
        </w:rPr>
        <w:t>, ADL</w:t>
      </w:r>
      <w:r w:rsidR="00FB25EE">
        <w:rPr>
          <w:rFonts w:eastAsia="Times New Roman" w:cs="Times New Roman"/>
          <w:lang w:eastAsia="fr-FR"/>
        </w:rPr>
        <w:t xml:space="preserve"> -</w:t>
      </w:r>
      <w:r>
        <w:rPr>
          <w:rFonts w:eastAsia="Times New Roman" w:cs="Times New Roman"/>
          <w:lang w:eastAsia="fr-FR"/>
        </w:rPr>
        <w:t>ass</w:t>
      </w:r>
      <w:r w:rsidR="008F1496">
        <w:rPr>
          <w:rFonts w:eastAsia="Times New Roman" w:cs="Times New Roman"/>
          <w:lang w:eastAsia="fr-FR"/>
        </w:rPr>
        <w:t>o</w:t>
      </w:r>
      <w:r>
        <w:rPr>
          <w:rFonts w:eastAsia="Times New Roman" w:cs="Times New Roman"/>
          <w:lang w:eastAsia="fr-FR"/>
        </w:rPr>
        <w:t xml:space="preserve">ciation </w:t>
      </w:r>
      <w:r w:rsidRPr="003B250A">
        <w:rPr>
          <w:rFonts w:eastAsia="Times New Roman" w:cs="Times New Roman"/>
          <w:lang w:eastAsia="fr-FR"/>
        </w:rPr>
        <w:t>dentaire laotienne</w:t>
      </w:r>
      <w:r w:rsidR="00FB25EE">
        <w:rPr>
          <w:rFonts w:eastAsia="Times New Roman" w:cs="Times New Roman"/>
          <w:lang w:eastAsia="fr-FR"/>
        </w:rPr>
        <w:t xml:space="preserve"> (100 chirurgiens-dentistes directement impactés par le projet).</w:t>
      </w:r>
    </w:p>
    <w:p w14:paraId="2145A289" w14:textId="77777777" w:rsidR="003B250A" w:rsidRDefault="003B250A" w:rsidP="00A75947">
      <w:pPr>
        <w:tabs>
          <w:tab w:val="left" w:pos="567"/>
        </w:tabs>
        <w:ind w:left="567" w:hanging="567"/>
        <w:jc w:val="both"/>
        <w:rPr>
          <w:rFonts w:eastAsia="Times New Roman" w:cs="Times New Roman"/>
          <w:b/>
          <w:lang w:eastAsia="fr-FR"/>
        </w:rPr>
      </w:pPr>
    </w:p>
    <w:p w14:paraId="49188718" w14:textId="13FFE02A" w:rsidR="00276E61" w:rsidRPr="00B47BF9" w:rsidRDefault="00661172" w:rsidP="00E36FF5">
      <w:pPr>
        <w:tabs>
          <w:tab w:val="left" w:pos="567"/>
        </w:tabs>
        <w:ind w:left="567" w:hanging="567"/>
        <w:jc w:val="both"/>
        <w:rPr>
          <w:rFonts w:eastAsia="Times New Roman" w:cs="Times New Roman"/>
          <w:b/>
          <w:lang w:eastAsia="fr-FR"/>
        </w:rPr>
      </w:pPr>
      <w:r w:rsidRPr="00B47BF9">
        <w:rPr>
          <w:rFonts w:eastAsia="Times New Roman" w:cs="Times New Roman"/>
          <w:b/>
          <w:lang w:eastAsia="fr-FR"/>
        </w:rPr>
        <w:t>5.4</w:t>
      </w:r>
      <w:r w:rsidR="00E5489F" w:rsidRPr="00B47BF9">
        <w:rPr>
          <w:rFonts w:eastAsia="Times New Roman" w:cs="Times New Roman"/>
          <w:b/>
          <w:lang w:eastAsia="fr-FR"/>
        </w:rPr>
        <w:t>.</w:t>
      </w:r>
      <w:r w:rsidR="00A75947">
        <w:rPr>
          <w:rFonts w:eastAsia="Times New Roman" w:cs="Times New Roman"/>
          <w:b/>
          <w:lang w:eastAsia="fr-FR"/>
        </w:rPr>
        <w:tab/>
      </w:r>
      <w:r w:rsidR="00CE09C5" w:rsidRPr="00B47BF9">
        <w:rPr>
          <w:rFonts w:eastAsia="Times New Roman" w:cs="Times New Roman"/>
          <w:b/>
          <w:lang w:eastAsia="fr-FR"/>
        </w:rPr>
        <w:t>Contenu du projet (activités uniquement</w:t>
      </w:r>
      <w:r w:rsidR="00EF5645" w:rsidRPr="00B47BF9">
        <w:rPr>
          <w:rFonts w:eastAsia="Times New Roman" w:cs="Times New Roman"/>
          <w:b/>
          <w:lang w:eastAsia="fr-FR"/>
        </w:rPr>
        <w:t>)</w:t>
      </w:r>
    </w:p>
    <w:p w14:paraId="162B4D92" w14:textId="75B5BE0D" w:rsidR="00EF5645" w:rsidRPr="00E36FF5" w:rsidRDefault="00EF5645" w:rsidP="00E36FF5">
      <w:pPr>
        <w:pStyle w:val="Paragraphedeliste"/>
        <w:numPr>
          <w:ilvl w:val="0"/>
          <w:numId w:val="2"/>
        </w:numPr>
        <w:tabs>
          <w:tab w:val="left" w:pos="851"/>
        </w:tabs>
        <w:ind w:left="851" w:hanging="284"/>
        <w:jc w:val="both"/>
        <w:rPr>
          <w:rFonts w:eastAsia="Calibri" w:cs="Times New Roman"/>
          <w:lang w:eastAsia="fr-FR"/>
        </w:rPr>
      </w:pPr>
      <w:bookmarkStart w:id="64" w:name="_Toc410223884"/>
      <w:r w:rsidRPr="00B47BF9">
        <w:rPr>
          <w:rFonts w:eastAsia="Calibri" w:cs="Times New Roman"/>
          <w:lang w:eastAsia="fr-FR"/>
        </w:rPr>
        <w:t>Présentation déta</w:t>
      </w:r>
      <w:r w:rsidR="00276E61">
        <w:rPr>
          <w:rFonts w:eastAsia="Calibri" w:cs="Times New Roman"/>
          <w:lang w:eastAsia="fr-FR"/>
        </w:rPr>
        <w:t>illée, classée</w:t>
      </w:r>
      <w:r w:rsidR="00CE3E1B" w:rsidRPr="00B47BF9">
        <w:rPr>
          <w:rFonts w:eastAsia="Calibri" w:cs="Times New Roman"/>
          <w:lang w:eastAsia="fr-FR"/>
        </w:rPr>
        <w:t xml:space="preserve"> par objectifs, </w:t>
      </w:r>
      <w:r w:rsidRPr="00B47BF9">
        <w:rPr>
          <w:rFonts w:eastAsia="Calibri" w:cs="Times New Roman"/>
          <w:lang w:eastAsia="fr-FR"/>
        </w:rPr>
        <w:t>des activités à mettre en œuvre (ordre de réalisation, bénéficiaires directs/indirects,</w:t>
      </w:r>
      <w:r w:rsidRPr="00B47BF9" w:rsidDel="00E07159">
        <w:rPr>
          <w:rFonts w:eastAsia="Calibri" w:cs="Times New Roman"/>
          <w:lang w:eastAsia="fr-FR"/>
        </w:rPr>
        <w:t xml:space="preserve"> durée</w:t>
      </w:r>
      <w:r w:rsidRPr="00B47BF9">
        <w:rPr>
          <w:rFonts w:eastAsia="Calibri" w:cs="Times New Roman"/>
          <w:lang w:eastAsia="fr-FR"/>
        </w:rPr>
        <w:t>, etc.) et les prod</w:t>
      </w:r>
      <w:r w:rsidR="00F30171" w:rsidRPr="00B47BF9">
        <w:rPr>
          <w:rFonts w:eastAsia="Calibri" w:cs="Times New Roman"/>
          <w:lang w:eastAsia="fr-FR"/>
        </w:rPr>
        <w:t>uctions prévues afin d’atteindre</w:t>
      </w:r>
      <w:r w:rsidRPr="00B47BF9">
        <w:rPr>
          <w:rFonts w:eastAsia="Calibri" w:cs="Times New Roman"/>
          <w:lang w:eastAsia="fr-FR"/>
        </w:rPr>
        <w:t xml:space="preserve"> les résultats attendus.</w:t>
      </w:r>
      <w:bookmarkEnd w:id="64"/>
    </w:p>
    <w:p w14:paraId="29E9F63F" w14:textId="77777777" w:rsidR="004B2A44" w:rsidRPr="008F7C0C" w:rsidRDefault="004B2A44" w:rsidP="004B2A44">
      <w:pPr>
        <w:tabs>
          <w:tab w:val="left" w:pos="851"/>
        </w:tabs>
        <w:jc w:val="both"/>
        <w:rPr>
          <w:rFonts w:cs="Times New Roman"/>
          <w:b/>
        </w:rPr>
      </w:pPr>
      <w:r w:rsidRPr="008F7C0C">
        <w:rPr>
          <w:rFonts w:cs="Times New Roman"/>
          <w:b/>
        </w:rPr>
        <w:t xml:space="preserve">OS1 : Améliorer la mise en place du programme intégré de promotion de la santé </w:t>
      </w:r>
    </w:p>
    <w:p w14:paraId="6C6B91D0" w14:textId="0534061D" w:rsidR="004B2A44" w:rsidRPr="00D7635B" w:rsidRDefault="004B2A44" w:rsidP="004B2A44">
      <w:pPr>
        <w:spacing w:line="256" w:lineRule="auto"/>
        <w:jc w:val="both"/>
        <w:rPr>
          <w:rFonts w:eastAsia="Times New Roman" w:cs="Times New Roman"/>
          <w:b/>
          <w:lang w:eastAsia="fr-FR"/>
        </w:rPr>
      </w:pPr>
      <w:r w:rsidRPr="00D7635B">
        <w:rPr>
          <w:rFonts w:eastAsia="Times New Roman" w:cs="Times New Roman"/>
          <w:b/>
          <w:lang w:eastAsia="fr-FR"/>
        </w:rPr>
        <w:t>OS1 Résultat 1 : La couve</w:t>
      </w:r>
      <w:r w:rsidR="00A34BFC">
        <w:rPr>
          <w:rFonts w:eastAsia="Times New Roman" w:cs="Times New Roman"/>
          <w:b/>
          <w:lang w:eastAsia="fr-FR"/>
        </w:rPr>
        <w:t xml:space="preserve">rture du programme d’iodation </w:t>
      </w:r>
      <w:r w:rsidRPr="00D7635B">
        <w:rPr>
          <w:rFonts w:eastAsia="Times New Roman" w:cs="Times New Roman"/>
          <w:b/>
          <w:lang w:eastAsia="fr-FR"/>
        </w:rPr>
        <w:t>et de fluoration du sel est élargie</w:t>
      </w:r>
    </w:p>
    <w:p w14:paraId="5209F62F" w14:textId="2CDD9C3B" w:rsidR="00D7635B" w:rsidRPr="00FB3B11" w:rsidRDefault="004B2A44" w:rsidP="004B2A44">
      <w:pPr>
        <w:spacing w:line="256" w:lineRule="auto"/>
        <w:jc w:val="both"/>
        <w:rPr>
          <w:rFonts w:eastAsia="Times New Roman" w:cs="Times New Roman"/>
          <w:b/>
          <w:lang w:eastAsia="fr-FR"/>
        </w:rPr>
      </w:pPr>
      <w:r w:rsidRPr="004C158A">
        <w:rPr>
          <w:rFonts w:eastAsia="Times New Roman" w:cs="Times New Roman"/>
          <w:b/>
          <w:lang w:eastAsia="fr-FR"/>
        </w:rPr>
        <w:t>Laos</w:t>
      </w:r>
    </w:p>
    <w:p w14:paraId="2460EC88" w14:textId="2DBE3BFC" w:rsidR="00D515B1" w:rsidRPr="00371B81" w:rsidRDefault="004B2A44" w:rsidP="00371B81">
      <w:pPr>
        <w:spacing w:line="256" w:lineRule="auto"/>
        <w:jc w:val="both"/>
        <w:rPr>
          <w:rFonts w:eastAsia="Times New Roman" w:cs="Times New Roman"/>
          <w:lang w:eastAsia="fr-FR"/>
        </w:rPr>
      </w:pPr>
      <w:r w:rsidRPr="00203A17">
        <w:rPr>
          <w:rFonts w:eastAsia="Times New Roman" w:cs="Times New Roman"/>
          <w:i/>
          <w:lang w:eastAsia="fr-FR"/>
        </w:rPr>
        <w:t>Principales activités prévues :</w:t>
      </w:r>
      <w:r w:rsidR="00371B81">
        <w:rPr>
          <w:rFonts w:eastAsia="Times New Roman" w:cs="Times New Roman"/>
          <w:i/>
          <w:lang w:eastAsia="fr-FR"/>
        </w:rPr>
        <w:t xml:space="preserve"> </w:t>
      </w:r>
      <w:r w:rsidR="00A57393" w:rsidRPr="00A34BFC">
        <w:rPr>
          <w:rFonts w:cs="Times New Roman"/>
          <w:b/>
          <w:bCs/>
          <w:iCs/>
        </w:rPr>
        <w:t>A</w:t>
      </w:r>
      <w:r w:rsidR="00D515B1" w:rsidRPr="00A34BFC">
        <w:rPr>
          <w:rFonts w:cs="Times New Roman"/>
          <w:b/>
          <w:bCs/>
          <w:iCs/>
        </w:rPr>
        <w:t>ccompagnement pour la mise en p</w:t>
      </w:r>
      <w:r w:rsidR="00A57393" w:rsidRPr="00A34BFC">
        <w:rPr>
          <w:rFonts w:cs="Times New Roman"/>
          <w:b/>
          <w:bCs/>
          <w:iCs/>
        </w:rPr>
        <w:t>lace et l’application du décret</w:t>
      </w:r>
      <w:r w:rsidR="00A57393" w:rsidRPr="00A34BFC">
        <w:rPr>
          <w:rFonts w:cs="Times New Roman"/>
          <w:bCs/>
          <w:iCs/>
        </w:rPr>
        <w:t>.</w:t>
      </w:r>
      <w:r w:rsidR="00A076B9" w:rsidRPr="00A076B9">
        <w:rPr>
          <w:rFonts w:cs="Times New Roman"/>
          <w:bCs/>
          <w:iCs/>
        </w:rPr>
        <w:t xml:space="preserve"> Ce décret</w:t>
      </w:r>
      <w:r w:rsidR="00A076B9">
        <w:rPr>
          <w:rFonts w:cs="Times New Roman"/>
          <w:bCs/>
        </w:rPr>
        <w:t xml:space="preserve"> </w:t>
      </w:r>
      <w:r w:rsidR="00FB3B11">
        <w:rPr>
          <w:rFonts w:cs="Times New Roman"/>
          <w:bCs/>
        </w:rPr>
        <w:t>est le résultat</w:t>
      </w:r>
      <w:r w:rsidR="004C158A">
        <w:rPr>
          <w:rFonts w:cs="Times New Roman"/>
          <w:bCs/>
        </w:rPr>
        <w:t xml:space="preserve"> préalable</w:t>
      </w:r>
      <w:r w:rsidR="00FB3B11">
        <w:rPr>
          <w:rFonts w:cs="Times New Roman"/>
          <w:bCs/>
        </w:rPr>
        <w:t xml:space="preserve"> attendu d’ici mars 2019 pour la mise en place des autres</w:t>
      </w:r>
      <w:bookmarkStart w:id="65" w:name="_GoBack"/>
      <w:bookmarkEnd w:id="65"/>
      <w:r w:rsidR="00FB3B11">
        <w:rPr>
          <w:rFonts w:cs="Times New Roman"/>
          <w:bCs/>
        </w:rPr>
        <w:t xml:space="preserve"> activités</w:t>
      </w:r>
      <w:r w:rsidR="00B913A5">
        <w:rPr>
          <w:rFonts w:cs="Times New Roman"/>
          <w:bCs/>
        </w:rPr>
        <w:t> :</w:t>
      </w:r>
      <w:r w:rsidR="00A34BFC">
        <w:rPr>
          <w:rFonts w:eastAsia="Times New Roman" w:cs="Times New Roman"/>
          <w:b/>
          <w:bCs/>
          <w:i/>
          <w:iCs/>
          <w:lang w:eastAsia="fr-FR"/>
        </w:rPr>
        <w:t xml:space="preserve"> </w:t>
      </w:r>
      <w:r w:rsidR="00D515B1" w:rsidRPr="00A34BFC">
        <w:rPr>
          <w:rFonts w:eastAsia="Times New Roman" w:cs="Times New Roman"/>
          <w:b/>
          <w:bCs/>
          <w:iCs/>
          <w:lang w:eastAsia="fr-FR"/>
        </w:rPr>
        <w:t>Renforcement des synergies entre les partenaires impliqués pour l’iodation et la fluoration du sel</w:t>
      </w:r>
      <w:r w:rsidR="00371B81" w:rsidRPr="00A34BFC">
        <w:rPr>
          <w:rFonts w:cs="Times New Roman"/>
          <w:b/>
          <w:bCs/>
          <w:iCs/>
        </w:rPr>
        <w:t>.</w:t>
      </w:r>
      <w:r w:rsidR="0095120D">
        <w:rPr>
          <w:rFonts w:cs="Times New Roman"/>
          <w:b/>
          <w:bCs/>
          <w:i/>
          <w:iCs/>
        </w:rPr>
        <w:t xml:space="preserve"> </w:t>
      </w:r>
      <w:r w:rsidR="007B1469">
        <w:rPr>
          <w:rFonts w:cs="Times New Roman"/>
          <w:bCs/>
        </w:rPr>
        <w:t xml:space="preserve">Pour faire face aux difficultés rencontrées, </w:t>
      </w:r>
      <w:r w:rsidR="00C25305">
        <w:rPr>
          <w:rFonts w:cs="Times New Roman"/>
          <w:bCs/>
        </w:rPr>
        <w:t>u</w:t>
      </w:r>
      <w:r w:rsidR="0095120D">
        <w:rPr>
          <w:rFonts w:cs="Times New Roman"/>
          <w:bCs/>
        </w:rPr>
        <w:t>n comité</w:t>
      </w:r>
      <w:r w:rsidR="0095120D" w:rsidRPr="002B0489">
        <w:rPr>
          <w:rFonts w:cs="Times New Roman"/>
          <w:bCs/>
        </w:rPr>
        <w:t xml:space="preserve"> technique</w:t>
      </w:r>
      <w:r w:rsidR="00FB25EE">
        <w:rPr>
          <w:rFonts w:cs="Times New Roman"/>
          <w:bCs/>
        </w:rPr>
        <w:t xml:space="preserve"> et scientifique sur le </w:t>
      </w:r>
      <w:r w:rsidR="00371B81">
        <w:rPr>
          <w:rFonts w:cs="Times New Roman"/>
          <w:bCs/>
        </w:rPr>
        <w:t>sel iodé et fluoré</w:t>
      </w:r>
      <w:r w:rsidR="00FB25EE">
        <w:rPr>
          <w:rFonts w:cs="Times New Roman"/>
          <w:bCs/>
        </w:rPr>
        <w:t xml:space="preserve"> sera créé</w:t>
      </w:r>
      <w:r w:rsidR="0095120D">
        <w:rPr>
          <w:rFonts w:cs="Times New Roman"/>
          <w:bCs/>
        </w:rPr>
        <w:t xml:space="preserve"> </w:t>
      </w:r>
      <w:r w:rsidR="0095120D" w:rsidRPr="002B0489">
        <w:rPr>
          <w:rFonts w:cs="Times New Roman"/>
          <w:bCs/>
        </w:rPr>
        <w:t>rassembla</w:t>
      </w:r>
      <w:r w:rsidR="00D4372E">
        <w:rPr>
          <w:rFonts w:cs="Times New Roman"/>
          <w:bCs/>
        </w:rPr>
        <w:t>nt le M</w:t>
      </w:r>
      <w:r w:rsidR="0095120D">
        <w:rPr>
          <w:rFonts w:cs="Times New Roman"/>
          <w:bCs/>
        </w:rPr>
        <w:t>inistère de la santé, le centre national de nutrition</w:t>
      </w:r>
      <w:r w:rsidR="0095120D" w:rsidRPr="002B0489">
        <w:rPr>
          <w:rFonts w:cs="Times New Roman"/>
          <w:bCs/>
        </w:rPr>
        <w:t xml:space="preserve">, </w:t>
      </w:r>
      <w:r w:rsidR="0095120D">
        <w:rPr>
          <w:rFonts w:cs="Times New Roman"/>
          <w:bCs/>
        </w:rPr>
        <w:t xml:space="preserve">les </w:t>
      </w:r>
      <w:r w:rsidR="0095120D" w:rsidRPr="002B0489">
        <w:rPr>
          <w:rFonts w:cs="Times New Roman"/>
          <w:bCs/>
        </w:rPr>
        <w:t>producteurs,</w:t>
      </w:r>
      <w:r w:rsidR="0095120D">
        <w:rPr>
          <w:rFonts w:cs="Times New Roman"/>
          <w:bCs/>
        </w:rPr>
        <w:t xml:space="preserve"> la</w:t>
      </w:r>
      <w:r w:rsidR="0095120D" w:rsidRPr="002B0489">
        <w:rPr>
          <w:rFonts w:cs="Times New Roman"/>
          <w:bCs/>
        </w:rPr>
        <w:t xml:space="preserve"> faculté</w:t>
      </w:r>
      <w:r w:rsidR="0095120D">
        <w:rPr>
          <w:rFonts w:cs="Times New Roman"/>
          <w:bCs/>
        </w:rPr>
        <w:t xml:space="preserve"> dentaire,</w:t>
      </w:r>
      <w:r w:rsidR="0095120D" w:rsidRPr="002B0489">
        <w:rPr>
          <w:rFonts w:cs="Times New Roman"/>
          <w:bCs/>
        </w:rPr>
        <w:t xml:space="preserve"> </w:t>
      </w:r>
      <w:r w:rsidR="0095120D">
        <w:rPr>
          <w:rFonts w:cs="Times New Roman"/>
          <w:bCs/>
        </w:rPr>
        <w:t>l’</w:t>
      </w:r>
      <w:r w:rsidR="0095120D" w:rsidRPr="002B0489">
        <w:rPr>
          <w:rFonts w:cs="Times New Roman"/>
          <w:bCs/>
        </w:rPr>
        <w:t xml:space="preserve">ADL, </w:t>
      </w:r>
      <w:r w:rsidR="0095120D">
        <w:rPr>
          <w:rFonts w:cs="Times New Roman"/>
          <w:bCs/>
        </w:rPr>
        <w:t xml:space="preserve">le </w:t>
      </w:r>
      <w:r w:rsidR="0095120D" w:rsidRPr="002B0489">
        <w:rPr>
          <w:rFonts w:cs="Times New Roman"/>
          <w:bCs/>
        </w:rPr>
        <w:t xml:space="preserve">FDQCC, </w:t>
      </w:r>
      <w:r w:rsidR="0095120D">
        <w:rPr>
          <w:rFonts w:cs="Times New Roman"/>
          <w:bCs/>
        </w:rPr>
        <w:t xml:space="preserve">le </w:t>
      </w:r>
      <w:r w:rsidR="0095120D" w:rsidRPr="002B0489">
        <w:rPr>
          <w:rFonts w:cs="Times New Roman"/>
          <w:bCs/>
        </w:rPr>
        <w:t>FDD,</w:t>
      </w:r>
      <w:r w:rsidR="0095120D">
        <w:rPr>
          <w:rFonts w:cs="Times New Roman"/>
          <w:bCs/>
        </w:rPr>
        <w:t xml:space="preserve"> l’</w:t>
      </w:r>
      <w:r w:rsidR="00A34BFC">
        <w:rPr>
          <w:rFonts w:cs="Times New Roman"/>
          <w:bCs/>
        </w:rPr>
        <w:t>UNICEF</w:t>
      </w:r>
      <w:r w:rsidR="00C25305">
        <w:rPr>
          <w:rFonts w:cs="Times New Roman"/>
          <w:bCs/>
        </w:rPr>
        <w:t>, l’OMS et l’AOI</w:t>
      </w:r>
      <w:r w:rsidR="00FB25EE">
        <w:rPr>
          <w:rFonts w:cs="Times New Roman"/>
          <w:bCs/>
        </w:rPr>
        <w:t>. Il</w:t>
      </w:r>
      <w:r w:rsidR="004C158A">
        <w:rPr>
          <w:rFonts w:cs="Times New Roman"/>
          <w:bCs/>
        </w:rPr>
        <w:t xml:space="preserve"> permettra </w:t>
      </w:r>
      <w:r w:rsidR="00012C51">
        <w:rPr>
          <w:rFonts w:cs="Times New Roman"/>
          <w:bCs/>
        </w:rPr>
        <w:t>un suivi / évaluation</w:t>
      </w:r>
      <w:r w:rsidR="0095120D">
        <w:rPr>
          <w:rFonts w:cs="Times New Roman"/>
          <w:bCs/>
        </w:rPr>
        <w:t xml:space="preserve"> de la production, des ventes, du contrôle de qualité et de la co</w:t>
      </w:r>
      <w:r w:rsidR="00012C51">
        <w:rPr>
          <w:rFonts w:cs="Times New Roman"/>
          <w:bCs/>
        </w:rPr>
        <w:t>mmunication selon des modalités</w:t>
      </w:r>
      <w:r w:rsidR="0095120D">
        <w:rPr>
          <w:rFonts w:cs="Times New Roman"/>
          <w:bCs/>
        </w:rPr>
        <w:t xml:space="preserve"> bien définies</w:t>
      </w:r>
      <w:r w:rsidR="006F271B" w:rsidRPr="00371B81">
        <w:rPr>
          <w:rFonts w:cs="Times New Roman"/>
        </w:rPr>
        <w:t>.</w:t>
      </w:r>
      <w:r w:rsidR="00012C51">
        <w:rPr>
          <w:rFonts w:cs="Times New Roman"/>
        </w:rPr>
        <w:t xml:space="preserve"> </w:t>
      </w:r>
      <w:r w:rsidR="00371B81" w:rsidRPr="00371B81">
        <w:rPr>
          <w:rFonts w:cs="Times New Roman"/>
          <w:b/>
        </w:rPr>
        <w:t xml:space="preserve">Accompagnement de 4 </w:t>
      </w:r>
      <w:r w:rsidR="00D515B1" w:rsidRPr="00371B81">
        <w:rPr>
          <w:rFonts w:cs="Times New Roman"/>
          <w:b/>
        </w:rPr>
        <w:t>producteurs</w:t>
      </w:r>
      <w:r w:rsidR="00371B81">
        <w:rPr>
          <w:rFonts w:cs="Times New Roman"/>
          <w:b/>
        </w:rPr>
        <w:t xml:space="preserve"> </w:t>
      </w:r>
      <w:r w:rsidR="00D515B1" w:rsidRPr="00371B81">
        <w:rPr>
          <w:rFonts w:cs="Times New Roman"/>
        </w:rPr>
        <w:t>: appui technique, modalités pérennes de financement des équipements et des intrants</w:t>
      </w:r>
      <w:r w:rsidR="0095120D" w:rsidRPr="00371B81">
        <w:rPr>
          <w:rFonts w:cs="Times New Roman"/>
        </w:rPr>
        <w:t>.</w:t>
      </w:r>
      <w:r w:rsidR="00D515B1" w:rsidRPr="00371B81">
        <w:rPr>
          <w:rFonts w:cs="Times New Roman"/>
        </w:rPr>
        <w:t xml:space="preserve"> </w:t>
      </w:r>
      <w:r w:rsidR="00C25305" w:rsidRPr="00371B81">
        <w:rPr>
          <w:rFonts w:cs="Times New Roman"/>
        </w:rPr>
        <w:t>L</w:t>
      </w:r>
      <w:r w:rsidR="00A34BFC">
        <w:rPr>
          <w:rFonts w:cs="Times New Roman"/>
        </w:rPr>
        <w:t>e</w:t>
      </w:r>
      <w:r w:rsidR="00D4372E">
        <w:rPr>
          <w:rFonts w:cs="Times New Roman"/>
        </w:rPr>
        <w:t xml:space="preserve"> M</w:t>
      </w:r>
      <w:r w:rsidR="007B1469" w:rsidRPr="00371B81">
        <w:rPr>
          <w:rFonts w:cs="Times New Roman"/>
        </w:rPr>
        <w:t xml:space="preserve">inistère de la santé, </w:t>
      </w:r>
      <w:r w:rsidR="00012C51">
        <w:rPr>
          <w:rFonts w:cs="Times New Roman"/>
        </w:rPr>
        <w:t>la faculté dentaire</w:t>
      </w:r>
      <w:r w:rsidR="007B1469" w:rsidRPr="00371B81">
        <w:rPr>
          <w:rFonts w:cs="Times New Roman"/>
        </w:rPr>
        <w:t xml:space="preserve"> et les partenaires </w:t>
      </w:r>
      <w:r w:rsidR="00D515B1" w:rsidRPr="00371B81">
        <w:rPr>
          <w:rFonts w:cs="Times New Roman"/>
        </w:rPr>
        <w:t>travailleront avec les usines afin de leur fournir un appui technique tant sur l’aspect production, que sur le contrôle qualité.</w:t>
      </w:r>
      <w:r w:rsidR="00C25305" w:rsidRPr="00371B81">
        <w:rPr>
          <w:rFonts w:cs="Times New Roman"/>
        </w:rPr>
        <w:t xml:space="preserve"> </w:t>
      </w:r>
      <w:r w:rsidR="00D515B1" w:rsidRPr="00371B81">
        <w:rPr>
          <w:rFonts w:cs="Times New Roman"/>
        </w:rPr>
        <w:t>Un travail spécifique devra être réalisé sur les modalités pérennes de financement de</w:t>
      </w:r>
      <w:r w:rsidR="00371B81">
        <w:rPr>
          <w:rFonts w:cs="Times New Roman"/>
        </w:rPr>
        <w:t xml:space="preserve">s équipements et des intrants. </w:t>
      </w:r>
      <w:r w:rsidR="00D515B1" w:rsidRPr="00371B81">
        <w:rPr>
          <w:rFonts w:cs="Times New Roman"/>
          <w:b/>
          <w:bCs/>
        </w:rPr>
        <w:t xml:space="preserve">Renforcement du </w:t>
      </w:r>
      <w:r w:rsidR="00D515B1" w:rsidRPr="00371B81">
        <w:rPr>
          <w:rFonts w:cs="Times New Roman"/>
          <w:b/>
        </w:rPr>
        <w:t>système de contrôle qualité du sel iodé et</w:t>
      </w:r>
      <w:r w:rsidR="00FF33BC" w:rsidRPr="00371B81">
        <w:rPr>
          <w:rFonts w:cs="Times New Roman"/>
          <w:b/>
        </w:rPr>
        <w:t xml:space="preserve"> fluoré</w:t>
      </w:r>
      <w:r w:rsidR="00FF33BC" w:rsidRPr="00371B81">
        <w:rPr>
          <w:rFonts w:cs="Times New Roman"/>
        </w:rPr>
        <w:t xml:space="preserve"> par les se</w:t>
      </w:r>
      <w:r w:rsidR="00D4372E">
        <w:rPr>
          <w:rFonts w:cs="Times New Roman"/>
        </w:rPr>
        <w:t>rvices du M</w:t>
      </w:r>
      <w:r w:rsidR="00E36FF5">
        <w:rPr>
          <w:rFonts w:cs="Times New Roman"/>
        </w:rPr>
        <w:t>inistère de la santé</w:t>
      </w:r>
      <w:r w:rsidR="00E80B88" w:rsidRPr="00371B81">
        <w:rPr>
          <w:rFonts w:cs="Times New Roman"/>
        </w:rPr>
        <w:t xml:space="preserve"> et les producteurs. </w:t>
      </w:r>
      <w:r w:rsidR="00D515B1" w:rsidRPr="00371B81">
        <w:rPr>
          <w:rFonts w:cs="Times New Roman"/>
        </w:rPr>
        <w:t>Dans cette seconde phase du projet,</w:t>
      </w:r>
      <w:r w:rsidR="00DD33E8" w:rsidRPr="00371B81">
        <w:rPr>
          <w:rFonts w:cs="Times New Roman"/>
        </w:rPr>
        <w:t xml:space="preserve"> les mo</w:t>
      </w:r>
      <w:r w:rsidR="00E36FF5">
        <w:rPr>
          <w:rFonts w:cs="Times New Roman"/>
        </w:rPr>
        <w:t xml:space="preserve">dalités de contrôle de qualité </w:t>
      </w:r>
      <w:r w:rsidR="00DD33E8" w:rsidRPr="00371B81">
        <w:rPr>
          <w:rFonts w:cs="Times New Roman"/>
        </w:rPr>
        <w:t xml:space="preserve">seront définies par le comité </w:t>
      </w:r>
      <w:r w:rsidR="00B76441" w:rsidRPr="00371B81">
        <w:rPr>
          <w:rFonts w:cs="Times New Roman"/>
        </w:rPr>
        <w:t>technique et scientifique SIF</w:t>
      </w:r>
      <w:r w:rsidR="00D515B1" w:rsidRPr="00371B81">
        <w:rPr>
          <w:rFonts w:cs="Times New Roman"/>
        </w:rPr>
        <w:t xml:space="preserve"> </w:t>
      </w:r>
      <w:r w:rsidR="00371B81">
        <w:rPr>
          <w:rFonts w:cs="Times New Roman"/>
        </w:rPr>
        <w:t>comprenant</w:t>
      </w:r>
      <w:r w:rsidR="00DD33E8" w:rsidRPr="00371B81">
        <w:rPr>
          <w:rFonts w:cs="Times New Roman"/>
        </w:rPr>
        <w:t xml:space="preserve"> un </w:t>
      </w:r>
      <w:r w:rsidR="00D515B1" w:rsidRPr="00371B81">
        <w:rPr>
          <w:rFonts w:cs="Times New Roman"/>
        </w:rPr>
        <w:t>suivi-évalu</w:t>
      </w:r>
      <w:r w:rsidR="00DD33E8" w:rsidRPr="00371B81">
        <w:rPr>
          <w:rFonts w:cs="Times New Roman"/>
        </w:rPr>
        <w:t>ation des laboratoires d’usines.</w:t>
      </w:r>
      <w:r w:rsidR="006F271B">
        <w:rPr>
          <w:rFonts w:cs="Times New Roman"/>
          <w:b/>
          <w:bCs/>
          <w:i/>
        </w:rPr>
        <w:t xml:space="preserve"> </w:t>
      </w:r>
      <w:r w:rsidR="00D515B1" w:rsidRPr="00A34BFC">
        <w:rPr>
          <w:rFonts w:cs="Times New Roman"/>
          <w:b/>
          <w:bCs/>
        </w:rPr>
        <w:t>Appui au plan de com</w:t>
      </w:r>
      <w:r w:rsidR="00D4372E">
        <w:rPr>
          <w:rFonts w:cs="Times New Roman"/>
          <w:b/>
          <w:bCs/>
        </w:rPr>
        <w:t>munication mis en œuvre par le M</w:t>
      </w:r>
      <w:r w:rsidR="00D515B1" w:rsidRPr="00A34BFC">
        <w:rPr>
          <w:rFonts w:cs="Times New Roman"/>
          <w:b/>
          <w:bCs/>
        </w:rPr>
        <w:t>inistère de la sa</w:t>
      </w:r>
      <w:r w:rsidR="0049063C">
        <w:rPr>
          <w:rFonts w:cs="Times New Roman"/>
          <w:b/>
          <w:bCs/>
        </w:rPr>
        <w:t>nté sur le sel iodé et fluoré</w:t>
      </w:r>
      <w:r w:rsidR="00DD33E8" w:rsidRPr="00A34BFC">
        <w:rPr>
          <w:rFonts w:cs="Times New Roman"/>
          <w:b/>
          <w:bCs/>
        </w:rPr>
        <w:t xml:space="preserve"> à</w:t>
      </w:r>
      <w:r w:rsidR="00D515B1" w:rsidRPr="00A34BFC">
        <w:rPr>
          <w:rFonts w:cs="Times New Roman"/>
          <w:b/>
          <w:bCs/>
        </w:rPr>
        <w:t xml:space="preserve"> destination de</w:t>
      </w:r>
      <w:r w:rsidR="00D515B1" w:rsidRPr="00A34BFC">
        <w:rPr>
          <w:rFonts w:cs="Times New Roman"/>
          <w:b/>
        </w:rPr>
        <w:t xml:space="preserve"> la population, des revendeurs et du personnel de santé</w:t>
      </w:r>
      <w:r w:rsidR="00E80B88" w:rsidRPr="00A34BFC">
        <w:rPr>
          <w:rFonts w:cs="Times New Roman"/>
          <w:color w:val="C00000"/>
        </w:rPr>
        <w:t xml:space="preserve">. </w:t>
      </w:r>
      <w:r w:rsidR="004C6B91" w:rsidRPr="00A34BFC">
        <w:rPr>
          <w:rFonts w:cs="Times New Roman"/>
        </w:rPr>
        <w:t>L</w:t>
      </w:r>
      <w:r w:rsidR="00DD33E8" w:rsidRPr="00A34BFC">
        <w:rPr>
          <w:rFonts w:cs="Times New Roman"/>
        </w:rPr>
        <w:t>e comité</w:t>
      </w:r>
      <w:r w:rsidR="004C6B91" w:rsidRPr="00A34BFC">
        <w:rPr>
          <w:rFonts w:cs="Times New Roman"/>
        </w:rPr>
        <w:t xml:space="preserve"> technique et scientifique SIF définira </w:t>
      </w:r>
      <w:r w:rsidR="00DD33E8" w:rsidRPr="00A34BFC">
        <w:rPr>
          <w:rFonts w:cs="Times New Roman"/>
        </w:rPr>
        <w:t xml:space="preserve">un </w:t>
      </w:r>
      <w:r w:rsidR="00D515B1" w:rsidRPr="00A34BFC">
        <w:rPr>
          <w:rFonts w:cs="Times New Roman"/>
        </w:rPr>
        <w:t xml:space="preserve">plan de communication </w:t>
      </w:r>
      <w:r w:rsidR="00A34BFC">
        <w:rPr>
          <w:rFonts w:cs="Times New Roman"/>
        </w:rPr>
        <w:t xml:space="preserve">cohérent </w:t>
      </w:r>
      <w:r w:rsidR="00D515B1" w:rsidRPr="00A34BFC">
        <w:rPr>
          <w:rFonts w:cs="Times New Roman"/>
        </w:rPr>
        <w:t>détaillé et budgét</w:t>
      </w:r>
      <w:r w:rsidR="001E0592">
        <w:rPr>
          <w:rFonts w:cs="Times New Roman"/>
        </w:rPr>
        <w:t>is</w:t>
      </w:r>
      <w:r w:rsidR="00D515B1" w:rsidRPr="00A34BFC">
        <w:rPr>
          <w:rFonts w:cs="Times New Roman"/>
        </w:rPr>
        <w:t>é pour informer</w:t>
      </w:r>
      <w:r w:rsidR="00D515B1" w:rsidRPr="002B0489">
        <w:rPr>
          <w:rFonts w:cs="Times New Roman"/>
        </w:rPr>
        <w:t xml:space="preserve"> et communiquer </w:t>
      </w:r>
      <w:r w:rsidR="00D515B1" w:rsidRPr="002B0489">
        <w:rPr>
          <w:rFonts w:cs="Times New Roman"/>
          <w:bCs/>
        </w:rPr>
        <w:t>auprès de la</w:t>
      </w:r>
      <w:r w:rsidR="00D515B1" w:rsidRPr="002B0489">
        <w:rPr>
          <w:rFonts w:cs="Times New Roman"/>
        </w:rPr>
        <w:t xml:space="preserve"> population, des revendeurs et des personnels de santé. </w:t>
      </w:r>
    </w:p>
    <w:p w14:paraId="7DC619C8" w14:textId="6A3CFF05" w:rsidR="004B2A44" w:rsidRPr="00A14627" w:rsidRDefault="004B2A44" w:rsidP="00AE02D5">
      <w:pPr>
        <w:spacing w:line="256" w:lineRule="auto"/>
        <w:jc w:val="both"/>
        <w:rPr>
          <w:rFonts w:eastAsia="Times New Roman" w:cs="Times New Roman"/>
          <w:b/>
          <w:i/>
          <w:lang w:eastAsia="fr-FR"/>
        </w:rPr>
      </w:pPr>
      <w:r w:rsidRPr="00A14627">
        <w:rPr>
          <w:rFonts w:eastAsia="Times New Roman" w:cs="Times New Roman"/>
          <w:b/>
          <w:lang w:eastAsia="fr-FR"/>
        </w:rPr>
        <w:t>Madagascar</w:t>
      </w:r>
    </w:p>
    <w:p w14:paraId="122402F5" w14:textId="66902F2C" w:rsidR="004B2A44" w:rsidRDefault="00A34BFC" w:rsidP="00EE5F76">
      <w:pPr>
        <w:spacing w:line="256" w:lineRule="auto"/>
        <w:jc w:val="both"/>
        <w:rPr>
          <w:rFonts w:eastAsia="Times New Roman" w:cs="Times New Roman"/>
          <w:color w:val="000000" w:themeColor="text1"/>
          <w:lang w:eastAsia="fr-FR"/>
        </w:rPr>
      </w:pPr>
      <w:r w:rsidRPr="00203A17">
        <w:rPr>
          <w:rFonts w:eastAsia="Times New Roman" w:cs="Times New Roman"/>
          <w:i/>
          <w:lang w:eastAsia="fr-FR"/>
        </w:rPr>
        <w:t>Principales activités prévues :</w:t>
      </w:r>
      <w:r w:rsidR="001E0592">
        <w:rPr>
          <w:rFonts w:eastAsia="Times New Roman" w:cs="Times New Roman"/>
          <w:i/>
          <w:lang w:eastAsia="fr-FR"/>
        </w:rPr>
        <w:t xml:space="preserve"> </w:t>
      </w:r>
      <w:r>
        <w:rPr>
          <w:rFonts w:eastAsia="Times New Roman" w:cs="Times New Roman"/>
          <w:color w:val="000000" w:themeColor="text1"/>
          <w:lang w:eastAsia="fr-FR"/>
        </w:rPr>
        <w:t>l</w:t>
      </w:r>
      <w:r w:rsidR="00790D69" w:rsidRPr="0084193A">
        <w:rPr>
          <w:rFonts w:eastAsia="Times New Roman" w:cs="Times New Roman"/>
          <w:color w:val="000000" w:themeColor="text1"/>
          <w:lang w:eastAsia="fr-FR"/>
        </w:rPr>
        <w:t>es activités découlent d</w:t>
      </w:r>
      <w:r w:rsidR="00E36FF5">
        <w:rPr>
          <w:rFonts w:eastAsia="Times New Roman" w:cs="Times New Roman"/>
          <w:color w:val="000000" w:themeColor="text1"/>
          <w:lang w:eastAsia="fr-FR"/>
        </w:rPr>
        <w:t>es recommandations de l’atelier</w:t>
      </w:r>
      <w:r>
        <w:rPr>
          <w:rFonts w:eastAsia="Times New Roman" w:cs="Times New Roman"/>
          <w:color w:val="000000" w:themeColor="text1"/>
          <w:lang w:eastAsia="fr-FR"/>
        </w:rPr>
        <w:t xml:space="preserve"> national </w:t>
      </w:r>
      <w:r w:rsidR="00790D69" w:rsidRPr="0084193A">
        <w:rPr>
          <w:rFonts w:eastAsia="Times New Roman" w:cs="Times New Roman"/>
          <w:color w:val="000000" w:themeColor="text1"/>
          <w:lang w:eastAsia="fr-FR"/>
        </w:rPr>
        <w:t>de</w:t>
      </w:r>
      <w:r>
        <w:rPr>
          <w:rFonts w:eastAsia="Times New Roman" w:cs="Times New Roman"/>
          <w:color w:val="000000" w:themeColor="text1"/>
          <w:lang w:eastAsia="fr-FR"/>
        </w:rPr>
        <w:t xml:space="preserve"> promotion de l’accès au fluor </w:t>
      </w:r>
      <w:r w:rsidR="00790D69" w:rsidRPr="0084193A">
        <w:rPr>
          <w:rFonts w:eastAsia="Times New Roman" w:cs="Times New Roman"/>
          <w:color w:val="000000" w:themeColor="text1"/>
          <w:lang w:eastAsia="fr-FR"/>
        </w:rPr>
        <w:t>pour la prévention de la carie d</w:t>
      </w:r>
      <w:r>
        <w:rPr>
          <w:rFonts w:eastAsia="Times New Roman" w:cs="Times New Roman"/>
          <w:color w:val="000000" w:themeColor="text1"/>
          <w:lang w:eastAsia="fr-FR"/>
        </w:rPr>
        <w:t xml:space="preserve">entaire à Madagascar qui s’est </w:t>
      </w:r>
      <w:r w:rsidR="00790D69" w:rsidRPr="0084193A">
        <w:rPr>
          <w:rFonts w:eastAsia="Times New Roman" w:cs="Times New Roman"/>
          <w:color w:val="000000" w:themeColor="text1"/>
          <w:lang w:eastAsia="fr-FR"/>
        </w:rPr>
        <w:t>tenu à Ant</w:t>
      </w:r>
      <w:r w:rsidR="00803BB0">
        <w:rPr>
          <w:rFonts w:eastAsia="Times New Roman" w:cs="Times New Roman"/>
          <w:color w:val="000000" w:themeColor="text1"/>
          <w:lang w:eastAsia="fr-FR"/>
        </w:rPr>
        <w:t>a</w:t>
      </w:r>
      <w:r w:rsidR="00790D69" w:rsidRPr="0084193A">
        <w:rPr>
          <w:rFonts w:eastAsia="Times New Roman" w:cs="Times New Roman"/>
          <w:color w:val="000000" w:themeColor="text1"/>
          <w:lang w:eastAsia="fr-FR"/>
        </w:rPr>
        <w:t>nanarivo en juin 2017</w:t>
      </w:r>
      <w:r w:rsidR="00353B2A">
        <w:rPr>
          <w:rFonts w:eastAsia="Times New Roman" w:cs="Times New Roman"/>
          <w:color w:val="000000" w:themeColor="text1"/>
          <w:lang w:eastAsia="fr-FR"/>
        </w:rPr>
        <w:t>.</w:t>
      </w:r>
      <w:r w:rsidR="00790D69" w:rsidRPr="0084193A">
        <w:rPr>
          <w:rFonts w:eastAsia="Times New Roman" w:cs="Times New Roman"/>
          <w:color w:val="000000" w:themeColor="text1"/>
          <w:lang w:eastAsia="fr-FR"/>
        </w:rPr>
        <w:t xml:space="preserve"> </w:t>
      </w:r>
      <w:r w:rsidR="0050140F" w:rsidRPr="0084193A">
        <w:rPr>
          <w:rFonts w:eastAsia="Times New Roman" w:cs="Times New Roman"/>
          <w:color w:val="000000" w:themeColor="text1"/>
          <w:lang w:eastAsia="fr-FR"/>
        </w:rPr>
        <w:t xml:space="preserve">Elles consistent à appuyer la </w:t>
      </w:r>
      <w:r w:rsidR="0050140F" w:rsidRPr="00FB1C42">
        <w:rPr>
          <w:rFonts w:eastAsia="Times New Roman" w:cs="Times New Roman"/>
          <w:b/>
          <w:color w:val="000000" w:themeColor="text1"/>
          <w:lang w:eastAsia="fr-FR"/>
        </w:rPr>
        <w:t>mise à disposition</w:t>
      </w:r>
      <w:r w:rsidR="0050140F" w:rsidRPr="0084193A">
        <w:rPr>
          <w:rFonts w:eastAsia="Times New Roman" w:cs="Times New Roman"/>
          <w:color w:val="000000" w:themeColor="text1"/>
          <w:lang w:eastAsia="fr-FR"/>
        </w:rPr>
        <w:t xml:space="preserve"> de sel iodé et fluoré de qualité pour l’ensemble de</w:t>
      </w:r>
      <w:r w:rsidR="00353B2A">
        <w:rPr>
          <w:rFonts w:eastAsia="Times New Roman" w:cs="Times New Roman"/>
          <w:color w:val="000000" w:themeColor="text1"/>
          <w:lang w:eastAsia="fr-FR"/>
        </w:rPr>
        <w:t>s régions sauf la région s</w:t>
      </w:r>
      <w:r w:rsidR="0050140F" w:rsidRPr="0084193A">
        <w:rPr>
          <w:rFonts w:eastAsia="Times New Roman" w:cs="Times New Roman"/>
          <w:color w:val="000000" w:themeColor="text1"/>
          <w:lang w:eastAsia="fr-FR"/>
        </w:rPr>
        <w:t>ud où l’eau de boisson contient déjà du</w:t>
      </w:r>
      <w:r w:rsidR="00FB1C42">
        <w:rPr>
          <w:rFonts w:eastAsia="Times New Roman" w:cs="Times New Roman"/>
          <w:color w:val="000000" w:themeColor="text1"/>
          <w:lang w:eastAsia="fr-FR"/>
        </w:rPr>
        <w:t xml:space="preserve"> fluor. Cela repose</w:t>
      </w:r>
      <w:r w:rsidR="0050140F" w:rsidRPr="0084193A">
        <w:rPr>
          <w:rFonts w:eastAsia="Times New Roman" w:cs="Times New Roman"/>
          <w:color w:val="000000" w:themeColor="text1"/>
          <w:lang w:eastAsia="fr-FR"/>
        </w:rPr>
        <w:t xml:space="preserve"> sur</w:t>
      </w:r>
      <w:r w:rsidR="008545C9">
        <w:rPr>
          <w:rFonts w:eastAsia="Times New Roman" w:cs="Times New Roman"/>
          <w:color w:val="000000" w:themeColor="text1"/>
          <w:lang w:eastAsia="fr-FR"/>
        </w:rPr>
        <w:t xml:space="preserve"> le </w:t>
      </w:r>
      <w:r w:rsidR="008545C9" w:rsidRPr="008545C9">
        <w:rPr>
          <w:rFonts w:eastAsia="Times New Roman" w:cs="Times New Roman"/>
          <w:b/>
          <w:color w:val="000000" w:themeColor="text1"/>
          <w:lang w:eastAsia="fr-FR"/>
        </w:rPr>
        <w:t>renforcement de</w:t>
      </w:r>
      <w:r w:rsidR="008545C9">
        <w:rPr>
          <w:rFonts w:eastAsia="Times New Roman" w:cs="Times New Roman"/>
          <w:b/>
          <w:color w:val="000000" w:themeColor="text1"/>
          <w:lang w:eastAsia="fr-FR"/>
        </w:rPr>
        <w:t>s</w:t>
      </w:r>
      <w:r w:rsidR="008545C9" w:rsidRPr="008545C9">
        <w:rPr>
          <w:rFonts w:eastAsia="Times New Roman" w:cs="Times New Roman"/>
          <w:b/>
          <w:color w:val="000000" w:themeColor="text1"/>
          <w:lang w:eastAsia="fr-FR"/>
        </w:rPr>
        <w:t xml:space="preserve"> </w:t>
      </w:r>
      <w:r w:rsidR="00FB1C42" w:rsidRPr="008545C9">
        <w:rPr>
          <w:rFonts w:eastAsia="Times New Roman" w:cs="Times New Roman"/>
          <w:b/>
          <w:color w:val="000000" w:themeColor="text1"/>
          <w:lang w:eastAsia="fr-FR"/>
        </w:rPr>
        <w:t>synergies</w:t>
      </w:r>
      <w:r w:rsidR="00FB1C42">
        <w:rPr>
          <w:rFonts w:eastAsia="Times New Roman" w:cs="Times New Roman"/>
          <w:color w:val="000000" w:themeColor="text1"/>
          <w:lang w:eastAsia="fr-FR"/>
        </w:rPr>
        <w:t xml:space="preserve"> entre les partenaires, mais aussi sur</w:t>
      </w:r>
      <w:r w:rsidR="0050140F" w:rsidRPr="0084193A">
        <w:rPr>
          <w:rFonts w:eastAsia="Times New Roman" w:cs="Times New Roman"/>
          <w:color w:val="000000" w:themeColor="text1"/>
          <w:lang w:eastAsia="fr-FR"/>
        </w:rPr>
        <w:t xml:space="preserve"> </w:t>
      </w:r>
      <w:r w:rsidR="00FB1C42">
        <w:rPr>
          <w:rFonts w:eastAsia="Times New Roman" w:cs="Times New Roman"/>
          <w:b/>
          <w:color w:val="000000" w:themeColor="text1"/>
          <w:lang w:eastAsia="fr-FR"/>
        </w:rPr>
        <w:t>l’appui technique aux</w:t>
      </w:r>
      <w:r w:rsidR="0050140F" w:rsidRPr="00FB1C42">
        <w:rPr>
          <w:rFonts w:eastAsia="Times New Roman" w:cs="Times New Roman"/>
          <w:b/>
          <w:color w:val="000000" w:themeColor="text1"/>
          <w:lang w:eastAsia="fr-FR"/>
        </w:rPr>
        <w:t xml:space="preserve"> producteurs</w:t>
      </w:r>
      <w:r w:rsidR="008545C9">
        <w:rPr>
          <w:rFonts w:eastAsia="Times New Roman" w:cs="Times New Roman"/>
          <w:color w:val="000000" w:themeColor="text1"/>
          <w:lang w:eastAsia="fr-FR"/>
        </w:rPr>
        <w:t xml:space="preserve"> et </w:t>
      </w:r>
      <w:r w:rsidR="0050140F" w:rsidRPr="0084193A">
        <w:rPr>
          <w:rFonts w:eastAsia="Times New Roman" w:cs="Times New Roman"/>
          <w:color w:val="000000" w:themeColor="text1"/>
          <w:lang w:eastAsia="fr-FR"/>
        </w:rPr>
        <w:t xml:space="preserve">le fonctionnement d’un dispositif de </w:t>
      </w:r>
      <w:r w:rsidR="0050140F" w:rsidRPr="00FB1C42">
        <w:rPr>
          <w:rFonts w:eastAsia="Times New Roman" w:cs="Times New Roman"/>
          <w:b/>
          <w:color w:val="000000" w:themeColor="text1"/>
          <w:lang w:eastAsia="fr-FR"/>
        </w:rPr>
        <w:t>contrô</w:t>
      </w:r>
      <w:r w:rsidR="008545C9">
        <w:rPr>
          <w:rFonts w:eastAsia="Times New Roman" w:cs="Times New Roman"/>
          <w:b/>
          <w:color w:val="000000" w:themeColor="text1"/>
          <w:lang w:eastAsia="fr-FR"/>
        </w:rPr>
        <w:t>le</w:t>
      </w:r>
      <w:r w:rsidR="0050140F" w:rsidRPr="00FB1C42">
        <w:rPr>
          <w:rFonts w:eastAsia="Times New Roman" w:cs="Times New Roman"/>
          <w:b/>
          <w:color w:val="000000" w:themeColor="text1"/>
          <w:lang w:eastAsia="fr-FR"/>
        </w:rPr>
        <w:t xml:space="preserve"> efficace de la qualité</w:t>
      </w:r>
      <w:r w:rsidR="0050140F" w:rsidRPr="0084193A">
        <w:rPr>
          <w:rFonts w:eastAsia="Times New Roman" w:cs="Times New Roman"/>
          <w:color w:val="000000" w:themeColor="text1"/>
          <w:lang w:eastAsia="fr-FR"/>
        </w:rPr>
        <w:t xml:space="preserve"> du sel iodé et fluoré lors de la phase de production, avant mise en vente et enfin sur le marché. Ce contrôle doit être réali</w:t>
      </w:r>
      <w:r w:rsidR="00E36FF5">
        <w:rPr>
          <w:rFonts w:eastAsia="Times New Roman" w:cs="Times New Roman"/>
          <w:color w:val="000000" w:themeColor="text1"/>
          <w:lang w:eastAsia="fr-FR"/>
        </w:rPr>
        <w:t>sé par le</w:t>
      </w:r>
      <w:r w:rsidR="00353B2A">
        <w:rPr>
          <w:rFonts w:eastAsia="Times New Roman" w:cs="Times New Roman"/>
          <w:color w:val="000000" w:themeColor="text1"/>
          <w:lang w:eastAsia="fr-FR"/>
        </w:rPr>
        <w:t>s</w:t>
      </w:r>
      <w:r w:rsidR="00E36FF5">
        <w:rPr>
          <w:rFonts w:eastAsia="Times New Roman" w:cs="Times New Roman"/>
          <w:color w:val="000000" w:themeColor="text1"/>
          <w:lang w:eastAsia="fr-FR"/>
        </w:rPr>
        <w:t xml:space="preserve"> producteur</w:t>
      </w:r>
      <w:r w:rsidR="00353B2A">
        <w:rPr>
          <w:rFonts w:eastAsia="Times New Roman" w:cs="Times New Roman"/>
          <w:color w:val="000000" w:themeColor="text1"/>
          <w:lang w:eastAsia="fr-FR"/>
        </w:rPr>
        <w:t>s</w:t>
      </w:r>
      <w:r w:rsidR="00E36FF5">
        <w:rPr>
          <w:rFonts w:eastAsia="Times New Roman" w:cs="Times New Roman"/>
          <w:color w:val="000000" w:themeColor="text1"/>
          <w:lang w:eastAsia="fr-FR"/>
        </w:rPr>
        <w:t xml:space="preserve"> et </w:t>
      </w:r>
      <w:r w:rsidR="0050140F" w:rsidRPr="0084193A">
        <w:rPr>
          <w:rFonts w:eastAsia="Times New Roman" w:cs="Times New Roman"/>
          <w:color w:val="000000" w:themeColor="text1"/>
          <w:lang w:eastAsia="fr-FR"/>
        </w:rPr>
        <w:t>les ministères concernés (Ministère de la santé publique et Ministère du commer</w:t>
      </w:r>
      <w:r w:rsidR="001E0592">
        <w:rPr>
          <w:rFonts w:eastAsia="Times New Roman" w:cs="Times New Roman"/>
          <w:color w:val="000000" w:themeColor="text1"/>
          <w:lang w:eastAsia="fr-FR"/>
        </w:rPr>
        <w:t xml:space="preserve">ce) qui travailleront </w:t>
      </w:r>
      <w:r w:rsidR="00EE5F76">
        <w:rPr>
          <w:rFonts w:eastAsia="Times New Roman" w:cs="Times New Roman"/>
          <w:color w:val="000000" w:themeColor="text1"/>
          <w:lang w:eastAsia="fr-FR"/>
        </w:rPr>
        <w:t>en synergie. U</w:t>
      </w:r>
      <w:r w:rsidR="0050140F" w:rsidRPr="0084193A">
        <w:rPr>
          <w:rFonts w:eastAsia="Times New Roman" w:cs="Times New Roman"/>
          <w:color w:val="000000" w:themeColor="text1"/>
          <w:lang w:eastAsia="fr-FR"/>
        </w:rPr>
        <w:t xml:space="preserve">ne campagne de </w:t>
      </w:r>
      <w:r w:rsidR="0050140F" w:rsidRPr="00FB1C42">
        <w:rPr>
          <w:rFonts w:eastAsia="Times New Roman" w:cs="Times New Roman"/>
          <w:b/>
          <w:color w:val="000000" w:themeColor="text1"/>
          <w:lang w:eastAsia="fr-FR"/>
        </w:rPr>
        <w:t>communication et de sensibilisation</w:t>
      </w:r>
      <w:r w:rsidR="0050140F" w:rsidRPr="0084193A">
        <w:rPr>
          <w:rFonts w:eastAsia="Times New Roman" w:cs="Times New Roman"/>
          <w:color w:val="000000" w:themeColor="text1"/>
          <w:lang w:eastAsia="fr-FR"/>
        </w:rPr>
        <w:t xml:space="preserve"> de la population, des distributeurs de sel et des agents de santé sera menée. </w:t>
      </w:r>
    </w:p>
    <w:p w14:paraId="38842587" w14:textId="77777777" w:rsidR="00353B2A" w:rsidRPr="00E36FF5" w:rsidRDefault="00353B2A" w:rsidP="00EE5F76">
      <w:pPr>
        <w:spacing w:line="256" w:lineRule="auto"/>
        <w:jc w:val="both"/>
        <w:rPr>
          <w:rFonts w:eastAsia="Times New Roman" w:cs="Times New Roman"/>
          <w:color w:val="000000" w:themeColor="text1"/>
          <w:lang w:eastAsia="fr-FR"/>
        </w:rPr>
      </w:pPr>
    </w:p>
    <w:p w14:paraId="2645F50F" w14:textId="73748625" w:rsidR="004B2A44" w:rsidRPr="00371B81" w:rsidRDefault="004B2A44" w:rsidP="004B2A44">
      <w:pPr>
        <w:spacing w:line="256" w:lineRule="auto"/>
        <w:jc w:val="both"/>
        <w:rPr>
          <w:rFonts w:eastAsia="Times New Roman" w:cs="Times New Roman"/>
          <w:b/>
          <w:color w:val="800000"/>
          <w:u w:val="single"/>
          <w:lang w:eastAsia="fr-FR"/>
        </w:rPr>
      </w:pPr>
      <w:r w:rsidRPr="00371B81">
        <w:rPr>
          <w:rFonts w:eastAsia="Times New Roman" w:cs="Times New Roman"/>
          <w:b/>
          <w:lang w:eastAsia="fr-FR"/>
        </w:rPr>
        <w:t xml:space="preserve">OS1 </w:t>
      </w:r>
      <w:r w:rsidR="00371B81" w:rsidRPr="00371B81">
        <w:rPr>
          <w:rFonts w:eastAsia="Times New Roman" w:cs="Times New Roman"/>
          <w:b/>
          <w:lang w:eastAsia="fr-FR"/>
        </w:rPr>
        <w:t>Résultat 2 </w:t>
      </w:r>
      <w:r w:rsidRPr="00371B81">
        <w:rPr>
          <w:rFonts w:eastAsia="Times New Roman" w:cs="Times New Roman"/>
          <w:b/>
          <w:lang w:eastAsia="fr-FR"/>
        </w:rPr>
        <w:t>La qu</w:t>
      </w:r>
      <w:r w:rsidR="00371B81">
        <w:rPr>
          <w:rFonts w:eastAsia="Times New Roman" w:cs="Times New Roman"/>
          <w:b/>
          <w:lang w:eastAsia="fr-FR"/>
        </w:rPr>
        <w:t>alité du dentifrice</w:t>
      </w:r>
      <w:r w:rsidRPr="000B18AB">
        <w:rPr>
          <w:rFonts w:eastAsia="Times New Roman" w:cs="Times New Roman"/>
          <w:b/>
          <w:lang w:eastAsia="fr-FR"/>
        </w:rPr>
        <w:t xml:space="preserve"> disponible sur les po</w:t>
      </w:r>
      <w:r w:rsidR="00371B81">
        <w:rPr>
          <w:rFonts w:eastAsia="Times New Roman" w:cs="Times New Roman"/>
          <w:b/>
          <w:lang w:eastAsia="fr-FR"/>
        </w:rPr>
        <w:t xml:space="preserve">ints de vente est améliorée et </w:t>
      </w:r>
      <w:r w:rsidRPr="000B18AB">
        <w:rPr>
          <w:rFonts w:eastAsia="Times New Roman" w:cs="Times New Roman"/>
          <w:b/>
          <w:lang w:eastAsia="fr-FR"/>
        </w:rPr>
        <w:t>contrôlée</w:t>
      </w:r>
    </w:p>
    <w:p w14:paraId="70B74E3B" w14:textId="04C79CB2" w:rsidR="004B2A44" w:rsidRDefault="0062474B" w:rsidP="0062474B">
      <w:pPr>
        <w:spacing w:line="256" w:lineRule="auto"/>
        <w:jc w:val="both"/>
        <w:rPr>
          <w:rFonts w:eastAsia="Times New Roman" w:cs="Times New Roman"/>
          <w:b/>
          <w:lang w:eastAsia="fr-FR"/>
        </w:rPr>
      </w:pPr>
      <w:r>
        <w:rPr>
          <w:rFonts w:eastAsia="Times New Roman" w:cs="Times New Roman"/>
          <w:b/>
          <w:lang w:eastAsia="fr-FR"/>
        </w:rPr>
        <w:t>Laos</w:t>
      </w:r>
    </w:p>
    <w:p w14:paraId="3B221D56" w14:textId="5AA4B8D4" w:rsidR="00164325" w:rsidRPr="00EE5F76" w:rsidRDefault="00A74ACE" w:rsidP="008D4094">
      <w:pPr>
        <w:spacing w:line="256" w:lineRule="auto"/>
        <w:jc w:val="both"/>
        <w:rPr>
          <w:rFonts w:eastAsia="Times New Roman" w:cs="Times New Roman"/>
          <w:i/>
          <w:lang w:eastAsia="fr-FR"/>
        </w:rPr>
      </w:pPr>
      <w:r w:rsidRPr="00EE5F76">
        <w:rPr>
          <w:rFonts w:eastAsia="Times New Roman" w:cs="Times New Roman"/>
          <w:i/>
          <w:lang w:eastAsia="fr-FR"/>
        </w:rPr>
        <w:t xml:space="preserve">Principales activités </w:t>
      </w:r>
      <w:r w:rsidRPr="00E57B3F">
        <w:rPr>
          <w:rFonts w:eastAsia="Times New Roman" w:cs="Times New Roman"/>
          <w:i/>
          <w:lang w:eastAsia="fr-FR"/>
        </w:rPr>
        <w:t>prévues</w:t>
      </w:r>
      <w:r w:rsidR="00803BB0">
        <w:rPr>
          <w:rFonts w:eastAsia="Times New Roman" w:cs="Times New Roman"/>
          <w:i/>
          <w:lang w:eastAsia="fr-FR"/>
        </w:rPr>
        <w:t xml:space="preserve"> </w:t>
      </w:r>
      <w:r w:rsidR="0062474B" w:rsidRPr="00E57B3F">
        <w:rPr>
          <w:rFonts w:eastAsia="Times New Roman" w:cs="Times New Roman"/>
          <w:i/>
          <w:lang w:eastAsia="fr-FR"/>
        </w:rPr>
        <w:t xml:space="preserve">: </w:t>
      </w:r>
      <w:r w:rsidR="002E7E89" w:rsidRPr="00E57B3F">
        <w:rPr>
          <w:rFonts w:eastAsia="Times New Roman" w:cs="Times New Roman"/>
          <w:lang w:eastAsia="fr-FR"/>
        </w:rPr>
        <w:t>Le</w:t>
      </w:r>
      <w:r w:rsidR="002E7E89">
        <w:rPr>
          <w:rFonts w:eastAsia="Times New Roman" w:cs="Times New Roman"/>
          <w:lang w:eastAsia="fr-FR"/>
        </w:rPr>
        <w:t xml:space="preserve"> pays bé</w:t>
      </w:r>
      <w:r w:rsidR="00EE5F76">
        <w:rPr>
          <w:rFonts w:eastAsia="Times New Roman" w:cs="Times New Roman"/>
          <w:lang w:eastAsia="fr-FR"/>
        </w:rPr>
        <w:t>néficie de l’expérience acquise</w:t>
      </w:r>
      <w:r w:rsidR="002E7E89">
        <w:rPr>
          <w:rFonts w:eastAsia="Times New Roman" w:cs="Times New Roman"/>
          <w:lang w:eastAsia="fr-FR"/>
        </w:rPr>
        <w:t xml:space="preserve"> à Madagascar dans le cadre de la phase 1 du projet.</w:t>
      </w:r>
      <w:r w:rsidR="00164325" w:rsidRPr="0062474B">
        <w:rPr>
          <w:rFonts w:eastAsia="Times New Roman" w:cs="Times New Roman"/>
          <w:lang w:eastAsia="fr-FR"/>
        </w:rPr>
        <w:t xml:space="preserve"> </w:t>
      </w:r>
      <w:r w:rsidR="00164325" w:rsidRPr="008D4094">
        <w:rPr>
          <w:rFonts w:eastAsia="Times New Roman" w:cs="Times New Roman"/>
          <w:b/>
          <w:lang w:eastAsia="fr-FR"/>
        </w:rPr>
        <w:t>Mise en place d’un système d’analyse et de contrôle</w:t>
      </w:r>
      <w:r w:rsidR="00EE5F76">
        <w:rPr>
          <w:rFonts w:eastAsia="Times New Roman" w:cs="Times New Roman"/>
          <w:lang w:eastAsia="fr-FR"/>
        </w:rPr>
        <w:t xml:space="preserve"> régulier </w:t>
      </w:r>
      <w:r w:rsidR="00164325" w:rsidRPr="0062474B">
        <w:rPr>
          <w:rFonts w:eastAsia="Times New Roman" w:cs="Times New Roman"/>
          <w:lang w:eastAsia="fr-FR"/>
        </w:rPr>
        <w:t xml:space="preserve">des dentifrices </w:t>
      </w:r>
      <w:r w:rsidR="00EE5F76">
        <w:rPr>
          <w:rFonts w:eastAsia="Times New Roman" w:cs="Times New Roman"/>
          <w:lang w:eastAsia="fr-FR"/>
        </w:rPr>
        <w:t xml:space="preserve">fluorés disponibles </w:t>
      </w:r>
      <w:r w:rsidR="00A14627">
        <w:rPr>
          <w:rFonts w:eastAsia="Times New Roman" w:cs="Times New Roman"/>
          <w:lang w:eastAsia="fr-FR"/>
        </w:rPr>
        <w:t xml:space="preserve">à la vente. </w:t>
      </w:r>
      <w:r w:rsidR="00164325" w:rsidRPr="0062474B">
        <w:rPr>
          <w:rFonts w:eastAsia="Times New Roman" w:cs="Times New Roman"/>
          <w:lang w:eastAsia="fr-FR"/>
        </w:rPr>
        <w:t>Le Laos, s’appuyant sur l’expérience acquise à Madagascar, mettr</w:t>
      </w:r>
      <w:r>
        <w:rPr>
          <w:rFonts w:eastAsia="Times New Roman" w:cs="Times New Roman"/>
          <w:lang w:eastAsia="fr-FR"/>
        </w:rPr>
        <w:t>a en place durant cette phase 2</w:t>
      </w:r>
      <w:r w:rsidR="00164325" w:rsidRPr="0062474B">
        <w:rPr>
          <w:rFonts w:eastAsia="Times New Roman" w:cs="Times New Roman"/>
          <w:lang w:eastAsia="fr-FR"/>
        </w:rPr>
        <w:t xml:space="preserve"> du projet un s</w:t>
      </w:r>
      <w:r w:rsidR="008D4094">
        <w:rPr>
          <w:rFonts w:eastAsia="Times New Roman" w:cs="Times New Roman"/>
          <w:lang w:eastAsia="fr-FR"/>
        </w:rPr>
        <w:t>ystème d’analyse et de contrôle</w:t>
      </w:r>
      <w:r w:rsidR="00164325" w:rsidRPr="0062474B">
        <w:rPr>
          <w:rFonts w:eastAsia="Times New Roman" w:cs="Times New Roman"/>
          <w:lang w:eastAsia="fr-FR"/>
        </w:rPr>
        <w:t xml:space="preserve"> régulier des dentifrices fluorés disponibles à la vente</w:t>
      </w:r>
      <w:r w:rsidR="00B77AC3" w:rsidRPr="0062474B">
        <w:rPr>
          <w:rFonts w:eastAsia="Times New Roman" w:cs="Times New Roman"/>
          <w:lang w:eastAsia="fr-FR"/>
        </w:rPr>
        <w:t xml:space="preserve"> selon des modalités recommandées par l’atelier</w:t>
      </w:r>
      <w:r w:rsidR="00A14627">
        <w:rPr>
          <w:rFonts w:eastAsia="Times New Roman" w:cs="Times New Roman"/>
          <w:lang w:eastAsia="fr-FR"/>
        </w:rPr>
        <w:t xml:space="preserve">. </w:t>
      </w:r>
      <w:r w:rsidR="00E36FF5">
        <w:rPr>
          <w:rFonts w:eastAsia="Times New Roman" w:cs="Times New Roman"/>
          <w:b/>
          <w:lang w:eastAsia="fr-FR"/>
        </w:rPr>
        <w:t>Concertation</w:t>
      </w:r>
      <w:r w:rsidR="00164325" w:rsidRPr="0062474B">
        <w:rPr>
          <w:rFonts w:eastAsia="Times New Roman" w:cs="Times New Roman"/>
          <w:lang w:eastAsia="fr-FR"/>
        </w:rPr>
        <w:t xml:space="preserve"> entre le gouvernement, les associations professionnelles et les fabricants ou les importa</w:t>
      </w:r>
      <w:r w:rsidR="00EE5F76">
        <w:rPr>
          <w:rFonts w:eastAsia="Times New Roman" w:cs="Times New Roman"/>
          <w:lang w:eastAsia="fr-FR"/>
        </w:rPr>
        <w:t>teurs en cas de</w:t>
      </w:r>
      <w:r w:rsidR="00A14627">
        <w:rPr>
          <w:rFonts w:eastAsia="Times New Roman" w:cs="Times New Roman"/>
          <w:lang w:eastAsia="fr-FR"/>
        </w:rPr>
        <w:t xml:space="preserve"> non-conformité. </w:t>
      </w:r>
      <w:r>
        <w:rPr>
          <w:rFonts w:eastAsia="Times New Roman" w:cs="Times New Roman"/>
          <w:lang w:eastAsia="fr-FR"/>
        </w:rPr>
        <w:t>D</w:t>
      </w:r>
      <w:r w:rsidR="0062474B">
        <w:rPr>
          <w:rFonts w:eastAsia="Times New Roman" w:cs="Times New Roman"/>
          <w:lang w:eastAsia="fr-FR"/>
        </w:rPr>
        <w:t xml:space="preserve">es solutions seront identifiées avec </w:t>
      </w:r>
      <w:r w:rsidR="00EE5F76">
        <w:rPr>
          <w:rFonts w:eastAsia="Times New Roman" w:cs="Times New Roman"/>
          <w:lang w:eastAsia="fr-FR"/>
        </w:rPr>
        <w:t xml:space="preserve">le </w:t>
      </w:r>
      <w:r w:rsidR="00E36FF5">
        <w:rPr>
          <w:rFonts w:eastAsia="Times New Roman" w:cs="Times New Roman"/>
          <w:lang w:eastAsia="fr-FR"/>
        </w:rPr>
        <w:t xml:space="preserve">fabricant </w:t>
      </w:r>
      <w:r w:rsidR="009B7EA9">
        <w:rPr>
          <w:rFonts w:eastAsia="Times New Roman" w:cs="Times New Roman"/>
          <w:lang w:eastAsia="fr-FR"/>
        </w:rPr>
        <w:t>après vérification</w:t>
      </w:r>
      <w:r w:rsidR="0062474B">
        <w:rPr>
          <w:rFonts w:eastAsia="Times New Roman" w:cs="Times New Roman"/>
          <w:lang w:eastAsia="fr-FR"/>
        </w:rPr>
        <w:t xml:space="preserve"> que ce ne sont pas des contrefaçons. </w:t>
      </w:r>
    </w:p>
    <w:p w14:paraId="02A099F7" w14:textId="77777777" w:rsidR="004B2A44" w:rsidRPr="00A14627" w:rsidRDefault="004B2A44" w:rsidP="004B2A44">
      <w:pPr>
        <w:spacing w:line="256" w:lineRule="auto"/>
        <w:jc w:val="both"/>
        <w:rPr>
          <w:rFonts w:eastAsia="Times New Roman" w:cs="Times New Roman"/>
          <w:b/>
          <w:i/>
          <w:lang w:eastAsia="fr-FR"/>
        </w:rPr>
      </w:pPr>
      <w:r w:rsidRPr="00A14627">
        <w:rPr>
          <w:rFonts w:eastAsia="Times New Roman" w:cs="Times New Roman"/>
          <w:b/>
          <w:lang w:eastAsia="fr-FR"/>
        </w:rPr>
        <w:t>Madagascar</w:t>
      </w:r>
    </w:p>
    <w:p w14:paraId="24E8641A" w14:textId="420610BE" w:rsidR="004B2A44" w:rsidRPr="009336AC" w:rsidRDefault="009336AC" w:rsidP="00EE5F76">
      <w:pPr>
        <w:tabs>
          <w:tab w:val="left" w:pos="5308"/>
        </w:tabs>
        <w:jc w:val="both"/>
        <w:rPr>
          <w:rFonts w:eastAsia="Times New Roman" w:cs="Times New Roman"/>
          <w:color w:val="000000" w:themeColor="text1"/>
          <w:lang w:eastAsia="fr-FR"/>
        </w:rPr>
      </w:pPr>
      <w:r>
        <w:rPr>
          <w:rFonts w:eastAsia="Times New Roman" w:cs="Times New Roman"/>
          <w:lang w:eastAsia="fr-FR"/>
        </w:rPr>
        <w:t xml:space="preserve">Les activités font suite aux </w:t>
      </w:r>
      <w:r w:rsidR="008D4094">
        <w:rPr>
          <w:rFonts w:eastAsia="Times New Roman" w:cs="Times New Roman"/>
          <w:lang w:eastAsia="fr-FR"/>
        </w:rPr>
        <w:t xml:space="preserve">recommandations de l’atelier de juin 2017 sur le fluor </w:t>
      </w:r>
      <w:r w:rsidR="002E7E89" w:rsidRPr="00A20F50">
        <w:rPr>
          <w:rFonts w:eastAsia="Times New Roman" w:cs="Times New Roman"/>
          <w:lang w:eastAsia="fr-FR"/>
        </w:rPr>
        <w:t>et de la consultation technique</w:t>
      </w:r>
      <w:r>
        <w:rPr>
          <w:rFonts w:eastAsia="Times New Roman" w:cs="Times New Roman"/>
          <w:lang w:eastAsia="fr-FR"/>
        </w:rPr>
        <w:t xml:space="preserve"> OMS </w:t>
      </w:r>
      <w:r w:rsidR="002E7E89" w:rsidRPr="00A20F50">
        <w:rPr>
          <w:rFonts w:eastAsia="Times New Roman" w:cs="Times New Roman"/>
          <w:lang w:eastAsia="fr-FR"/>
        </w:rPr>
        <w:t>dans le domaine de l’utilisation</w:t>
      </w:r>
      <w:r w:rsidR="00A20F50">
        <w:rPr>
          <w:rFonts w:eastAsia="Times New Roman" w:cs="Times New Roman"/>
          <w:lang w:eastAsia="fr-FR"/>
        </w:rPr>
        <w:t xml:space="preserve"> du fluor en santé publique </w:t>
      </w:r>
      <w:r w:rsidR="002E7E89" w:rsidRPr="00A20F50">
        <w:rPr>
          <w:rFonts w:eastAsia="Times New Roman" w:cs="Times New Roman"/>
          <w:lang w:eastAsia="fr-FR"/>
        </w:rPr>
        <w:t>à Mada</w:t>
      </w:r>
      <w:r w:rsidR="00A20F50">
        <w:rPr>
          <w:rFonts w:eastAsia="Times New Roman" w:cs="Times New Roman"/>
          <w:lang w:eastAsia="fr-FR"/>
        </w:rPr>
        <w:t>gascar</w:t>
      </w:r>
      <w:r w:rsidR="00A20F50" w:rsidRPr="00A20F50">
        <w:rPr>
          <w:rFonts w:eastAsia="Times New Roman" w:cs="Times New Roman"/>
          <w:lang w:eastAsia="fr-FR"/>
        </w:rPr>
        <w:t>.</w:t>
      </w:r>
      <w:r w:rsidR="00A20F50" w:rsidRPr="00A20F50">
        <w:rPr>
          <w:rFonts w:eastAsia="Times New Roman" w:cs="Times New Roman"/>
          <w:color w:val="7030A0"/>
          <w:lang w:eastAsia="fr-FR"/>
        </w:rPr>
        <w:t xml:space="preserve"> </w:t>
      </w:r>
      <w:r>
        <w:rPr>
          <w:rFonts w:eastAsia="Times New Roman" w:cs="Times New Roman"/>
          <w:color w:val="000000" w:themeColor="text1"/>
          <w:lang w:eastAsia="fr-FR"/>
        </w:rPr>
        <w:t xml:space="preserve">Elles </w:t>
      </w:r>
      <w:r w:rsidR="00A20F50" w:rsidRPr="00A20F50">
        <w:rPr>
          <w:rFonts w:eastAsia="Times New Roman" w:cs="Times New Roman"/>
          <w:color w:val="000000" w:themeColor="text1"/>
          <w:lang w:eastAsia="fr-FR"/>
        </w:rPr>
        <w:t xml:space="preserve">portent sur l’appui à l’instauration et à la mise en application de normes pour les dentifrices commercialisés </w:t>
      </w:r>
      <w:r>
        <w:rPr>
          <w:rFonts w:eastAsia="Times New Roman" w:cs="Times New Roman"/>
          <w:color w:val="000000" w:themeColor="text1"/>
          <w:lang w:eastAsia="fr-FR"/>
        </w:rPr>
        <w:t xml:space="preserve">pour assurer </w:t>
      </w:r>
      <w:r w:rsidR="00A20F50" w:rsidRPr="00A20F50">
        <w:rPr>
          <w:rFonts w:eastAsia="Times New Roman" w:cs="Times New Roman"/>
          <w:color w:val="000000" w:themeColor="text1"/>
          <w:lang w:eastAsia="fr-FR"/>
        </w:rPr>
        <w:t>aux utilisateurs une protection efficace contre la</w:t>
      </w:r>
      <w:r>
        <w:rPr>
          <w:rFonts w:eastAsia="Times New Roman" w:cs="Times New Roman"/>
          <w:color w:val="000000" w:themeColor="text1"/>
          <w:lang w:eastAsia="fr-FR"/>
        </w:rPr>
        <w:t xml:space="preserve"> carie dentaire. L</w:t>
      </w:r>
      <w:r w:rsidR="00A20F50" w:rsidRPr="00A20F50">
        <w:rPr>
          <w:rFonts w:eastAsia="Times New Roman" w:cs="Times New Roman"/>
          <w:color w:val="000000" w:themeColor="text1"/>
          <w:lang w:eastAsia="fr-FR"/>
        </w:rPr>
        <w:t>e projet s’attachera à l’appui à la mise en place d’un système de contrôle qualité efficace et efficient des dentifrices importés ou produ</w:t>
      </w:r>
      <w:r w:rsidR="00803BB0">
        <w:rPr>
          <w:rFonts w:eastAsia="Times New Roman" w:cs="Times New Roman"/>
          <w:color w:val="000000" w:themeColor="text1"/>
          <w:lang w:eastAsia="fr-FR"/>
        </w:rPr>
        <w:t xml:space="preserve">its localement. </w:t>
      </w:r>
      <w:r w:rsidR="00A20F50" w:rsidRPr="00A20F50">
        <w:rPr>
          <w:rFonts w:eastAsia="Times New Roman" w:cs="Times New Roman"/>
          <w:color w:val="000000" w:themeColor="text1"/>
          <w:lang w:eastAsia="fr-FR"/>
        </w:rPr>
        <w:t>Par ai</w:t>
      </w:r>
      <w:r>
        <w:rPr>
          <w:rFonts w:eastAsia="Times New Roman" w:cs="Times New Roman"/>
          <w:color w:val="000000" w:themeColor="text1"/>
          <w:lang w:eastAsia="fr-FR"/>
        </w:rPr>
        <w:t xml:space="preserve">lleurs, les activités </w:t>
      </w:r>
      <w:r w:rsidR="00A20F50" w:rsidRPr="00A20F50">
        <w:rPr>
          <w:rFonts w:eastAsia="Times New Roman" w:cs="Times New Roman"/>
          <w:color w:val="000000" w:themeColor="text1"/>
          <w:lang w:eastAsia="fr-FR"/>
        </w:rPr>
        <w:t>porteront sur l’appui à l’instauration d’un dialogue et, à terme, d’une collaboration entre le gouvernement, les associations professionnelles et les fabricants ou les importateurs de dentifrice.</w:t>
      </w:r>
    </w:p>
    <w:p w14:paraId="142810D3" w14:textId="623CF31B" w:rsidR="004B2A44" w:rsidRPr="008D4094" w:rsidRDefault="004B2A44" w:rsidP="004B2A44">
      <w:pPr>
        <w:spacing w:line="256" w:lineRule="auto"/>
        <w:jc w:val="both"/>
        <w:rPr>
          <w:rFonts w:eastAsia="Times New Roman" w:cs="Times New Roman"/>
          <w:lang w:eastAsia="fr-FR"/>
        </w:rPr>
      </w:pPr>
      <w:r w:rsidRPr="00A14627">
        <w:rPr>
          <w:rFonts w:eastAsia="Times New Roman" w:cs="Times New Roman"/>
          <w:i/>
          <w:lang w:eastAsia="fr-FR"/>
        </w:rPr>
        <w:t>Principales activités prévues</w:t>
      </w:r>
      <w:r w:rsidR="008D4094">
        <w:rPr>
          <w:rFonts w:eastAsia="Times New Roman" w:cs="Times New Roman"/>
          <w:lang w:eastAsia="fr-FR"/>
        </w:rPr>
        <w:t> :</w:t>
      </w:r>
      <w:r w:rsidR="00A20F50">
        <w:rPr>
          <w:rFonts w:eastAsia="Times New Roman" w:cs="Times New Roman"/>
          <w:lang w:eastAsia="fr-FR"/>
        </w:rPr>
        <w:t xml:space="preserve"> </w:t>
      </w:r>
      <w:r w:rsidR="00A20F50" w:rsidRPr="009336AC">
        <w:rPr>
          <w:rFonts w:eastAsia="Times New Roman" w:cs="Times New Roman"/>
          <w:b/>
          <w:lang w:eastAsia="fr-FR"/>
        </w:rPr>
        <w:t>Adoption de normes</w:t>
      </w:r>
      <w:r w:rsidR="00A20F50">
        <w:rPr>
          <w:rFonts w:eastAsia="Times New Roman" w:cs="Times New Roman"/>
          <w:lang w:eastAsia="fr-FR"/>
        </w:rPr>
        <w:t xml:space="preserve"> </w:t>
      </w:r>
      <w:r w:rsidR="009336AC">
        <w:rPr>
          <w:rFonts w:eastAsia="Times New Roman" w:cs="Times New Roman"/>
          <w:lang w:eastAsia="fr-FR"/>
        </w:rPr>
        <w:t>pour les dentifrices</w:t>
      </w:r>
      <w:r w:rsidRPr="00A14627">
        <w:rPr>
          <w:rFonts w:eastAsia="Times New Roman" w:cs="Times New Roman"/>
          <w:lang w:eastAsia="fr-FR"/>
        </w:rPr>
        <w:t xml:space="preserve"> fluorés disponibles sur le marché (teneur en </w:t>
      </w:r>
      <w:r w:rsidR="002E39E8">
        <w:rPr>
          <w:rFonts w:eastAsia="Times New Roman" w:cs="Times New Roman"/>
          <w:lang w:eastAsia="fr-FR"/>
        </w:rPr>
        <w:t xml:space="preserve">fluor, </w:t>
      </w:r>
      <w:r w:rsidR="008D4094">
        <w:rPr>
          <w:rFonts w:eastAsia="Times New Roman" w:cs="Times New Roman"/>
          <w:lang w:eastAsia="fr-FR"/>
        </w:rPr>
        <w:t xml:space="preserve">marquage et étiquetage) - </w:t>
      </w:r>
      <w:r w:rsidR="009336AC" w:rsidRPr="009336AC">
        <w:rPr>
          <w:rFonts w:eastAsia="Times New Roman" w:cs="Times New Roman"/>
          <w:b/>
          <w:lang w:eastAsia="fr-FR"/>
        </w:rPr>
        <w:t>Renforcement du laboratoire de référence</w:t>
      </w:r>
      <w:r w:rsidR="009336AC">
        <w:rPr>
          <w:rFonts w:eastAsia="Times New Roman" w:cs="Times New Roman"/>
          <w:lang w:eastAsia="fr-FR"/>
        </w:rPr>
        <w:t xml:space="preserve"> </w:t>
      </w:r>
      <w:r w:rsidRPr="00A14627">
        <w:rPr>
          <w:rFonts w:eastAsia="Times New Roman" w:cs="Times New Roman"/>
          <w:lang w:eastAsia="fr-FR"/>
        </w:rPr>
        <w:t>de contrô</w:t>
      </w:r>
      <w:r w:rsidR="009336AC">
        <w:rPr>
          <w:rFonts w:eastAsia="Times New Roman" w:cs="Times New Roman"/>
          <w:lang w:eastAsia="fr-FR"/>
        </w:rPr>
        <w:t xml:space="preserve">le de qualité des dentifrices </w:t>
      </w:r>
      <w:r w:rsidRPr="00A14627">
        <w:rPr>
          <w:rFonts w:eastAsia="Times New Roman" w:cs="Times New Roman"/>
          <w:lang w:eastAsia="fr-FR"/>
        </w:rPr>
        <w:t xml:space="preserve">disponibles sur le marché avec formation du personnel et suivi </w:t>
      </w:r>
      <w:r w:rsidRPr="00A14627">
        <w:rPr>
          <w:rFonts w:eastAsia="Times New Roman" w:cs="Times New Roman"/>
          <w:b/>
          <w:lang w:eastAsia="fr-FR"/>
        </w:rPr>
        <w:t xml:space="preserve"> </w:t>
      </w:r>
      <w:r w:rsidRPr="00A14627">
        <w:rPr>
          <w:rFonts w:eastAsia="Times New Roman" w:cs="Times New Roman"/>
          <w:lang w:eastAsia="fr-FR"/>
        </w:rPr>
        <w:t xml:space="preserve">- Mise en place d’un </w:t>
      </w:r>
      <w:r w:rsidRPr="009336AC">
        <w:rPr>
          <w:rFonts w:eastAsia="Times New Roman" w:cs="Times New Roman"/>
          <w:b/>
          <w:lang w:eastAsia="fr-FR"/>
        </w:rPr>
        <w:t>s</w:t>
      </w:r>
      <w:r w:rsidR="00A20F50" w:rsidRPr="009336AC">
        <w:rPr>
          <w:rFonts w:eastAsia="Times New Roman" w:cs="Times New Roman"/>
          <w:b/>
          <w:lang w:eastAsia="fr-FR"/>
        </w:rPr>
        <w:t>ystème d’analyse</w:t>
      </w:r>
      <w:r w:rsidR="00A20F50">
        <w:rPr>
          <w:rFonts w:eastAsia="Times New Roman" w:cs="Times New Roman"/>
          <w:lang w:eastAsia="fr-FR"/>
        </w:rPr>
        <w:t xml:space="preserve"> et de contrôle</w:t>
      </w:r>
      <w:r w:rsidRPr="00A14627">
        <w:rPr>
          <w:rFonts w:eastAsia="Times New Roman" w:cs="Times New Roman"/>
          <w:lang w:eastAsia="fr-FR"/>
        </w:rPr>
        <w:t xml:space="preserve"> ré</w:t>
      </w:r>
      <w:r w:rsidR="00A20F50">
        <w:rPr>
          <w:rFonts w:eastAsia="Times New Roman" w:cs="Times New Roman"/>
          <w:lang w:eastAsia="fr-FR"/>
        </w:rPr>
        <w:t xml:space="preserve">gulier </w:t>
      </w:r>
      <w:r w:rsidRPr="00A14627">
        <w:rPr>
          <w:rFonts w:eastAsia="Times New Roman" w:cs="Times New Roman"/>
          <w:lang w:eastAsia="fr-FR"/>
        </w:rPr>
        <w:t>des d</w:t>
      </w:r>
      <w:r w:rsidR="00A20F50">
        <w:rPr>
          <w:rFonts w:eastAsia="Times New Roman" w:cs="Times New Roman"/>
          <w:lang w:eastAsia="fr-FR"/>
        </w:rPr>
        <w:t xml:space="preserve">entifrices fluorés disponibles </w:t>
      </w:r>
      <w:r w:rsidR="008D4094">
        <w:rPr>
          <w:rFonts w:eastAsia="Times New Roman" w:cs="Times New Roman"/>
          <w:lang w:eastAsia="fr-FR"/>
        </w:rPr>
        <w:t>à la vente</w:t>
      </w:r>
      <w:r w:rsidR="009336AC">
        <w:rPr>
          <w:rFonts w:eastAsia="Times New Roman" w:cs="Times New Roman"/>
          <w:lang w:eastAsia="fr-FR"/>
        </w:rPr>
        <w:t xml:space="preserve"> - Diffusion des résultats</w:t>
      </w:r>
      <w:r w:rsidRPr="00A14627">
        <w:rPr>
          <w:rFonts w:eastAsia="Times New Roman" w:cs="Times New Roman"/>
          <w:lang w:eastAsia="fr-FR"/>
        </w:rPr>
        <w:t xml:space="preserve"> des c</w:t>
      </w:r>
      <w:r w:rsidR="009336AC">
        <w:rPr>
          <w:rFonts w:eastAsia="Times New Roman" w:cs="Times New Roman"/>
          <w:lang w:eastAsia="fr-FR"/>
        </w:rPr>
        <w:t xml:space="preserve">ontrôles auprès des fabricants </w:t>
      </w:r>
      <w:r w:rsidRPr="00A14627">
        <w:rPr>
          <w:rFonts w:eastAsia="Times New Roman" w:cs="Times New Roman"/>
          <w:lang w:eastAsia="fr-FR"/>
        </w:rPr>
        <w:t xml:space="preserve">et importateurs </w:t>
      </w:r>
      <w:r w:rsidR="008D4094">
        <w:rPr>
          <w:rFonts w:eastAsia="Times New Roman" w:cs="Times New Roman"/>
          <w:lang w:eastAsia="fr-FR"/>
        </w:rPr>
        <w:t>-</w:t>
      </w:r>
      <w:r w:rsidR="009336AC">
        <w:rPr>
          <w:rFonts w:eastAsia="Times New Roman" w:cs="Times New Roman"/>
          <w:lang w:eastAsia="fr-FR"/>
        </w:rPr>
        <w:t xml:space="preserve"> </w:t>
      </w:r>
      <w:r w:rsidR="009336AC" w:rsidRPr="009336AC">
        <w:rPr>
          <w:rFonts w:eastAsia="Times New Roman" w:cs="Times New Roman"/>
          <w:b/>
          <w:lang w:eastAsia="fr-FR"/>
        </w:rPr>
        <w:t>Concertation</w:t>
      </w:r>
      <w:r w:rsidRPr="00A14627">
        <w:rPr>
          <w:rFonts w:eastAsia="Times New Roman" w:cs="Times New Roman"/>
          <w:lang w:eastAsia="fr-FR"/>
        </w:rPr>
        <w:t xml:space="preserve"> entre le gouvernement, les associations pro</w:t>
      </w:r>
      <w:r w:rsidR="00A20F50">
        <w:rPr>
          <w:rFonts w:eastAsia="Times New Roman" w:cs="Times New Roman"/>
          <w:lang w:eastAsia="fr-FR"/>
        </w:rPr>
        <w:t>fessionnelles et les fabricants</w:t>
      </w:r>
      <w:r w:rsidRPr="00A14627">
        <w:rPr>
          <w:rFonts w:eastAsia="Times New Roman" w:cs="Times New Roman"/>
          <w:lang w:eastAsia="fr-FR"/>
        </w:rPr>
        <w:t xml:space="preserve"> ou les importa</w:t>
      </w:r>
      <w:r w:rsidR="00E36FF5">
        <w:rPr>
          <w:rFonts w:eastAsia="Times New Roman" w:cs="Times New Roman"/>
          <w:lang w:eastAsia="fr-FR"/>
        </w:rPr>
        <w:t>teurs en cas de</w:t>
      </w:r>
      <w:r w:rsidR="008D4094">
        <w:rPr>
          <w:rFonts w:eastAsia="Times New Roman" w:cs="Times New Roman"/>
          <w:lang w:eastAsia="fr-FR"/>
        </w:rPr>
        <w:t xml:space="preserve"> non-conformité</w:t>
      </w:r>
      <w:r w:rsidRPr="00A14627">
        <w:rPr>
          <w:rFonts w:eastAsia="Times New Roman" w:cs="Times New Roman"/>
          <w:lang w:eastAsia="fr-FR"/>
        </w:rPr>
        <w:t xml:space="preserve"> -</w:t>
      </w:r>
      <w:r w:rsidR="00E36FF5">
        <w:rPr>
          <w:rFonts w:eastAsia="Times New Roman" w:cs="Times New Roman"/>
          <w:lang w:eastAsia="fr-FR"/>
        </w:rPr>
        <w:t xml:space="preserve"> Plaidoyer </w:t>
      </w:r>
      <w:r w:rsidR="009336AC">
        <w:rPr>
          <w:rFonts w:eastAsia="Times New Roman" w:cs="Times New Roman"/>
          <w:lang w:eastAsia="fr-FR"/>
        </w:rPr>
        <w:t xml:space="preserve">pour </w:t>
      </w:r>
      <w:r w:rsidRPr="009336AC">
        <w:rPr>
          <w:rFonts w:eastAsia="Times New Roman" w:cs="Times New Roman"/>
          <w:lang w:eastAsia="fr-FR"/>
        </w:rPr>
        <w:t>la</w:t>
      </w:r>
      <w:r w:rsidRPr="009336AC">
        <w:rPr>
          <w:rFonts w:eastAsia="Times New Roman" w:cs="Times New Roman"/>
          <w:b/>
          <w:lang w:eastAsia="fr-FR"/>
        </w:rPr>
        <w:t xml:space="preserve"> réduction des taxes</w:t>
      </w:r>
      <w:r w:rsidRPr="00A14627">
        <w:rPr>
          <w:rFonts w:eastAsia="Times New Roman" w:cs="Times New Roman"/>
          <w:lang w:eastAsia="fr-FR"/>
        </w:rPr>
        <w:t xml:space="preserve"> pour les d</w:t>
      </w:r>
      <w:r w:rsidR="008D4094">
        <w:rPr>
          <w:rFonts w:eastAsia="Times New Roman" w:cs="Times New Roman"/>
          <w:lang w:eastAsia="fr-FR"/>
        </w:rPr>
        <w:t>entifrices conformes aux normes</w:t>
      </w:r>
      <w:r w:rsidRPr="00A14627">
        <w:rPr>
          <w:rFonts w:eastAsia="Times New Roman" w:cs="Times New Roman"/>
          <w:lang w:eastAsia="fr-FR"/>
        </w:rPr>
        <w:t xml:space="preserve"> - </w:t>
      </w:r>
      <w:r w:rsidR="009336AC">
        <w:rPr>
          <w:rFonts w:eastAsia="Times New Roman" w:cs="Times New Roman"/>
          <w:lang w:eastAsia="fr-FR"/>
        </w:rPr>
        <w:t xml:space="preserve">Appui au plan de </w:t>
      </w:r>
      <w:r w:rsidR="009336AC" w:rsidRPr="009336AC">
        <w:rPr>
          <w:rFonts w:eastAsia="Times New Roman" w:cs="Times New Roman"/>
          <w:b/>
          <w:lang w:eastAsia="fr-FR"/>
        </w:rPr>
        <w:t xml:space="preserve">communication </w:t>
      </w:r>
      <w:r w:rsidRPr="00A14627">
        <w:rPr>
          <w:rFonts w:eastAsia="Times New Roman" w:cs="Times New Roman"/>
          <w:lang w:eastAsia="fr-FR"/>
        </w:rPr>
        <w:t xml:space="preserve">sur le </w:t>
      </w:r>
      <w:r w:rsidR="009336AC">
        <w:rPr>
          <w:rFonts w:eastAsia="Times New Roman" w:cs="Times New Roman"/>
          <w:lang w:eastAsia="fr-FR"/>
        </w:rPr>
        <w:t>dentifrice adéquatement fluoré.</w:t>
      </w:r>
    </w:p>
    <w:p w14:paraId="248C41D3" w14:textId="77777777" w:rsidR="004B2A44" w:rsidRDefault="004B2A44" w:rsidP="004B2A44">
      <w:pPr>
        <w:tabs>
          <w:tab w:val="left" w:pos="0"/>
        </w:tabs>
        <w:jc w:val="both"/>
        <w:outlineLvl w:val="1"/>
        <w:rPr>
          <w:rFonts w:eastAsia="Times New Roman" w:cs="Times New Roman"/>
          <w:i/>
          <w:lang w:eastAsia="fr-FR"/>
        </w:rPr>
      </w:pPr>
    </w:p>
    <w:p w14:paraId="33C5FC8B" w14:textId="77777777" w:rsidR="004B2A44" w:rsidRPr="00D15491" w:rsidRDefault="004B2A44" w:rsidP="004B2A44">
      <w:pPr>
        <w:spacing w:line="256" w:lineRule="auto"/>
        <w:jc w:val="both"/>
        <w:rPr>
          <w:rFonts w:eastAsia="Times New Roman" w:cs="Times New Roman"/>
          <w:i/>
          <w:lang w:eastAsia="fr-FR"/>
        </w:rPr>
      </w:pPr>
      <w:r w:rsidRPr="008D4094">
        <w:rPr>
          <w:rFonts w:eastAsia="Times New Roman" w:cs="Times New Roman"/>
          <w:b/>
          <w:lang w:eastAsia="fr-FR"/>
        </w:rPr>
        <w:t xml:space="preserve">OS 2 : Améliorer </w:t>
      </w:r>
      <w:r>
        <w:rPr>
          <w:rFonts w:eastAsia="Times New Roman" w:cs="Times New Roman"/>
          <w:b/>
          <w:lang w:eastAsia="fr-FR"/>
        </w:rPr>
        <w:t>l’accès aux soins de qualité</w:t>
      </w:r>
    </w:p>
    <w:p w14:paraId="4D761F83" w14:textId="77777777" w:rsidR="004B2A44" w:rsidRDefault="004B2A44" w:rsidP="004B2A44">
      <w:pPr>
        <w:spacing w:line="256" w:lineRule="auto"/>
        <w:jc w:val="both"/>
        <w:rPr>
          <w:rFonts w:eastAsia="Times New Roman" w:cs="Times New Roman"/>
          <w:b/>
          <w:lang w:eastAsia="fr-FR"/>
        </w:rPr>
      </w:pPr>
      <w:r>
        <w:rPr>
          <w:rFonts w:eastAsia="Times New Roman" w:cs="Times New Roman"/>
          <w:b/>
          <w:lang w:eastAsia="fr-FR"/>
        </w:rPr>
        <w:t xml:space="preserve">Laos </w:t>
      </w:r>
    </w:p>
    <w:p w14:paraId="1A95EE3B" w14:textId="64516264" w:rsidR="009B7EA9" w:rsidRPr="00EE5F76" w:rsidRDefault="004B2A44" w:rsidP="00EE5F76">
      <w:pPr>
        <w:spacing w:line="256" w:lineRule="auto"/>
        <w:jc w:val="both"/>
        <w:rPr>
          <w:rFonts w:eastAsia="Times New Roman" w:cs="Times New Roman"/>
          <w:b/>
          <w:lang w:eastAsia="fr-FR"/>
        </w:rPr>
      </w:pPr>
      <w:r w:rsidRPr="006B7376">
        <w:rPr>
          <w:rFonts w:eastAsia="Times New Roman" w:cs="Times New Roman"/>
          <w:b/>
          <w:lang w:eastAsia="fr-FR"/>
        </w:rPr>
        <w:t>OS2 Résultat 1:</w:t>
      </w:r>
      <w:r w:rsidR="006B7376">
        <w:rPr>
          <w:rFonts w:eastAsia="Times New Roman" w:cs="Times New Roman"/>
          <w:b/>
          <w:lang w:eastAsia="fr-FR"/>
        </w:rPr>
        <w:t xml:space="preserve"> </w:t>
      </w:r>
      <w:r>
        <w:rPr>
          <w:rFonts w:eastAsia="Times New Roman" w:cs="Times New Roman"/>
          <w:b/>
          <w:lang w:eastAsia="fr-FR"/>
        </w:rPr>
        <w:t>La prévention des infections liées aux soins est ense</w:t>
      </w:r>
      <w:r w:rsidR="002E39E8">
        <w:rPr>
          <w:rFonts w:eastAsia="Times New Roman" w:cs="Times New Roman"/>
          <w:b/>
          <w:lang w:eastAsia="fr-FR"/>
        </w:rPr>
        <w:t xml:space="preserve">ignée à la faculté dentaire et </w:t>
      </w:r>
      <w:r>
        <w:rPr>
          <w:rFonts w:eastAsia="Times New Roman" w:cs="Times New Roman"/>
          <w:b/>
          <w:lang w:eastAsia="fr-FR"/>
        </w:rPr>
        <w:t xml:space="preserve">de médecine ainsi que </w:t>
      </w:r>
      <w:r w:rsidR="007352B6">
        <w:rPr>
          <w:rFonts w:eastAsia="Times New Roman" w:cs="Times New Roman"/>
          <w:b/>
          <w:lang w:eastAsia="fr-FR"/>
        </w:rPr>
        <w:t>dans</w:t>
      </w:r>
      <w:r>
        <w:rPr>
          <w:rFonts w:eastAsia="Times New Roman" w:cs="Times New Roman"/>
          <w:b/>
          <w:lang w:eastAsia="fr-FR"/>
        </w:rPr>
        <w:t xml:space="preserve"> les écoles d</w:t>
      </w:r>
      <w:r w:rsidR="00EE5F76">
        <w:rPr>
          <w:rFonts w:eastAsia="Times New Roman" w:cs="Times New Roman"/>
          <w:b/>
          <w:lang w:eastAsia="fr-FR"/>
        </w:rPr>
        <w:t>e sages-femmes et d’infirmiers </w:t>
      </w:r>
    </w:p>
    <w:p w14:paraId="5AE473B3" w14:textId="095E7A85" w:rsidR="009B7EA9" w:rsidRPr="00EE5F76" w:rsidRDefault="009B7EA9" w:rsidP="00EE5F76">
      <w:pPr>
        <w:jc w:val="both"/>
        <w:rPr>
          <w:rFonts w:eastAsia="Times New Roman" w:cs="Times New Roman"/>
          <w:bCs/>
          <w:i/>
          <w:lang w:eastAsia="fr-FR"/>
        </w:rPr>
      </w:pPr>
      <w:r w:rsidRPr="008D4094">
        <w:rPr>
          <w:rFonts w:eastAsia="Times New Roman" w:cs="Times New Roman"/>
          <w:bCs/>
          <w:i/>
          <w:lang w:eastAsia="fr-FR"/>
        </w:rPr>
        <w:t>Principales activités prévues</w:t>
      </w:r>
      <w:r w:rsidR="008D4094">
        <w:rPr>
          <w:rFonts w:eastAsia="Times New Roman" w:cs="Times New Roman"/>
          <w:bCs/>
          <w:i/>
          <w:lang w:eastAsia="fr-FR"/>
        </w:rPr>
        <w:t xml:space="preserve"> </w:t>
      </w:r>
      <w:r w:rsidRPr="008D4094">
        <w:rPr>
          <w:rFonts w:eastAsia="Times New Roman" w:cs="Times New Roman"/>
          <w:bCs/>
          <w:i/>
          <w:lang w:eastAsia="fr-FR"/>
        </w:rPr>
        <w:t>:</w:t>
      </w:r>
      <w:r w:rsidR="008D4094">
        <w:rPr>
          <w:rFonts w:eastAsia="Times New Roman" w:cs="Times New Roman"/>
          <w:bCs/>
          <w:i/>
          <w:lang w:eastAsia="fr-FR"/>
        </w:rPr>
        <w:t xml:space="preserve"> </w:t>
      </w:r>
      <w:r w:rsidRPr="002B0489">
        <w:rPr>
          <w:rFonts w:cs="Times New Roman"/>
          <w:b/>
        </w:rPr>
        <w:t>Formation de 10 enseignants référents en hygiène</w:t>
      </w:r>
      <w:r w:rsidR="005A7469">
        <w:rPr>
          <w:rFonts w:cs="Times New Roman"/>
          <w:b/>
        </w:rPr>
        <w:t xml:space="preserve">. </w:t>
      </w:r>
      <w:r w:rsidR="005A7469">
        <w:rPr>
          <w:rFonts w:cs="Times New Roman"/>
        </w:rPr>
        <w:t>U</w:t>
      </w:r>
      <w:r w:rsidR="00040784">
        <w:rPr>
          <w:rFonts w:cs="Times New Roman"/>
        </w:rPr>
        <w:t xml:space="preserve">ne </w:t>
      </w:r>
      <w:r w:rsidRPr="002B0489">
        <w:rPr>
          <w:rFonts w:cs="Times New Roman"/>
        </w:rPr>
        <w:t xml:space="preserve">dizaine d’enseignants de la faculté </w:t>
      </w:r>
      <w:r w:rsidRPr="002B0489">
        <w:rPr>
          <w:rFonts w:eastAsia="Times New Roman" w:cs="Times New Roman"/>
          <w:lang w:eastAsia="fr-FR"/>
        </w:rPr>
        <w:t>de médecine, des écoles de sages-femme</w:t>
      </w:r>
      <w:r w:rsidR="000A06C4">
        <w:rPr>
          <w:rFonts w:eastAsia="Times New Roman" w:cs="Times New Roman"/>
          <w:lang w:eastAsia="fr-FR"/>
        </w:rPr>
        <w:t>s et d’infirmiers</w:t>
      </w:r>
      <w:r w:rsidR="005A7469">
        <w:rPr>
          <w:rFonts w:eastAsia="Times New Roman" w:cs="Times New Roman"/>
          <w:lang w:eastAsia="fr-FR"/>
        </w:rPr>
        <w:t xml:space="preserve"> seront formés</w:t>
      </w:r>
      <w:r w:rsidR="000A06C4">
        <w:rPr>
          <w:rFonts w:eastAsia="Times New Roman" w:cs="Times New Roman"/>
          <w:lang w:eastAsia="fr-FR"/>
        </w:rPr>
        <w:t xml:space="preserve"> en hygiène et à la prévention</w:t>
      </w:r>
      <w:r w:rsidRPr="002B0489">
        <w:rPr>
          <w:rFonts w:eastAsia="Times New Roman" w:cs="Times New Roman"/>
          <w:lang w:eastAsia="fr-FR"/>
        </w:rPr>
        <w:t xml:space="preserve"> des infections</w:t>
      </w:r>
      <w:r w:rsidR="000A06C4">
        <w:rPr>
          <w:rFonts w:eastAsia="Times New Roman" w:cs="Times New Roman"/>
          <w:lang w:eastAsia="fr-FR"/>
        </w:rPr>
        <w:t xml:space="preserve"> liées aux soins</w:t>
      </w:r>
      <w:r w:rsidRPr="002B0489">
        <w:rPr>
          <w:rFonts w:eastAsia="Times New Roman" w:cs="Times New Roman"/>
          <w:lang w:eastAsia="fr-FR"/>
        </w:rPr>
        <w:t xml:space="preserve">. </w:t>
      </w:r>
      <w:r w:rsidR="005A7469">
        <w:rPr>
          <w:rFonts w:eastAsia="Times New Roman" w:cs="Times New Roman"/>
          <w:lang w:eastAsia="fr-FR"/>
        </w:rPr>
        <w:t>Des</w:t>
      </w:r>
      <w:r w:rsidR="000A06C4">
        <w:rPr>
          <w:rFonts w:eastAsia="Times New Roman" w:cs="Times New Roman"/>
          <w:lang w:eastAsia="fr-FR"/>
        </w:rPr>
        <w:t xml:space="preserve"> supports pédagogiques seront dé</w:t>
      </w:r>
      <w:r w:rsidR="003E73BC">
        <w:rPr>
          <w:rFonts w:eastAsia="Times New Roman" w:cs="Times New Roman"/>
          <w:lang w:eastAsia="fr-FR"/>
        </w:rPr>
        <w:t>veloppés et traduits en laotien</w:t>
      </w:r>
      <w:r w:rsidR="000A06C4">
        <w:rPr>
          <w:rFonts w:eastAsia="Times New Roman" w:cs="Times New Roman"/>
          <w:lang w:eastAsia="fr-FR"/>
        </w:rPr>
        <w:t>.</w:t>
      </w:r>
      <w:r>
        <w:rPr>
          <w:rFonts w:eastAsia="Times New Roman" w:cs="Times New Roman"/>
          <w:lang w:eastAsia="fr-FR"/>
        </w:rPr>
        <w:t xml:space="preserve"> L</w:t>
      </w:r>
      <w:r w:rsidR="005A7469">
        <w:rPr>
          <w:rFonts w:eastAsia="Times New Roman" w:cs="Times New Roman"/>
          <w:lang w:eastAsia="fr-FR"/>
        </w:rPr>
        <w:t xml:space="preserve">es </w:t>
      </w:r>
      <w:r w:rsidRPr="002B0489">
        <w:rPr>
          <w:rFonts w:eastAsia="Times New Roman" w:cs="Times New Roman"/>
          <w:lang w:eastAsia="fr-FR"/>
        </w:rPr>
        <w:t xml:space="preserve">enseignants </w:t>
      </w:r>
      <w:r>
        <w:rPr>
          <w:rFonts w:eastAsia="Times New Roman" w:cs="Times New Roman"/>
          <w:lang w:eastAsia="fr-FR"/>
        </w:rPr>
        <w:t>form</w:t>
      </w:r>
      <w:r w:rsidRPr="002B0489">
        <w:rPr>
          <w:rFonts w:eastAsia="Times New Roman" w:cs="Times New Roman"/>
          <w:lang w:eastAsia="fr-FR"/>
        </w:rPr>
        <w:t>é</w:t>
      </w:r>
      <w:r>
        <w:rPr>
          <w:rFonts w:eastAsia="Times New Roman" w:cs="Times New Roman"/>
          <w:lang w:eastAsia="fr-FR"/>
        </w:rPr>
        <w:t xml:space="preserve">s </w:t>
      </w:r>
      <w:r w:rsidR="00E36FF5">
        <w:rPr>
          <w:rFonts w:eastAsia="Times New Roman" w:cs="Times New Roman"/>
          <w:lang w:eastAsia="fr-FR"/>
        </w:rPr>
        <w:t xml:space="preserve">participeront </w:t>
      </w:r>
      <w:r w:rsidR="00BC66BA">
        <w:rPr>
          <w:rFonts w:eastAsia="Times New Roman" w:cs="Times New Roman"/>
          <w:lang w:eastAsia="fr-FR"/>
        </w:rPr>
        <w:t>à</w:t>
      </w:r>
      <w:r w:rsidR="000A06C4">
        <w:rPr>
          <w:rFonts w:eastAsia="Times New Roman" w:cs="Times New Roman"/>
          <w:lang w:eastAsia="fr-FR"/>
        </w:rPr>
        <w:t xml:space="preserve"> la</w:t>
      </w:r>
      <w:r w:rsidR="005A7469">
        <w:rPr>
          <w:rFonts w:eastAsia="Times New Roman" w:cs="Times New Roman"/>
          <w:lang w:eastAsia="fr-FR"/>
        </w:rPr>
        <w:t xml:space="preserve"> mise en place du curriculum et</w:t>
      </w:r>
      <w:r w:rsidR="000A06C4">
        <w:rPr>
          <w:rFonts w:eastAsia="Times New Roman" w:cs="Times New Roman"/>
          <w:lang w:eastAsia="fr-FR"/>
        </w:rPr>
        <w:t xml:space="preserve"> des </w:t>
      </w:r>
      <w:r w:rsidRPr="002B0489">
        <w:rPr>
          <w:rFonts w:eastAsia="Times New Roman" w:cs="Times New Roman"/>
          <w:lang w:eastAsia="fr-FR"/>
        </w:rPr>
        <w:t xml:space="preserve"> nouveaux modules de formation en HPCI</w:t>
      </w:r>
      <w:r w:rsidR="005A7469">
        <w:rPr>
          <w:rFonts w:eastAsia="Times New Roman" w:cs="Times New Roman"/>
          <w:lang w:eastAsia="fr-FR"/>
        </w:rPr>
        <w:t xml:space="preserve">. Les </w:t>
      </w:r>
      <w:r w:rsidR="00E36FF5">
        <w:rPr>
          <w:rFonts w:eastAsia="Times New Roman" w:cs="Times New Roman"/>
          <w:lang w:eastAsia="fr-FR"/>
        </w:rPr>
        <w:t>enseignants</w:t>
      </w:r>
      <w:r w:rsidRPr="002B0489">
        <w:rPr>
          <w:rFonts w:eastAsia="Times New Roman" w:cs="Times New Roman"/>
          <w:lang w:eastAsia="fr-FR"/>
        </w:rPr>
        <w:t xml:space="preserve"> de la faculté dentaire </w:t>
      </w:r>
      <w:r w:rsidR="005A7469">
        <w:rPr>
          <w:rFonts w:eastAsia="Times New Roman" w:cs="Times New Roman"/>
          <w:lang w:eastAsia="fr-FR"/>
        </w:rPr>
        <w:t>encadreront</w:t>
      </w:r>
      <w:r w:rsidRPr="002B0489">
        <w:rPr>
          <w:rFonts w:eastAsia="Times New Roman" w:cs="Times New Roman"/>
          <w:lang w:eastAsia="fr-FR"/>
        </w:rPr>
        <w:t xml:space="preserve"> la mise en œuvre de cette activité</w:t>
      </w:r>
      <w:r w:rsidR="000A06C4">
        <w:rPr>
          <w:rFonts w:eastAsia="Times New Roman" w:cs="Times New Roman"/>
          <w:lang w:eastAsia="fr-FR"/>
        </w:rPr>
        <w:t xml:space="preserve"> avec un appui technique</w:t>
      </w:r>
      <w:r w:rsidR="005A7469">
        <w:rPr>
          <w:rFonts w:eastAsia="Times New Roman" w:cs="Times New Roman"/>
          <w:lang w:eastAsia="fr-FR"/>
        </w:rPr>
        <w:t xml:space="preserve"> </w:t>
      </w:r>
      <w:r w:rsidRPr="002B0489">
        <w:rPr>
          <w:rFonts w:cs="Times New Roman"/>
          <w:b/>
        </w:rPr>
        <w:t>- Intégration d’un module sur la sécurité des soins aux programmes d’enseignement de la faculté de médecine et des éco</w:t>
      </w:r>
      <w:r w:rsidR="00E36FF5">
        <w:rPr>
          <w:rFonts w:cs="Times New Roman"/>
          <w:b/>
        </w:rPr>
        <w:t xml:space="preserve">les de sages-femmes et infirmiers. </w:t>
      </w:r>
      <w:r w:rsidRPr="002B0489">
        <w:rPr>
          <w:rFonts w:cs="Times New Roman"/>
        </w:rPr>
        <w:t xml:space="preserve">Il n’existe actuellement pas de module spécifique d’enseignement de l’hygiène, de la sécurité des soins et du contrôle des infections dans les cursus universitaires de la faculté de médecine et des écoles d’infirmiers et de sages-femmes. Seuls des éléments disparates sont intégrés dans les programmes de formation. </w:t>
      </w:r>
      <w:r w:rsidRPr="002B0489">
        <w:rPr>
          <w:rFonts w:cs="Times New Roman"/>
          <w:b/>
        </w:rPr>
        <w:t>- Suivi-évaluation régulier d</w:t>
      </w:r>
      <w:r w:rsidR="008D4094">
        <w:rPr>
          <w:rFonts w:cs="Times New Roman"/>
          <w:b/>
        </w:rPr>
        <w:t>e la mise en pratique</w:t>
      </w:r>
      <w:r w:rsidRPr="002B0489">
        <w:rPr>
          <w:rFonts w:cs="Times New Roman"/>
          <w:b/>
        </w:rPr>
        <w:t xml:space="preserve"> de l’enseignemen</w:t>
      </w:r>
      <w:r w:rsidR="008D4094">
        <w:rPr>
          <w:rFonts w:cs="Times New Roman"/>
          <w:b/>
        </w:rPr>
        <w:t>t de la sécurité des soins à la</w:t>
      </w:r>
      <w:r w:rsidRPr="002B0489">
        <w:rPr>
          <w:rFonts w:cs="Times New Roman"/>
          <w:b/>
        </w:rPr>
        <w:t xml:space="preserve"> faculté de médecine</w:t>
      </w:r>
      <w:r w:rsidR="005A7469">
        <w:rPr>
          <w:rFonts w:cs="Times New Roman"/>
          <w:b/>
        </w:rPr>
        <w:t xml:space="preserve"> </w:t>
      </w:r>
      <w:r w:rsidR="008D4094">
        <w:rPr>
          <w:rFonts w:cs="Times New Roman"/>
          <w:b/>
        </w:rPr>
        <w:t>et des écoles de sages-femmes</w:t>
      </w:r>
      <w:r w:rsidRPr="002B0489">
        <w:rPr>
          <w:rFonts w:cs="Times New Roman"/>
          <w:b/>
        </w:rPr>
        <w:t xml:space="preserve"> et infirmiers </w:t>
      </w:r>
      <w:r w:rsidR="00363A0A">
        <w:rPr>
          <w:rFonts w:cs="Times New Roman"/>
        </w:rPr>
        <w:t>U</w:t>
      </w:r>
      <w:r w:rsidR="005A7469">
        <w:rPr>
          <w:rFonts w:cs="Times New Roman"/>
        </w:rPr>
        <w:t xml:space="preserve">ne fois les </w:t>
      </w:r>
      <w:r w:rsidRPr="002B0489">
        <w:rPr>
          <w:rFonts w:cs="Times New Roman"/>
        </w:rPr>
        <w:t>modules de formation théoriques et pratiques</w:t>
      </w:r>
      <w:r w:rsidR="0059336C">
        <w:rPr>
          <w:rFonts w:cs="Times New Roman"/>
        </w:rPr>
        <w:t xml:space="preserve"> mis en</w:t>
      </w:r>
      <w:r w:rsidR="00363A0A">
        <w:rPr>
          <w:rFonts w:cs="Times New Roman"/>
        </w:rPr>
        <w:t xml:space="preserve"> place, un suivi-évaluation par</w:t>
      </w:r>
      <w:r w:rsidR="0059336C">
        <w:rPr>
          <w:rFonts w:cs="Times New Roman"/>
        </w:rPr>
        <w:t xml:space="preserve"> les enseignants et </w:t>
      </w:r>
      <w:r w:rsidR="00363A0A">
        <w:rPr>
          <w:rFonts w:cs="Times New Roman"/>
        </w:rPr>
        <w:t>l’</w:t>
      </w:r>
      <w:r w:rsidR="0059336C">
        <w:rPr>
          <w:rFonts w:cs="Times New Roman"/>
        </w:rPr>
        <w:t>équipe pédagogique sera réalisé régulièrement</w:t>
      </w:r>
      <w:r w:rsidR="008D4094">
        <w:rPr>
          <w:rFonts w:cs="Times New Roman"/>
        </w:rPr>
        <w:t xml:space="preserve">. </w:t>
      </w:r>
      <w:r w:rsidRPr="002B0489">
        <w:rPr>
          <w:rFonts w:cs="Times New Roman"/>
          <w:b/>
        </w:rPr>
        <w:t xml:space="preserve">Appui au développement et diffusion des supports </w:t>
      </w:r>
      <w:r w:rsidR="005A7469">
        <w:rPr>
          <w:rFonts w:cs="Times New Roman"/>
          <w:b/>
        </w:rPr>
        <w:t>de formation</w:t>
      </w:r>
      <w:r w:rsidRPr="002B0489">
        <w:rPr>
          <w:rFonts w:cs="Times New Roman"/>
          <w:b/>
        </w:rPr>
        <w:t xml:space="preserve"> auprès</w:t>
      </w:r>
      <w:r w:rsidR="008D4094">
        <w:rPr>
          <w:rFonts w:cs="Times New Roman"/>
          <w:b/>
        </w:rPr>
        <w:t xml:space="preserve"> des enseignants, des étudiants</w:t>
      </w:r>
      <w:r w:rsidRPr="002B0489">
        <w:rPr>
          <w:rFonts w:cs="Times New Roman"/>
          <w:b/>
        </w:rPr>
        <w:t xml:space="preserve"> et des praticiens en exercice</w:t>
      </w:r>
      <w:r w:rsidR="008D4094">
        <w:rPr>
          <w:rFonts w:cs="Times New Roman"/>
        </w:rPr>
        <w:t xml:space="preserve">. </w:t>
      </w:r>
      <w:r w:rsidR="0059336C">
        <w:rPr>
          <w:rFonts w:cs="Times New Roman"/>
          <w:szCs w:val="16"/>
        </w:rPr>
        <w:t>E</w:t>
      </w:r>
      <w:r w:rsidRPr="002B0489">
        <w:rPr>
          <w:rFonts w:cs="Times New Roman"/>
          <w:szCs w:val="16"/>
        </w:rPr>
        <w:t>n appui aux fo</w:t>
      </w:r>
      <w:r w:rsidR="005A7469">
        <w:rPr>
          <w:rFonts w:cs="Times New Roman"/>
          <w:szCs w:val="16"/>
        </w:rPr>
        <w:t xml:space="preserve">rmateurs de la faculté dentaire </w:t>
      </w:r>
      <w:r w:rsidR="0059336C">
        <w:rPr>
          <w:rFonts w:cs="Times New Roman"/>
          <w:szCs w:val="16"/>
        </w:rPr>
        <w:t>seront développés</w:t>
      </w:r>
      <w:r w:rsidRPr="002B0489">
        <w:rPr>
          <w:rFonts w:cs="Times New Roman"/>
          <w:szCs w:val="16"/>
        </w:rPr>
        <w:t xml:space="preserve"> les supp</w:t>
      </w:r>
      <w:r w:rsidR="0059336C">
        <w:rPr>
          <w:rFonts w:cs="Times New Roman"/>
          <w:szCs w:val="16"/>
        </w:rPr>
        <w:t xml:space="preserve">orts de formation nécessaires à </w:t>
      </w:r>
      <w:r w:rsidRPr="002B0489">
        <w:rPr>
          <w:rFonts w:cs="Times New Roman"/>
          <w:szCs w:val="16"/>
        </w:rPr>
        <w:t>l’enseignement de modules théoriques et pratiques en HPCI et sécurité d</w:t>
      </w:r>
      <w:r w:rsidR="005A7469">
        <w:rPr>
          <w:rFonts w:cs="Times New Roman"/>
          <w:szCs w:val="16"/>
        </w:rPr>
        <w:t>es soins en milieu hospitalier.</w:t>
      </w:r>
      <w:r w:rsidRPr="002B0489">
        <w:rPr>
          <w:rFonts w:cs="Times New Roman"/>
          <w:szCs w:val="16"/>
        </w:rPr>
        <w:t xml:space="preserve"> </w:t>
      </w:r>
    </w:p>
    <w:p w14:paraId="093788ED" w14:textId="77777777" w:rsidR="009B7EA9" w:rsidRPr="002B0489" w:rsidRDefault="009B7EA9" w:rsidP="00EE5F76">
      <w:pPr>
        <w:pStyle w:val="Paragraphedeliste"/>
        <w:spacing w:before="120"/>
        <w:ind w:left="0"/>
        <w:jc w:val="both"/>
        <w:rPr>
          <w:rFonts w:cs="Times New Roman"/>
          <w:sz w:val="10"/>
          <w:szCs w:val="16"/>
        </w:rPr>
      </w:pPr>
    </w:p>
    <w:p w14:paraId="77849FA0" w14:textId="022DFBFF" w:rsidR="009B7EA9" w:rsidRPr="008D4094" w:rsidRDefault="000472E5" w:rsidP="009B7EA9">
      <w:pPr>
        <w:pStyle w:val="Paragraphedeliste"/>
        <w:ind w:left="0"/>
        <w:jc w:val="both"/>
        <w:rPr>
          <w:rFonts w:eastAsia="Times New Roman" w:cs="Times New Roman"/>
          <w:b/>
          <w:lang w:eastAsia="fr-FR"/>
        </w:rPr>
      </w:pPr>
      <w:r>
        <w:rPr>
          <w:rFonts w:eastAsia="Times New Roman" w:cs="Times New Roman"/>
          <w:b/>
          <w:bCs/>
          <w:iCs/>
          <w:lang w:eastAsia="fr-FR"/>
        </w:rPr>
        <w:t xml:space="preserve">OS2 </w:t>
      </w:r>
      <w:r w:rsidR="009B7EA9" w:rsidRPr="008D4094">
        <w:rPr>
          <w:rFonts w:eastAsia="Times New Roman" w:cs="Times New Roman"/>
          <w:b/>
          <w:bCs/>
          <w:iCs/>
          <w:lang w:eastAsia="fr-FR"/>
        </w:rPr>
        <w:t>Résultat 2:</w:t>
      </w:r>
      <w:r w:rsidR="009B7EA9" w:rsidRPr="008D4094">
        <w:rPr>
          <w:rFonts w:eastAsia="Times New Roman" w:cs="Times New Roman"/>
          <w:bCs/>
          <w:i/>
          <w:iCs/>
          <w:lang w:eastAsia="fr-FR"/>
        </w:rPr>
        <w:t xml:space="preserve"> </w:t>
      </w:r>
      <w:r>
        <w:rPr>
          <w:rFonts w:eastAsia="Times New Roman" w:cs="Times New Roman"/>
          <w:b/>
          <w:bCs/>
          <w:lang w:eastAsia="fr-FR"/>
        </w:rPr>
        <w:t xml:space="preserve">Le </w:t>
      </w:r>
      <w:r w:rsidR="0021740F">
        <w:rPr>
          <w:rFonts w:eastAsia="Times New Roman" w:cs="Times New Roman"/>
          <w:b/>
          <w:bCs/>
          <w:lang w:eastAsia="fr-FR"/>
        </w:rPr>
        <w:t>plan</w:t>
      </w:r>
      <w:r w:rsidR="00363A0A">
        <w:rPr>
          <w:rFonts w:eastAsia="Times New Roman" w:cs="Times New Roman"/>
          <w:b/>
          <w:bCs/>
          <w:lang w:eastAsia="fr-FR"/>
        </w:rPr>
        <w:t xml:space="preserve"> 2016-2020</w:t>
      </w:r>
      <w:r w:rsidR="009B7EA9" w:rsidRPr="008D4094">
        <w:rPr>
          <w:rFonts w:eastAsia="Times New Roman" w:cs="Times New Roman"/>
          <w:b/>
          <w:bCs/>
          <w:lang w:eastAsia="fr-FR"/>
        </w:rPr>
        <w:t xml:space="preserve"> sur la prévention et le contrôle des infections</w:t>
      </w:r>
      <w:r w:rsidR="009B7EA9" w:rsidRPr="008D4094">
        <w:rPr>
          <w:rFonts w:eastAsia="Times New Roman" w:cs="Times New Roman"/>
          <w:b/>
          <w:lang w:eastAsia="fr-FR"/>
        </w:rPr>
        <w:t xml:space="preserve"> </w:t>
      </w:r>
      <w:r>
        <w:rPr>
          <w:rFonts w:eastAsia="Times New Roman" w:cs="Times New Roman"/>
          <w:b/>
          <w:lang w:eastAsia="fr-FR"/>
        </w:rPr>
        <w:t xml:space="preserve">est mis en œuvre </w:t>
      </w:r>
      <w:r w:rsidR="009B7EA9" w:rsidRPr="008D4094">
        <w:rPr>
          <w:rFonts w:eastAsia="Times New Roman" w:cs="Times New Roman"/>
          <w:b/>
          <w:lang w:eastAsia="fr-FR"/>
        </w:rPr>
        <w:t>dans 3 hôpitau</w:t>
      </w:r>
      <w:r w:rsidR="0021740F">
        <w:rPr>
          <w:rFonts w:eastAsia="Times New Roman" w:cs="Times New Roman"/>
          <w:b/>
          <w:lang w:eastAsia="fr-FR"/>
        </w:rPr>
        <w:t>x centraux de Vientiane et</w:t>
      </w:r>
      <w:r w:rsidR="00363A0A">
        <w:rPr>
          <w:rFonts w:eastAsia="Times New Roman" w:cs="Times New Roman"/>
          <w:b/>
          <w:lang w:eastAsia="fr-FR"/>
        </w:rPr>
        <w:t xml:space="preserve"> 2 </w:t>
      </w:r>
      <w:r w:rsidR="00363A0A" w:rsidRPr="003E73BC">
        <w:rPr>
          <w:rFonts w:eastAsia="Times New Roman" w:cs="Times New Roman"/>
          <w:b/>
          <w:lang w:eastAsia="fr-FR"/>
        </w:rPr>
        <w:t>à</w:t>
      </w:r>
      <w:r w:rsidR="007628BB" w:rsidRPr="003E73BC">
        <w:rPr>
          <w:rFonts w:eastAsia="Times New Roman" w:cs="Times New Roman"/>
          <w:b/>
          <w:lang w:eastAsia="fr-FR"/>
        </w:rPr>
        <w:t xml:space="preserve"> </w:t>
      </w:r>
      <w:r w:rsidR="007628BB" w:rsidRPr="003E73BC">
        <w:rPr>
          <w:rFonts w:cs="Times New Roman"/>
          <w:b/>
        </w:rPr>
        <w:t>3</w:t>
      </w:r>
      <w:r w:rsidR="00363A0A" w:rsidRPr="003E73BC">
        <w:rPr>
          <w:rFonts w:eastAsia="Times New Roman" w:cs="Times New Roman"/>
          <w:b/>
          <w:lang w:eastAsia="fr-FR"/>
        </w:rPr>
        <w:t xml:space="preserve"> </w:t>
      </w:r>
      <w:r w:rsidR="00373DD9">
        <w:rPr>
          <w:rFonts w:eastAsia="Times New Roman" w:cs="Times New Roman"/>
          <w:b/>
          <w:lang w:eastAsia="fr-FR"/>
        </w:rPr>
        <w:t>hôpitaux</w:t>
      </w:r>
      <w:r w:rsidR="009B7EA9" w:rsidRPr="008D4094">
        <w:rPr>
          <w:rFonts w:eastAsia="Times New Roman" w:cs="Times New Roman"/>
          <w:b/>
          <w:lang w:eastAsia="fr-FR"/>
        </w:rPr>
        <w:t xml:space="preserve"> en province</w:t>
      </w:r>
    </w:p>
    <w:p w14:paraId="5808E815" w14:textId="21F2D977" w:rsidR="009B7EA9" w:rsidRPr="00FF11F9" w:rsidRDefault="00EE5F76" w:rsidP="00C45C67">
      <w:pPr>
        <w:jc w:val="both"/>
        <w:rPr>
          <w:rFonts w:eastAsia="Times New Roman" w:cs="Times New Roman"/>
          <w:b/>
          <w:bCs/>
          <w:sz w:val="18"/>
          <w:lang w:eastAsia="fr-FR"/>
        </w:rPr>
      </w:pPr>
      <w:r w:rsidRPr="008D4094">
        <w:rPr>
          <w:rFonts w:eastAsia="Times New Roman" w:cs="Times New Roman"/>
          <w:bCs/>
          <w:i/>
          <w:lang w:eastAsia="fr-FR"/>
        </w:rPr>
        <w:t>Principales activités prévues</w:t>
      </w:r>
      <w:r>
        <w:rPr>
          <w:rFonts w:eastAsia="Times New Roman" w:cs="Times New Roman"/>
          <w:bCs/>
          <w:i/>
          <w:lang w:eastAsia="fr-FR"/>
        </w:rPr>
        <w:t xml:space="preserve"> </w:t>
      </w:r>
      <w:r w:rsidRPr="008D4094">
        <w:rPr>
          <w:rFonts w:eastAsia="Times New Roman" w:cs="Times New Roman"/>
          <w:bCs/>
          <w:i/>
          <w:lang w:eastAsia="fr-FR"/>
        </w:rPr>
        <w:t>:</w:t>
      </w:r>
      <w:r>
        <w:rPr>
          <w:rFonts w:eastAsia="Times New Roman" w:cs="Times New Roman"/>
          <w:b/>
          <w:bCs/>
          <w:sz w:val="18"/>
          <w:lang w:eastAsia="fr-FR"/>
        </w:rPr>
        <w:t xml:space="preserve"> </w:t>
      </w:r>
      <w:r w:rsidR="0021740F">
        <w:rPr>
          <w:rFonts w:eastAsia="Times New Roman" w:cs="Times New Roman"/>
          <w:b/>
          <w:bCs/>
          <w:lang w:eastAsia="fr-FR"/>
        </w:rPr>
        <w:t xml:space="preserve">Etat des lieux </w:t>
      </w:r>
      <w:r w:rsidR="009B7EA9" w:rsidRPr="00FF11F9">
        <w:rPr>
          <w:rFonts w:eastAsia="Times New Roman" w:cs="Times New Roman"/>
          <w:bCs/>
          <w:lang w:eastAsia="fr-FR"/>
        </w:rPr>
        <w:t>avec les différents partenaires</w:t>
      </w:r>
      <w:r w:rsidR="0021740F">
        <w:rPr>
          <w:rFonts w:eastAsia="Times New Roman" w:cs="Times New Roman"/>
          <w:b/>
          <w:bCs/>
          <w:lang w:eastAsia="fr-FR"/>
        </w:rPr>
        <w:t xml:space="preserve">. </w:t>
      </w:r>
      <w:r w:rsidR="0021740F">
        <w:rPr>
          <w:rFonts w:eastAsia="Times New Roman" w:cs="Times New Roman"/>
          <w:bCs/>
          <w:lang w:eastAsia="fr-FR"/>
        </w:rPr>
        <w:t>U</w:t>
      </w:r>
      <w:r w:rsidR="00363A0A">
        <w:rPr>
          <w:rFonts w:eastAsia="Times New Roman" w:cs="Times New Roman"/>
          <w:bCs/>
          <w:lang w:eastAsia="fr-FR"/>
        </w:rPr>
        <w:t xml:space="preserve">ne concertation sera établie </w:t>
      </w:r>
      <w:r w:rsidR="009B7EA9" w:rsidRPr="002B0489">
        <w:rPr>
          <w:rFonts w:eastAsia="Times New Roman" w:cs="Times New Roman"/>
          <w:bCs/>
          <w:lang w:eastAsia="fr-FR"/>
        </w:rPr>
        <w:t xml:space="preserve">pour </w:t>
      </w:r>
      <w:r w:rsidR="00363A0A">
        <w:rPr>
          <w:rFonts w:eastAsia="Times New Roman" w:cs="Times New Roman"/>
          <w:bCs/>
          <w:lang w:eastAsia="fr-FR"/>
        </w:rPr>
        <w:t>agir en complémentarité</w:t>
      </w:r>
      <w:r w:rsidR="009B7EA9" w:rsidRPr="002B0489">
        <w:rPr>
          <w:rFonts w:eastAsia="Times New Roman" w:cs="Times New Roman"/>
          <w:bCs/>
          <w:lang w:eastAsia="fr-FR"/>
        </w:rPr>
        <w:t xml:space="preserve">. </w:t>
      </w:r>
      <w:r w:rsidR="009B7EA9" w:rsidRPr="002B0489">
        <w:rPr>
          <w:rFonts w:eastAsia="Times New Roman" w:cs="Times New Roman"/>
          <w:b/>
          <w:bCs/>
          <w:lang w:eastAsia="fr-FR"/>
        </w:rPr>
        <w:t>Identification et mise en appl</w:t>
      </w:r>
      <w:r w:rsidR="0021740F">
        <w:rPr>
          <w:rFonts w:eastAsia="Times New Roman" w:cs="Times New Roman"/>
          <w:b/>
          <w:bCs/>
          <w:lang w:eastAsia="fr-FR"/>
        </w:rPr>
        <w:t>ication de solutions techniques</w:t>
      </w:r>
      <w:r w:rsidR="009B7EA9" w:rsidRPr="002B0489">
        <w:rPr>
          <w:rFonts w:eastAsia="Times New Roman" w:cs="Times New Roman"/>
          <w:b/>
          <w:bCs/>
          <w:lang w:eastAsia="fr-FR"/>
        </w:rPr>
        <w:t xml:space="preserve"> dans les 3</w:t>
      </w:r>
      <w:r w:rsidR="00CC3F36">
        <w:rPr>
          <w:rFonts w:eastAsia="Times New Roman" w:cs="Times New Roman"/>
          <w:b/>
          <w:bCs/>
          <w:lang w:eastAsia="fr-FR"/>
        </w:rPr>
        <w:t xml:space="preserve"> hôpitaux centraux de référence</w:t>
      </w:r>
      <w:r w:rsidR="00BC66BA">
        <w:rPr>
          <w:rFonts w:eastAsia="Times New Roman" w:cs="Times New Roman"/>
          <w:b/>
          <w:bCs/>
          <w:lang w:eastAsia="fr-FR"/>
        </w:rPr>
        <w:t xml:space="preserve"> : </w:t>
      </w:r>
      <w:r w:rsidR="00FF11F9">
        <w:rPr>
          <w:rFonts w:eastAsia="Times New Roman" w:cs="Times New Roman"/>
          <w:bCs/>
          <w:lang w:eastAsia="fr-FR"/>
        </w:rPr>
        <w:t>Dans ces hôpitaux</w:t>
      </w:r>
      <w:r w:rsidR="0021740F">
        <w:rPr>
          <w:rFonts w:eastAsia="Times New Roman" w:cs="Times New Roman"/>
          <w:bCs/>
          <w:lang w:eastAsia="fr-FR"/>
        </w:rPr>
        <w:t xml:space="preserve"> sélectionnés, </w:t>
      </w:r>
      <w:r w:rsidR="009B7EA9" w:rsidRPr="002B0489">
        <w:rPr>
          <w:rFonts w:eastAsia="Times New Roman" w:cs="Times New Roman"/>
          <w:bCs/>
          <w:lang w:eastAsia="fr-FR"/>
        </w:rPr>
        <w:t xml:space="preserve">un appui technique </w:t>
      </w:r>
      <w:r w:rsidR="00500062">
        <w:rPr>
          <w:rFonts w:eastAsia="Times New Roman" w:cs="Times New Roman"/>
          <w:bCs/>
          <w:lang w:eastAsia="fr-FR"/>
        </w:rPr>
        <w:t xml:space="preserve">sera apporté </w:t>
      </w:r>
      <w:r w:rsidR="0021740F">
        <w:rPr>
          <w:rFonts w:eastAsia="Times New Roman" w:cs="Times New Roman"/>
          <w:bCs/>
          <w:lang w:eastAsia="fr-FR"/>
        </w:rPr>
        <w:t>aux CHPCI</w:t>
      </w:r>
      <w:r w:rsidR="00706F11">
        <w:rPr>
          <w:rFonts w:eastAsia="Times New Roman" w:cs="Times New Roman"/>
          <w:bCs/>
          <w:lang w:eastAsia="fr-FR"/>
        </w:rPr>
        <w:t xml:space="preserve">, </w:t>
      </w:r>
      <w:r w:rsidR="00FF11F9">
        <w:rPr>
          <w:rFonts w:eastAsia="Times New Roman" w:cs="Times New Roman"/>
          <w:bCs/>
          <w:lang w:eastAsia="fr-FR"/>
        </w:rPr>
        <w:t>des solutions</w:t>
      </w:r>
      <w:r w:rsidR="009B7EA9" w:rsidRPr="002B0489">
        <w:rPr>
          <w:rFonts w:eastAsia="Times New Roman" w:cs="Times New Roman"/>
          <w:bCs/>
          <w:lang w:eastAsia="fr-FR"/>
        </w:rPr>
        <w:t xml:space="preserve"> </w:t>
      </w:r>
      <w:r w:rsidR="00C45C67">
        <w:rPr>
          <w:rFonts w:eastAsia="Times New Roman" w:cs="Times New Roman"/>
          <w:bCs/>
          <w:lang w:eastAsia="fr-FR"/>
        </w:rPr>
        <w:t xml:space="preserve">seront </w:t>
      </w:r>
      <w:r w:rsidR="00BA391C">
        <w:rPr>
          <w:rFonts w:eastAsia="Times New Roman" w:cs="Times New Roman"/>
          <w:bCs/>
          <w:lang w:eastAsia="fr-FR"/>
        </w:rPr>
        <w:t>identifiées afin d’amé</w:t>
      </w:r>
      <w:r w:rsidR="009B7EA9" w:rsidRPr="002B0489">
        <w:rPr>
          <w:rFonts w:eastAsia="Times New Roman" w:cs="Times New Roman"/>
          <w:bCs/>
          <w:lang w:eastAsia="fr-FR"/>
        </w:rPr>
        <w:t>liorer l’environnement et l’ergon</w:t>
      </w:r>
      <w:r w:rsidR="00BA391C">
        <w:rPr>
          <w:rFonts w:eastAsia="Times New Roman" w:cs="Times New Roman"/>
          <w:bCs/>
          <w:lang w:eastAsia="fr-FR"/>
        </w:rPr>
        <w:t xml:space="preserve">omie </w:t>
      </w:r>
      <w:r w:rsidR="009B7EA9" w:rsidRPr="002B0489">
        <w:rPr>
          <w:rFonts w:eastAsia="Times New Roman" w:cs="Times New Roman"/>
          <w:bCs/>
          <w:lang w:eastAsia="fr-FR"/>
        </w:rPr>
        <w:t xml:space="preserve">pour une </w:t>
      </w:r>
      <w:r w:rsidR="00706F11">
        <w:rPr>
          <w:rFonts w:eastAsia="Times New Roman" w:cs="Times New Roman"/>
          <w:bCs/>
          <w:lang w:eastAsia="fr-FR"/>
        </w:rPr>
        <w:t>meilleu</w:t>
      </w:r>
      <w:r w:rsidR="00CC3F36">
        <w:rPr>
          <w:rFonts w:eastAsia="Times New Roman" w:cs="Times New Roman"/>
          <w:bCs/>
          <w:lang w:eastAsia="fr-FR"/>
        </w:rPr>
        <w:t>re mise en œuvre des protocoles</w:t>
      </w:r>
      <w:r w:rsidR="003E73BC">
        <w:rPr>
          <w:rFonts w:eastAsia="Times New Roman" w:cs="Times New Roman"/>
          <w:bCs/>
          <w:lang w:eastAsia="fr-FR"/>
        </w:rPr>
        <w:t xml:space="preserve">. </w:t>
      </w:r>
      <w:r w:rsidR="00027E1C">
        <w:rPr>
          <w:rFonts w:eastAsia="Times New Roman" w:cs="Times New Roman"/>
          <w:b/>
          <w:bCs/>
          <w:lang w:eastAsia="fr-FR"/>
        </w:rPr>
        <w:t>Identification</w:t>
      </w:r>
      <w:r w:rsidR="009B7EA9" w:rsidRPr="002B0489">
        <w:rPr>
          <w:rFonts w:eastAsia="Times New Roman" w:cs="Times New Roman"/>
          <w:b/>
          <w:bCs/>
          <w:lang w:eastAsia="fr-FR"/>
        </w:rPr>
        <w:t xml:space="preserve">, formation et accompagnement </w:t>
      </w:r>
      <w:r w:rsidR="009B7EA9" w:rsidRPr="00027E1C">
        <w:rPr>
          <w:rFonts w:eastAsia="Times New Roman" w:cs="Times New Roman"/>
          <w:bCs/>
          <w:lang w:eastAsia="fr-FR"/>
        </w:rPr>
        <w:t>pour l’am</w:t>
      </w:r>
      <w:r w:rsidRPr="00027E1C">
        <w:rPr>
          <w:rFonts w:eastAsia="Times New Roman" w:cs="Times New Roman"/>
          <w:bCs/>
          <w:lang w:eastAsia="fr-FR"/>
        </w:rPr>
        <w:t xml:space="preserve">élioration de l’environnement, </w:t>
      </w:r>
      <w:r w:rsidR="009B7EA9" w:rsidRPr="00027E1C">
        <w:rPr>
          <w:rFonts w:eastAsia="Times New Roman" w:cs="Times New Roman"/>
          <w:bCs/>
          <w:lang w:eastAsia="fr-FR"/>
        </w:rPr>
        <w:t xml:space="preserve">l’ergonomie et </w:t>
      </w:r>
      <w:r w:rsidR="007628BB">
        <w:rPr>
          <w:rFonts w:eastAsia="Times New Roman" w:cs="Times New Roman"/>
          <w:bCs/>
          <w:lang w:eastAsia="fr-FR"/>
        </w:rPr>
        <w:t xml:space="preserve">la sécurité des soins </w:t>
      </w:r>
      <w:r w:rsidR="007628BB" w:rsidRPr="00373DD9">
        <w:rPr>
          <w:rFonts w:eastAsia="Times New Roman" w:cs="Times New Roman"/>
          <w:b/>
          <w:bCs/>
          <w:lang w:eastAsia="fr-FR"/>
        </w:rPr>
        <w:t>dans 2 à 3</w:t>
      </w:r>
      <w:r w:rsidR="00373DD9">
        <w:rPr>
          <w:rFonts w:eastAsia="Times New Roman" w:cs="Times New Roman"/>
          <w:b/>
          <w:bCs/>
          <w:lang w:eastAsia="fr-FR"/>
        </w:rPr>
        <w:t xml:space="preserve"> hôpitaux</w:t>
      </w:r>
      <w:r w:rsidR="00CC3F36" w:rsidRPr="00373DD9">
        <w:rPr>
          <w:rFonts w:eastAsia="Times New Roman" w:cs="Times New Roman"/>
          <w:b/>
          <w:bCs/>
          <w:lang w:eastAsia="fr-FR"/>
        </w:rPr>
        <w:t xml:space="preserve"> en province</w:t>
      </w:r>
      <w:r w:rsidR="00503DA1">
        <w:rPr>
          <w:lang w:val="fr-BE"/>
        </w:rPr>
        <w:t xml:space="preserve">. </w:t>
      </w:r>
      <w:r w:rsidR="00BC3FF3">
        <w:rPr>
          <w:lang w:val="fr-BE"/>
        </w:rPr>
        <w:t xml:space="preserve">La </w:t>
      </w:r>
      <w:r w:rsidR="00027E1C">
        <w:rPr>
          <w:lang w:val="fr-BE"/>
        </w:rPr>
        <w:t>sélection</w:t>
      </w:r>
      <w:r w:rsidR="00C45C67">
        <w:rPr>
          <w:lang w:val="fr-BE"/>
        </w:rPr>
        <w:t xml:space="preserve"> se fera selon les  critères</w:t>
      </w:r>
      <w:r w:rsidR="00503DA1">
        <w:rPr>
          <w:lang w:val="fr-BE"/>
        </w:rPr>
        <w:t xml:space="preserve"> comprenant la </w:t>
      </w:r>
      <w:r w:rsidR="00C45C67">
        <w:t xml:space="preserve">motivation </w:t>
      </w:r>
      <w:r w:rsidR="00503DA1">
        <w:t>et la stabilité du personnel, le niveau d’activité des services, l’</w:t>
      </w:r>
      <w:r w:rsidR="00BC3FF3">
        <w:t>e</w:t>
      </w:r>
      <w:r w:rsidR="00503DA1">
        <w:t>nvironnement du bâtiment, l’</w:t>
      </w:r>
      <w:r w:rsidR="00503DA1" w:rsidRPr="00D97AFA">
        <w:t xml:space="preserve">intégration de l’activité </w:t>
      </w:r>
      <w:r w:rsidR="00C45C67">
        <w:t>dentaire et enfin la</w:t>
      </w:r>
      <w:r w:rsidR="00503DA1" w:rsidRPr="00D97AFA">
        <w:t xml:space="preserve"> motivation du directeur de l’hôpital</w:t>
      </w:r>
      <w:r w:rsidR="003E73BC">
        <w:t>.</w:t>
      </w:r>
      <w:r w:rsidR="009B7EA9" w:rsidRPr="002B0489">
        <w:rPr>
          <w:rFonts w:eastAsia="Times New Roman" w:cs="Times New Roman"/>
          <w:b/>
          <w:bCs/>
          <w:lang w:eastAsia="fr-FR"/>
        </w:rPr>
        <w:t xml:space="preserve"> Suivi et é</w:t>
      </w:r>
      <w:r w:rsidR="009B54BE">
        <w:rPr>
          <w:rFonts w:eastAsia="Times New Roman" w:cs="Times New Roman"/>
          <w:b/>
          <w:bCs/>
          <w:lang w:eastAsia="fr-FR"/>
        </w:rPr>
        <w:t>valuation</w:t>
      </w:r>
      <w:r w:rsidR="00C45C67" w:rsidRPr="00FF11F9">
        <w:rPr>
          <w:rFonts w:eastAsia="Times New Roman" w:cs="Times New Roman"/>
          <w:bCs/>
          <w:lang w:eastAsia="fr-FR"/>
        </w:rPr>
        <w:t>.</w:t>
      </w:r>
      <w:r w:rsidR="00C45C67">
        <w:rPr>
          <w:rFonts w:eastAsia="Times New Roman" w:cs="Times New Roman"/>
          <w:b/>
          <w:bCs/>
          <w:lang w:eastAsia="fr-FR"/>
        </w:rPr>
        <w:t xml:space="preserve"> </w:t>
      </w:r>
      <w:r w:rsidR="00C82342">
        <w:t>L</w:t>
      </w:r>
      <w:r w:rsidR="00162498" w:rsidRPr="00D97AFA">
        <w:t xml:space="preserve">’évolution des </w:t>
      </w:r>
      <w:r w:rsidR="00C82342">
        <w:t>pratiques ava</w:t>
      </w:r>
      <w:r w:rsidR="00C45C67">
        <w:t>nt et après appui</w:t>
      </w:r>
      <w:r w:rsidR="00FF11F9">
        <w:t>, sera évaluée sur la base de</w:t>
      </w:r>
      <w:r w:rsidR="00C45C67">
        <w:t xml:space="preserve"> points essentiels</w:t>
      </w:r>
      <w:r w:rsidR="00FF11F9">
        <w:t xml:space="preserve"> élaborée avec le CHPCI et l’université dont le </w:t>
      </w:r>
      <w:r w:rsidR="00162498">
        <w:t>l</w:t>
      </w:r>
      <w:r w:rsidR="00162498" w:rsidRPr="00D97AFA">
        <w:t>avage des mains</w:t>
      </w:r>
      <w:r w:rsidR="00162498">
        <w:t xml:space="preserve">, </w:t>
      </w:r>
      <w:r w:rsidR="00FF11F9">
        <w:t xml:space="preserve">la </w:t>
      </w:r>
      <w:r w:rsidR="00162498">
        <w:t>p</w:t>
      </w:r>
      <w:r w:rsidR="00162498" w:rsidRPr="00D97AFA">
        <w:t>ropreté des locaux</w:t>
      </w:r>
      <w:r w:rsidR="00162498">
        <w:t xml:space="preserve">, </w:t>
      </w:r>
      <w:r w:rsidR="00FF11F9">
        <w:t>l’</w:t>
      </w:r>
      <w:r w:rsidR="00162498">
        <w:t>h</w:t>
      </w:r>
      <w:r w:rsidR="00C82342">
        <w:t xml:space="preserve">ygiène </w:t>
      </w:r>
      <w:r w:rsidR="00162498" w:rsidRPr="00D97AFA">
        <w:t>du bâtiment</w:t>
      </w:r>
      <w:r w:rsidR="00162498">
        <w:t xml:space="preserve">, </w:t>
      </w:r>
      <w:r w:rsidR="00FF11F9">
        <w:t>le traitement de surfaces et de l’</w:t>
      </w:r>
      <w:r w:rsidR="00162498" w:rsidRPr="00D97AFA">
        <w:t>instrument</w:t>
      </w:r>
      <w:r w:rsidR="00FF11F9">
        <w:t>ation</w:t>
      </w:r>
      <w:r w:rsidR="00162498">
        <w:t xml:space="preserve">, </w:t>
      </w:r>
      <w:r w:rsidR="00FF11F9">
        <w:t xml:space="preserve">le </w:t>
      </w:r>
      <w:r w:rsidR="00162498">
        <w:t>c</w:t>
      </w:r>
      <w:r w:rsidR="00162498" w:rsidRPr="00D97AFA">
        <w:t>onditionnement et</w:t>
      </w:r>
      <w:r w:rsidR="00FF11F9">
        <w:t xml:space="preserve"> le </w:t>
      </w:r>
      <w:r w:rsidR="00162498" w:rsidRPr="00D97AFA">
        <w:t>stockage des instruments</w:t>
      </w:r>
      <w:r w:rsidR="00162498">
        <w:t xml:space="preserve">, </w:t>
      </w:r>
      <w:r w:rsidR="00FF11F9">
        <w:t xml:space="preserve">le </w:t>
      </w:r>
      <w:r w:rsidR="00162498">
        <w:t>t</w:t>
      </w:r>
      <w:r w:rsidR="00162498" w:rsidRPr="00D97AFA">
        <w:t>raitement des tissus</w:t>
      </w:r>
      <w:r w:rsidR="00162498">
        <w:t xml:space="preserve">, </w:t>
      </w:r>
      <w:r w:rsidR="00FF11F9">
        <w:t xml:space="preserve">la </w:t>
      </w:r>
      <w:r w:rsidR="00162498">
        <w:t>p</w:t>
      </w:r>
      <w:r w:rsidR="00162498" w:rsidRPr="00D97AFA">
        <w:t>rotection personnelle</w:t>
      </w:r>
      <w:r w:rsidR="00FF11F9">
        <w:t xml:space="preserve"> et la </w:t>
      </w:r>
      <w:r w:rsidR="00162498">
        <w:t>g</w:t>
      </w:r>
      <w:r w:rsidR="00162498" w:rsidRPr="00D97AFA">
        <w:t>estion des déchet</w:t>
      </w:r>
      <w:r w:rsidR="00162498">
        <w:t>s.</w:t>
      </w:r>
    </w:p>
    <w:p w14:paraId="68BC4C43" w14:textId="77777777" w:rsidR="009B7EA9" w:rsidRPr="002B0489" w:rsidRDefault="009B7EA9" w:rsidP="009B7EA9">
      <w:pPr>
        <w:pStyle w:val="Paragraphedeliste"/>
        <w:tabs>
          <w:tab w:val="left" w:pos="2296"/>
        </w:tabs>
        <w:ind w:left="0"/>
        <w:jc w:val="both"/>
        <w:rPr>
          <w:rFonts w:eastAsia="Times New Roman" w:cs="Times New Roman"/>
          <w:bCs/>
          <w:i/>
          <w:iCs/>
          <w:lang w:eastAsia="fr-FR"/>
        </w:rPr>
      </w:pPr>
    </w:p>
    <w:p w14:paraId="1AC68FFE" w14:textId="267B22BD" w:rsidR="009B7EA9" w:rsidRPr="00CC3F36" w:rsidRDefault="00E476A3" w:rsidP="009B7EA9">
      <w:pPr>
        <w:pStyle w:val="Paragraphedeliste"/>
        <w:tabs>
          <w:tab w:val="left" w:pos="2296"/>
        </w:tabs>
        <w:ind w:left="0"/>
        <w:jc w:val="both"/>
        <w:rPr>
          <w:rFonts w:eastAsia="Times New Roman" w:cs="Times New Roman"/>
          <w:b/>
          <w:lang w:eastAsia="fr-FR"/>
        </w:rPr>
      </w:pPr>
      <w:r>
        <w:rPr>
          <w:rFonts w:eastAsia="Times New Roman" w:cs="Times New Roman"/>
          <w:b/>
          <w:bCs/>
          <w:iCs/>
          <w:lang w:eastAsia="fr-FR"/>
        </w:rPr>
        <w:t xml:space="preserve">OS2 </w:t>
      </w:r>
      <w:r w:rsidR="009B7EA9" w:rsidRPr="00CC3F36">
        <w:rPr>
          <w:rFonts w:eastAsia="Times New Roman" w:cs="Times New Roman"/>
          <w:b/>
          <w:bCs/>
          <w:iCs/>
          <w:lang w:eastAsia="fr-FR"/>
        </w:rPr>
        <w:t>Résultat 3:</w:t>
      </w:r>
      <w:r w:rsidR="009B7EA9" w:rsidRPr="00CC3F36">
        <w:rPr>
          <w:rFonts w:cs="Times New Roman"/>
          <w:bCs/>
          <w:iCs/>
        </w:rPr>
        <w:t xml:space="preserve"> </w:t>
      </w:r>
      <w:r w:rsidR="009B7EA9" w:rsidRPr="00CC3F36">
        <w:rPr>
          <w:rFonts w:eastAsia="Times New Roman" w:cs="Times New Roman"/>
          <w:b/>
          <w:lang w:eastAsia="fr-FR"/>
        </w:rPr>
        <w:t>Le contrôle des infections liées aux soins est amélioré dans les cabinets dentaires privés de Vientiane</w:t>
      </w:r>
    </w:p>
    <w:p w14:paraId="2F83D097" w14:textId="42F95318" w:rsidR="009B7EA9" w:rsidRPr="00CC3F36" w:rsidRDefault="00EE5F76" w:rsidP="00CC3F36">
      <w:pPr>
        <w:pStyle w:val="Paragraphedeliste"/>
        <w:tabs>
          <w:tab w:val="left" w:pos="2296"/>
        </w:tabs>
        <w:ind w:left="0" w:right="-4"/>
        <w:jc w:val="both"/>
        <w:rPr>
          <w:rFonts w:cs="Times New Roman"/>
          <w:b/>
        </w:rPr>
      </w:pPr>
      <w:r w:rsidRPr="008D4094">
        <w:rPr>
          <w:rFonts w:eastAsia="Times New Roman" w:cs="Times New Roman"/>
          <w:bCs/>
          <w:i/>
          <w:lang w:eastAsia="fr-FR"/>
        </w:rPr>
        <w:t>Principales activités prévues</w:t>
      </w:r>
      <w:r>
        <w:rPr>
          <w:rFonts w:eastAsia="Times New Roman" w:cs="Times New Roman"/>
          <w:bCs/>
          <w:i/>
          <w:lang w:eastAsia="fr-FR"/>
        </w:rPr>
        <w:t xml:space="preserve"> </w:t>
      </w:r>
      <w:r w:rsidRPr="008D4094">
        <w:rPr>
          <w:rFonts w:eastAsia="Times New Roman" w:cs="Times New Roman"/>
          <w:bCs/>
          <w:i/>
          <w:lang w:eastAsia="fr-FR"/>
        </w:rPr>
        <w:t>:</w:t>
      </w:r>
      <w:r>
        <w:rPr>
          <w:rFonts w:eastAsia="Times New Roman" w:cs="Times New Roman"/>
          <w:bCs/>
          <w:i/>
          <w:lang w:eastAsia="fr-FR"/>
        </w:rPr>
        <w:t xml:space="preserve"> </w:t>
      </w:r>
      <w:r w:rsidR="009B54BE">
        <w:rPr>
          <w:rFonts w:cs="Times New Roman"/>
          <w:b/>
        </w:rPr>
        <w:t>Etat des lieux</w:t>
      </w:r>
      <w:r w:rsidR="00CC3F36">
        <w:rPr>
          <w:rFonts w:cs="Times New Roman"/>
          <w:b/>
        </w:rPr>
        <w:t xml:space="preserve"> </w:t>
      </w:r>
      <w:r w:rsidR="00CC3F36" w:rsidRPr="009B54BE">
        <w:rPr>
          <w:rFonts w:cs="Times New Roman"/>
        </w:rPr>
        <w:t>sur la sécurité des soins dans des</w:t>
      </w:r>
      <w:r w:rsidR="009B7EA9" w:rsidRPr="009B54BE">
        <w:rPr>
          <w:rFonts w:cs="Times New Roman"/>
        </w:rPr>
        <w:t xml:space="preserve"> cabine</w:t>
      </w:r>
      <w:r w:rsidR="00CC3F36" w:rsidRPr="009B54BE">
        <w:rPr>
          <w:rFonts w:cs="Times New Roman"/>
        </w:rPr>
        <w:t>ts</w:t>
      </w:r>
      <w:r w:rsidR="009B54BE">
        <w:rPr>
          <w:rFonts w:cs="Times New Roman"/>
        </w:rPr>
        <w:t xml:space="preserve"> dentaires privés à Vientiane </w:t>
      </w:r>
      <w:r w:rsidR="00E95503" w:rsidRPr="009B54BE">
        <w:rPr>
          <w:rFonts w:cs="Times New Roman"/>
        </w:rPr>
        <w:t>pour mieux comprendre le niveau de connaissances et les pratiques d</w:t>
      </w:r>
      <w:r w:rsidR="009B54BE">
        <w:rPr>
          <w:rFonts w:cs="Times New Roman"/>
        </w:rPr>
        <w:t>es praticiens</w:t>
      </w:r>
      <w:r w:rsidR="00CC3F36">
        <w:rPr>
          <w:rFonts w:cs="Times New Roman"/>
        </w:rPr>
        <w:t xml:space="preserve">. </w:t>
      </w:r>
      <w:r w:rsidR="009B7EA9" w:rsidRPr="002B0489">
        <w:rPr>
          <w:rFonts w:cs="Times New Roman"/>
          <w:b/>
        </w:rPr>
        <w:t xml:space="preserve">Formation </w:t>
      </w:r>
      <w:r w:rsidR="009B54BE">
        <w:rPr>
          <w:rFonts w:cs="Times New Roman"/>
          <w:b/>
        </w:rPr>
        <w:t xml:space="preserve">des praticiens </w:t>
      </w:r>
      <w:r w:rsidR="009B54BE" w:rsidRPr="009B54BE">
        <w:rPr>
          <w:rFonts w:cs="Times New Roman"/>
        </w:rPr>
        <w:t xml:space="preserve">à </w:t>
      </w:r>
      <w:r w:rsidR="00CC3F36" w:rsidRPr="009B54BE">
        <w:rPr>
          <w:rFonts w:cs="Times New Roman"/>
        </w:rPr>
        <w:t>la sécurité des soins</w:t>
      </w:r>
      <w:r w:rsidR="00BC66BA">
        <w:rPr>
          <w:rFonts w:cs="Times New Roman"/>
        </w:rPr>
        <w:t> :</w:t>
      </w:r>
      <w:r w:rsidR="00CC3F36">
        <w:rPr>
          <w:rFonts w:cs="Times New Roman"/>
          <w:b/>
        </w:rPr>
        <w:t xml:space="preserve"> </w:t>
      </w:r>
      <w:r w:rsidR="009B54BE">
        <w:rPr>
          <w:rFonts w:cs="Times New Roman"/>
        </w:rPr>
        <w:t xml:space="preserve">Chaque année, </w:t>
      </w:r>
      <w:r w:rsidR="009B7EA9" w:rsidRPr="002B0489">
        <w:rPr>
          <w:rFonts w:cs="Times New Roman"/>
        </w:rPr>
        <w:t>une formation théorique et pratique en HPCI</w:t>
      </w:r>
      <w:r w:rsidR="009B54BE">
        <w:rPr>
          <w:rFonts w:cs="Times New Roman"/>
        </w:rPr>
        <w:t xml:space="preserve"> sera organisée avec l’ADL et la faculté dentaire</w:t>
      </w:r>
      <w:r w:rsidR="009B7EA9" w:rsidRPr="002B0489">
        <w:rPr>
          <w:rFonts w:cs="Times New Roman"/>
        </w:rPr>
        <w:t>.</w:t>
      </w:r>
      <w:r w:rsidR="003E73BC">
        <w:rPr>
          <w:rFonts w:cs="Times New Roman"/>
          <w:b/>
        </w:rPr>
        <w:t xml:space="preserve"> </w:t>
      </w:r>
      <w:r w:rsidR="009B7EA9" w:rsidRPr="002B0489">
        <w:rPr>
          <w:rFonts w:cs="Times New Roman"/>
          <w:b/>
        </w:rPr>
        <w:t>Sélection, accompagnement de 30 cabinets</w:t>
      </w:r>
      <w:r w:rsidR="00CC3F36">
        <w:rPr>
          <w:rFonts w:cs="Times New Roman"/>
          <w:b/>
        </w:rPr>
        <w:t xml:space="preserve"> dentaires privés</w:t>
      </w:r>
      <w:r w:rsidR="007352B6">
        <w:rPr>
          <w:rFonts w:cs="Times New Roman"/>
          <w:b/>
        </w:rPr>
        <w:t xml:space="preserve">. </w:t>
      </w:r>
      <w:r w:rsidR="009B54BE">
        <w:rPr>
          <w:rFonts w:cs="Times New Roman"/>
        </w:rPr>
        <w:t xml:space="preserve">Ils </w:t>
      </w:r>
      <w:r w:rsidR="009B7EA9" w:rsidRPr="002B0489">
        <w:rPr>
          <w:rFonts w:cs="Times New Roman"/>
        </w:rPr>
        <w:t>bénéficier</w:t>
      </w:r>
      <w:r w:rsidR="009B54BE">
        <w:rPr>
          <w:rFonts w:cs="Times New Roman"/>
        </w:rPr>
        <w:t>ont</w:t>
      </w:r>
      <w:r w:rsidR="009B7EA9" w:rsidRPr="002B0489">
        <w:rPr>
          <w:rFonts w:cs="Times New Roman"/>
        </w:rPr>
        <w:t xml:space="preserve"> d’un </w:t>
      </w:r>
      <w:r w:rsidR="00E95503">
        <w:rPr>
          <w:rFonts w:cs="Times New Roman"/>
        </w:rPr>
        <w:t>accompagnement</w:t>
      </w:r>
      <w:r w:rsidR="00C82342">
        <w:rPr>
          <w:rFonts w:cs="Times New Roman"/>
        </w:rPr>
        <w:t xml:space="preserve"> technique </w:t>
      </w:r>
      <w:r w:rsidR="00A17686">
        <w:rPr>
          <w:rFonts w:cs="Times New Roman"/>
        </w:rPr>
        <w:t xml:space="preserve">personnalisé </w:t>
      </w:r>
      <w:r w:rsidR="00E95503">
        <w:rPr>
          <w:rFonts w:cs="Times New Roman"/>
        </w:rPr>
        <w:t>pour améliorer</w:t>
      </w:r>
      <w:r w:rsidR="009B7EA9" w:rsidRPr="002B0489">
        <w:rPr>
          <w:rFonts w:cs="Times New Roman"/>
        </w:rPr>
        <w:t xml:space="preserve"> la sécurité des soins</w:t>
      </w:r>
      <w:r w:rsidR="00E95503">
        <w:rPr>
          <w:rFonts w:cs="Times New Roman"/>
        </w:rPr>
        <w:t xml:space="preserve"> dans leur environnement</w:t>
      </w:r>
      <w:r w:rsidR="00CC3F36">
        <w:rPr>
          <w:rFonts w:cs="Times New Roman"/>
        </w:rPr>
        <w:t>.</w:t>
      </w:r>
      <w:r w:rsidR="00CC3F36">
        <w:rPr>
          <w:rFonts w:cs="Times New Roman"/>
          <w:b/>
        </w:rPr>
        <w:t xml:space="preserve"> Suivi-évaluation</w:t>
      </w:r>
      <w:r w:rsidR="007352B6">
        <w:rPr>
          <w:rFonts w:cs="Times New Roman"/>
          <w:b/>
        </w:rPr>
        <w:t>.</w:t>
      </w:r>
      <w:r w:rsidR="00CC3F36">
        <w:rPr>
          <w:rFonts w:cs="Times New Roman"/>
          <w:b/>
        </w:rPr>
        <w:t xml:space="preserve"> </w:t>
      </w:r>
    </w:p>
    <w:p w14:paraId="2D0B3D6C" w14:textId="77777777" w:rsidR="00EE5F76" w:rsidRDefault="00EE5F76" w:rsidP="004B2A44">
      <w:pPr>
        <w:spacing w:line="256" w:lineRule="auto"/>
        <w:rPr>
          <w:rFonts w:eastAsia="Times New Roman" w:cs="Times New Roman"/>
          <w:bCs/>
          <w:i/>
          <w:u w:val="single"/>
          <w:lang w:eastAsia="fr-FR"/>
        </w:rPr>
      </w:pPr>
    </w:p>
    <w:p w14:paraId="6F0187C8" w14:textId="77777777" w:rsidR="004B2A44" w:rsidRPr="00421BCA" w:rsidRDefault="004B2A44" w:rsidP="004B2A44">
      <w:pPr>
        <w:spacing w:line="256" w:lineRule="auto"/>
        <w:rPr>
          <w:rFonts w:eastAsia="Times New Roman" w:cs="Times New Roman"/>
          <w:b/>
          <w:lang w:eastAsia="fr-FR"/>
        </w:rPr>
      </w:pPr>
      <w:r w:rsidRPr="00421BCA">
        <w:rPr>
          <w:rFonts w:eastAsia="Times New Roman" w:cs="Times New Roman"/>
          <w:b/>
          <w:lang w:eastAsia="fr-FR"/>
        </w:rPr>
        <w:t>Madagascar</w:t>
      </w:r>
    </w:p>
    <w:p w14:paraId="28C2E704" w14:textId="77777777" w:rsidR="004B2A44" w:rsidRDefault="004B2A44" w:rsidP="004B2A44">
      <w:pPr>
        <w:spacing w:line="256" w:lineRule="auto"/>
        <w:rPr>
          <w:rFonts w:eastAsia="Times New Roman" w:cs="Times New Roman"/>
          <w:b/>
          <w:color w:val="800000"/>
          <w:u w:val="single"/>
          <w:lang w:eastAsia="fr-FR"/>
        </w:rPr>
      </w:pPr>
      <w:r w:rsidRPr="00421BCA">
        <w:rPr>
          <w:rFonts w:eastAsia="Times New Roman" w:cs="Times New Roman"/>
          <w:b/>
          <w:color w:val="000000" w:themeColor="text1"/>
          <w:lang w:eastAsia="fr-FR"/>
        </w:rPr>
        <w:t xml:space="preserve">OS2 Résultat 1 : </w:t>
      </w:r>
      <w:r w:rsidRPr="00421BCA">
        <w:rPr>
          <w:rFonts w:eastAsia="Times New Roman" w:cs="Times New Roman"/>
          <w:b/>
          <w:lang w:eastAsia="fr-FR"/>
        </w:rPr>
        <w:t>La</w:t>
      </w:r>
      <w:r>
        <w:rPr>
          <w:rFonts w:eastAsia="Times New Roman" w:cs="Times New Roman"/>
          <w:b/>
          <w:lang w:eastAsia="fr-FR"/>
        </w:rPr>
        <w:t xml:space="preserve"> prévention des infections liées aux soins est enseignée et mise en œuvre à l’IOSTM</w:t>
      </w:r>
      <w:r>
        <w:rPr>
          <w:rFonts w:eastAsia="Times New Roman" w:cs="Times New Roman"/>
          <w:b/>
          <w:color w:val="800000"/>
          <w:u w:val="single"/>
          <w:lang w:eastAsia="fr-FR"/>
        </w:rPr>
        <w:t xml:space="preserve"> </w:t>
      </w:r>
    </w:p>
    <w:p w14:paraId="1C2BB593" w14:textId="35E20F93" w:rsidR="00B63409" w:rsidRDefault="00EE5F76" w:rsidP="00421BCA">
      <w:pPr>
        <w:tabs>
          <w:tab w:val="left" w:pos="5308"/>
        </w:tabs>
        <w:jc w:val="both"/>
        <w:rPr>
          <w:rFonts w:eastAsia="Times New Roman" w:cs="Times New Roman"/>
          <w:lang w:eastAsia="fr-FR"/>
        </w:rPr>
      </w:pPr>
      <w:r w:rsidRPr="008D4094">
        <w:rPr>
          <w:rFonts w:eastAsia="Times New Roman" w:cs="Times New Roman"/>
          <w:bCs/>
          <w:i/>
          <w:lang w:eastAsia="fr-FR"/>
        </w:rPr>
        <w:t>Principales activités prévues</w:t>
      </w:r>
      <w:r>
        <w:rPr>
          <w:rFonts w:eastAsia="Times New Roman" w:cs="Times New Roman"/>
          <w:bCs/>
          <w:i/>
          <w:lang w:eastAsia="fr-FR"/>
        </w:rPr>
        <w:t xml:space="preserve"> </w:t>
      </w:r>
      <w:r w:rsidRPr="008D4094">
        <w:rPr>
          <w:rFonts w:eastAsia="Times New Roman" w:cs="Times New Roman"/>
          <w:bCs/>
          <w:i/>
          <w:lang w:eastAsia="fr-FR"/>
        </w:rPr>
        <w:t>:</w:t>
      </w:r>
      <w:r w:rsidR="007352B6">
        <w:rPr>
          <w:rFonts w:eastAsia="Times New Roman" w:cs="Times New Roman"/>
          <w:bCs/>
          <w:i/>
          <w:lang w:eastAsia="fr-FR"/>
        </w:rPr>
        <w:t xml:space="preserve"> </w:t>
      </w:r>
      <w:r w:rsidR="00B63409">
        <w:rPr>
          <w:rFonts w:eastAsia="Times New Roman" w:cs="Times New Roman"/>
          <w:color w:val="000000" w:themeColor="text1"/>
          <w:lang w:eastAsia="fr-FR"/>
        </w:rPr>
        <w:t>il s’agira de mettre en place</w:t>
      </w:r>
      <w:r w:rsidR="00C10AE5" w:rsidRPr="00C10AE5">
        <w:rPr>
          <w:rFonts w:eastAsia="Times New Roman" w:cs="Times New Roman"/>
          <w:color w:val="000000" w:themeColor="text1"/>
          <w:lang w:eastAsia="fr-FR"/>
        </w:rPr>
        <w:t xml:space="preserve"> une </w:t>
      </w:r>
      <w:r w:rsidR="00B63409" w:rsidRPr="00B3600F">
        <w:rPr>
          <w:rFonts w:eastAsia="Times New Roman" w:cs="Times New Roman"/>
          <w:b/>
          <w:color w:val="000000" w:themeColor="text1"/>
          <w:lang w:eastAsia="fr-FR"/>
        </w:rPr>
        <w:t>formation</w:t>
      </w:r>
      <w:r w:rsidR="00B63409">
        <w:rPr>
          <w:rFonts w:eastAsia="Times New Roman" w:cs="Times New Roman"/>
          <w:color w:val="000000" w:themeColor="text1"/>
          <w:lang w:eastAsia="fr-FR"/>
        </w:rPr>
        <w:t xml:space="preserve"> en matière de sécurité de soins </w:t>
      </w:r>
      <w:r w:rsidR="00C10AE5" w:rsidRPr="00C10AE5">
        <w:rPr>
          <w:rFonts w:eastAsia="Times New Roman" w:cs="Times New Roman"/>
          <w:color w:val="000000" w:themeColor="text1"/>
          <w:lang w:eastAsia="fr-FR"/>
        </w:rPr>
        <w:t xml:space="preserve">à la faculté </w:t>
      </w:r>
      <w:r w:rsidR="005C4441">
        <w:rPr>
          <w:rFonts w:eastAsia="Times New Roman" w:cs="Times New Roman"/>
          <w:color w:val="000000" w:themeColor="text1"/>
          <w:lang w:eastAsia="fr-FR"/>
        </w:rPr>
        <w:t xml:space="preserve">dentaire de </w:t>
      </w:r>
      <w:r w:rsidR="0050298C">
        <w:rPr>
          <w:rFonts w:eastAsia="Times New Roman" w:cs="Times New Roman"/>
          <w:color w:val="000000" w:themeColor="text1"/>
          <w:lang w:eastAsia="fr-FR"/>
        </w:rPr>
        <w:t>Majunga</w:t>
      </w:r>
      <w:r w:rsidR="005C4441">
        <w:rPr>
          <w:rFonts w:eastAsia="Times New Roman" w:cs="Times New Roman"/>
          <w:color w:val="000000" w:themeColor="text1"/>
          <w:lang w:eastAsia="fr-FR"/>
        </w:rPr>
        <w:t xml:space="preserve">. Un </w:t>
      </w:r>
      <w:r w:rsidR="005C4441" w:rsidRPr="00B3600F">
        <w:rPr>
          <w:rFonts w:eastAsia="Times New Roman" w:cs="Times New Roman"/>
          <w:b/>
          <w:color w:val="000000" w:themeColor="text1"/>
          <w:lang w:eastAsia="fr-FR"/>
        </w:rPr>
        <w:t>voyage d’étude</w:t>
      </w:r>
      <w:r w:rsidR="005C4441">
        <w:rPr>
          <w:rFonts w:eastAsia="Times New Roman" w:cs="Times New Roman"/>
          <w:color w:val="000000" w:themeColor="text1"/>
          <w:lang w:eastAsia="fr-FR"/>
        </w:rPr>
        <w:t xml:space="preserve"> permettra de s’appuyer sur l’expérience acquise par la faculté dentaire à Vientiane. La mise en œuvre </w:t>
      </w:r>
      <w:r w:rsidR="00C10AE5" w:rsidRPr="00C10AE5">
        <w:rPr>
          <w:rFonts w:eastAsia="Times New Roman" w:cs="Times New Roman"/>
          <w:color w:val="000000" w:themeColor="text1"/>
          <w:lang w:eastAsia="fr-FR"/>
        </w:rPr>
        <w:t xml:space="preserve">débutera par le </w:t>
      </w:r>
      <w:r w:rsidR="00C10AE5" w:rsidRPr="00B3600F">
        <w:rPr>
          <w:rFonts w:eastAsia="Times New Roman" w:cs="Times New Roman"/>
          <w:b/>
          <w:color w:val="000000" w:themeColor="text1"/>
          <w:lang w:eastAsia="fr-FR"/>
        </w:rPr>
        <w:t>renforcement de</w:t>
      </w:r>
      <w:r w:rsidR="002E39E8">
        <w:rPr>
          <w:rFonts w:eastAsia="Times New Roman" w:cs="Times New Roman"/>
          <w:b/>
          <w:color w:val="000000" w:themeColor="text1"/>
          <w:lang w:eastAsia="fr-FR"/>
        </w:rPr>
        <w:t>s compétences</w:t>
      </w:r>
      <w:r w:rsidR="00C10AE5" w:rsidRPr="00C10AE5">
        <w:rPr>
          <w:rFonts w:eastAsia="Times New Roman" w:cs="Times New Roman"/>
          <w:color w:val="000000" w:themeColor="text1"/>
          <w:lang w:eastAsia="fr-FR"/>
        </w:rPr>
        <w:t xml:space="preserve"> des enseignants et la mise en place d’un système de </w:t>
      </w:r>
      <w:r w:rsidR="00C10AE5" w:rsidRPr="00B3600F">
        <w:rPr>
          <w:rFonts w:eastAsia="Times New Roman" w:cs="Times New Roman"/>
          <w:b/>
          <w:color w:val="000000" w:themeColor="text1"/>
          <w:lang w:eastAsia="fr-FR"/>
        </w:rPr>
        <w:t>suivi</w:t>
      </w:r>
      <w:r w:rsidR="005C4441" w:rsidRPr="00B3600F">
        <w:rPr>
          <w:rFonts w:eastAsia="Times New Roman" w:cs="Times New Roman"/>
          <w:b/>
          <w:color w:val="000000" w:themeColor="text1"/>
          <w:lang w:eastAsia="fr-FR"/>
        </w:rPr>
        <w:t xml:space="preserve"> et d’évaluation</w:t>
      </w:r>
      <w:r w:rsidR="00B63409">
        <w:rPr>
          <w:rFonts w:eastAsia="Times New Roman" w:cs="Times New Roman"/>
          <w:color w:val="000000" w:themeColor="text1"/>
          <w:lang w:eastAsia="fr-FR"/>
        </w:rPr>
        <w:t xml:space="preserve"> des étudiants</w:t>
      </w:r>
      <w:r w:rsidR="005C4441">
        <w:rPr>
          <w:rFonts w:eastAsia="Times New Roman" w:cs="Times New Roman"/>
          <w:color w:val="000000" w:themeColor="text1"/>
          <w:lang w:eastAsia="fr-FR"/>
        </w:rPr>
        <w:t>.</w:t>
      </w:r>
      <w:r w:rsidR="005C4441">
        <w:rPr>
          <w:rFonts w:eastAsia="Times New Roman" w:cs="Times New Roman"/>
          <w:lang w:eastAsia="fr-FR"/>
        </w:rPr>
        <w:t xml:space="preserve"> </w:t>
      </w:r>
      <w:r w:rsidR="00B63409">
        <w:rPr>
          <w:rFonts w:eastAsia="Times New Roman" w:cs="Times New Roman"/>
          <w:lang w:eastAsia="fr-FR"/>
        </w:rPr>
        <w:t>Elle sera suivi</w:t>
      </w:r>
      <w:r w:rsidR="00B3600F">
        <w:rPr>
          <w:rFonts w:eastAsia="Times New Roman" w:cs="Times New Roman"/>
          <w:lang w:eastAsia="fr-FR"/>
        </w:rPr>
        <w:t>e</w:t>
      </w:r>
      <w:r w:rsidR="00B63409">
        <w:rPr>
          <w:rFonts w:eastAsia="Times New Roman" w:cs="Times New Roman"/>
          <w:lang w:eastAsia="fr-FR"/>
        </w:rPr>
        <w:t xml:space="preserve"> de </w:t>
      </w:r>
      <w:r w:rsidR="00B63409" w:rsidRPr="00B3600F">
        <w:rPr>
          <w:rFonts w:eastAsia="Times New Roman" w:cs="Times New Roman"/>
          <w:b/>
          <w:lang w:eastAsia="fr-FR"/>
        </w:rPr>
        <w:t>l’amélioration de l’environnement</w:t>
      </w:r>
      <w:r w:rsidR="00B63409">
        <w:rPr>
          <w:rFonts w:eastAsia="Times New Roman" w:cs="Times New Roman"/>
          <w:lang w:eastAsia="fr-FR"/>
        </w:rPr>
        <w:t xml:space="preserve"> à l’IOSTM et dans deux formations sanitaires proches ainsi que l</w:t>
      </w:r>
      <w:r w:rsidR="00B63409" w:rsidRPr="00C10AE5">
        <w:rPr>
          <w:rFonts w:eastAsia="Times New Roman" w:cs="Times New Roman"/>
          <w:color w:val="000000" w:themeColor="text1"/>
          <w:lang w:eastAsia="fr-FR"/>
        </w:rPr>
        <w:t>’intégration ou la mi</w:t>
      </w:r>
      <w:r w:rsidR="00B63409">
        <w:rPr>
          <w:rFonts w:eastAsia="Times New Roman" w:cs="Times New Roman"/>
          <w:color w:val="000000" w:themeColor="text1"/>
          <w:lang w:eastAsia="fr-FR"/>
        </w:rPr>
        <w:t xml:space="preserve">se à jour d’un </w:t>
      </w:r>
      <w:r w:rsidR="00B63409" w:rsidRPr="00C10AE5">
        <w:rPr>
          <w:rFonts w:eastAsia="Times New Roman" w:cs="Times New Roman"/>
          <w:color w:val="000000" w:themeColor="text1"/>
          <w:lang w:eastAsia="fr-FR"/>
        </w:rPr>
        <w:t xml:space="preserve">module sur la sécurité des soins au </w:t>
      </w:r>
      <w:r w:rsidR="00B63409" w:rsidRPr="00B3600F">
        <w:rPr>
          <w:rFonts w:eastAsia="Times New Roman" w:cs="Times New Roman"/>
          <w:b/>
          <w:color w:val="000000" w:themeColor="text1"/>
          <w:lang w:eastAsia="fr-FR"/>
        </w:rPr>
        <w:t>curriculum de formation</w:t>
      </w:r>
      <w:r w:rsidR="00B63409" w:rsidRPr="00C10AE5">
        <w:rPr>
          <w:rFonts w:eastAsia="Times New Roman" w:cs="Times New Roman"/>
          <w:color w:val="000000" w:themeColor="text1"/>
          <w:lang w:eastAsia="fr-FR"/>
        </w:rPr>
        <w:t xml:space="preserve"> des</w:t>
      </w:r>
      <w:r w:rsidR="00B63409">
        <w:rPr>
          <w:rFonts w:eastAsia="Times New Roman" w:cs="Times New Roman"/>
          <w:color w:val="000000" w:themeColor="text1"/>
          <w:lang w:eastAsia="fr-FR"/>
        </w:rPr>
        <w:t xml:space="preserve"> étudiants. </w:t>
      </w:r>
    </w:p>
    <w:p w14:paraId="43430D72" w14:textId="77777777" w:rsidR="005C4441" w:rsidRPr="00421BCA" w:rsidRDefault="005C4441" w:rsidP="00421BCA">
      <w:pPr>
        <w:tabs>
          <w:tab w:val="left" w:pos="5308"/>
        </w:tabs>
        <w:jc w:val="both"/>
        <w:rPr>
          <w:rFonts w:eastAsia="Times New Roman" w:cs="Times New Roman"/>
          <w:color w:val="000000" w:themeColor="text1"/>
          <w:lang w:eastAsia="fr-FR"/>
        </w:rPr>
      </w:pPr>
    </w:p>
    <w:p w14:paraId="42944603" w14:textId="77777777" w:rsidR="004B2A44" w:rsidRDefault="004B2A44" w:rsidP="004B2A44">
      <w:pPr>
        <w:spacing w:line="256" w:lineRule="auto"/>
        <w:rPr>
          <w:rFonts w:eastAsia="Times New Roman" w:cs="Times New Roman"/>
          <w:lang w:eastAsia="fr-FR"/>
        </w:rPr>
      </w:pPr>
      <w:r w:rsidRPr="00421BCA">
        <w:rPr>
          <w:rFonts w:eastAsia="Times New Roman" w:cs="Times New Roman"/>
          <w:b/>
          <w:lang w:eastAsia="fr-FR"/>
        </w:rPr>
        <w:t xml:space="preserve">OS2 Résultat 2 : Une </w:t>
      </w:r>
      <w:r>
        <w:rPr>
          <w:rFonts w:eastAsia="Times New Roman" w:cs="Times New Roman"/>
          <w:b/>
          <w:lang w:eastAsia="fr-FR"/>
        </w:rPr>
        <w:t>stratégie sur la sécurité des soins est adoptée,  enseignée et appliquée</w:t>
      </w:r>
    </w:p>
    <w:p w14:paraId="5D228C8D" w14:textId="3523D5CE" w:rsidR="00C10AE5" w:rsidRPr="0041236E" w:rsidRDefault="00C10AE5" w:rsidP="00C10AE5">
      <w:pPr>
        <w:tabs>
          <w:tab w:val="left" w:pos="5308"/>
        </w:tabs>
        <w:jc w:val="both"/>
        <w:rPr>
          <w:rFonts w:eastAsia="Times New Roman" w:cs="Times New Roman"/>
          <w:color w:val="000000" w:themeColor="text1"/>
          <w:lang w:eastAsia="fr-FR"/>
        </w:rPr>
      </w:pPr>
      <w:r w:rsidRPr="0041236E">
        <w:rPr>
          <w:rFonts w:eastAsia="Times New Roman" w:cs="Times New Roman"/>
          <w:color w:val="000000" w:themeColor="text1"/>
          <w:lang w:eastAsia="fr-FR"/>
        </w:rPr>
        <w:t xml:space="preserve">Ce volet consiste à </w:t>
      </w:r>
      <w:r w:rsidR="001E688D">
        <w:rPr>
          <w:rFonts w:eastAsia="Times New Roman" w:cs="Times New Roman"/>
          <w:color w:val="000000" w:themeColor="text1"/>
          <w:lang w:eastAsia="fr-FR"/>
        </w:rPr>
        <w:t xml:space="preserve">faire un </w:t>
      </w:r>
      <w:r w:rsidR="001E688D" w:rsidRPr="00937B89">
        <w:rPr>
          <w:rFonts w:eastAsia="Times New Roman" w:cs="Times New Roman"/>
          <w:b/>
          <w:color w:val="000000" w:themeColor="text1"/>
          <w:lang w:eastAsia="fr-FR"/>
        </w:rPr>
        <w:t>état des lieux</w:t>
      </w:r>
      <w:r w:rsidR="001E688D">
        <w:rPr>
          <w:rFonts w:eastAsia="Times New Roman" w:cs="Times New Roman"/>
          <w:color w:val="000000" w:themeColor="text1"/>
          <w:lang w:eastAsia="fr-FR"/>
        </w:rPr>
        <w:t xml:space="preserve"> </w:t>
      </w:r>
      <w:r w:rsidRPr="0041236E">
        <w:rPr>
          <w:rFonts w:eastAsia="Times New Roman" w:cs="Times New Roman"/>
          <w:color w:val="000000" w:themeColor="text1"/>
          <w:lang w:eastAsia="fr-FR"/>
        </w:rPr>
        <w:t>en matière de prévention des infe</w:t>
      </w:r>
      <w:r w:rsidR="00002BDF">
        <w:rPr>
          <w:rFonts w:eastAsia="Times New Roman" w:cs="Times New Roman"/>
          <w:color w:val="000000" w:themeColor="text1"/>
          <w:lang w:eastAsia="fr-FR"/>
        </w:rPr>
        <w:t>ctions nosocomiales</w:t>
      </w:r>
      <w:r w:rsidRPr="0041236E">
        <w:rPr>
          <w:rFonts w:eastAsia="Times New Roman" w:cs="Times New Roman"/>
          <w:color w:val="000000" w:themeColor="text1"/>
          <w:lang w:eastAsia="fr-FR"/>
        </w:rPr>
        <w:t xml:space="preserve">. </w:t>
      </w:r>
      <w:r w:rsidR="001E688D">
        <w:rPr>
          <w:rFonts w:eastAsia="Times New Roman" w:cs="Times New Roman"/>
          <w:color w:val="000000" w:themeColor="text1"/>
          <w:lang w:eastAsia="fr-FR"/>
        </w:rPr>
        <w:t xml:space="preserve">Il sera suivi </w:t>
      </w:r>
      <w:r w:rsidRPr="0041236E">
        <w:rPr>
          <w:rFonts w:eastAsia="Times New Roman" w:cs="Times New Roman"/>
          <w:color w:val="000000" w:themeColor="text1"/>
          <w:lang w:eastAsia="fr-FR"/>
        </w:rPr>
        <w:t xml:space="preserve">de </w:t>
      </w:r>
      <w:r w:rsidRPr="00937B89">
        <w:rPr>
          <w:rFonts w:eastAsia="Times New Roman" w:cs="Times New Roman"/>
          <w:b/>
          <w:color w:val="000000" w:themeColor="text1"/>
          <w:lang w:eastAsia="fr-FR"/>
        </w:rPr>
        <w:t>concertation</w:t>
      </w:r>
      <w:r w:rsidR="001E688D">
        <w:rPr>
          <w:rFonts w:eastAsia="Times New Roman" w:cs="Times New Roman"/>
          <w:color w:val="000000" w:themeColor="text1"/>
          <w:lang w:eastAsia="fr-FR"/>
        </w:rPr>
        <w:t xml:space="preserve"> et d’</w:t>
      </w:r>
      <w:r w:rsidR="001E688D" w:rsidRPr="0041236E">
        <w:rPr>
          <w:rFonts w:eastAsia="Times New Roman" w:cs="Times New Roman"/>
          <w:color w:val="000000" w:themeColor="text1"/>
          <w:lang w:eastAsia="fr-FR"/>
        </w:rPr>
        <w:t xml:space="preserve">un </w:t>
      </w:r>
      <w:r w:rsidR="001E688D" w:rsidRPr="00937B89">
        <w:rPr>
          <w:rFonts w:eastAsia="Times New Roman" w:cs="Times New Roman"/>
          <w:b/>
          <w:color w:val="000000" w:themeColor="text1"/>
          <w:lang w:eastAsia="fr-FR"/>
        </w:rPr>
        <w:t>atelier</w:t>
      </w:r>
      <w:r w:rsidRPr="0041236E">
        <w:rPr>
          <w:rFonts w:eastAsia="Times New Roman" w:cs="Times New Roman"/>
          <w:color w:val="000000" w:themeColor="text1"/>
          <w:lang w:eastAsia="fr-FR"/>
        </w:rPr>
        <w:t xml:space="preserve"> </w:t>
      </w:r>
      <w:r w:rsidR="001E688D">
        <w:rPr>
          <w:rFonts w:eastAsia="Times New Roman" w:cs="Times New Roman"/>
          <w:color w:val="000000" w:themeColor="text1"/>
          <w:lang w:eastAsia="fr-FR"/>
        </w:rPr>
        <w:t>pour</w:t>
      </w:r>
      <w:r w:rsidRPr="0041236E">
        <w:rPr>
          <w:rFonts w:eastAsia="Times New Roman" w:cs="Times New Roman"/>
          <w:color w:val="000000" w:themeColor="text1"/>
          <w:lang w:eastAsia="fr-FR"/>
        </w:rPr>
        <w:t xml:space="preserve"> l’harmonisation des pratiques. Les protocoles </w:t>
      </w:r>
      <w:r w:rsidR="00002BDF">
        <w:rPr>
          <w:rFonts w:eastAsia="Times New Roman" w:cs="Times New Roman"/>
          <w:color w:val="000000" w:themeColor="text1"/>
          <w:lang w:eastAsia="fr-FR"/>
        </w:rPr>
        <w:t>ainsi définis seront</w:t>
      </w:r>
      <w:r w:rsidRPr="0041236E">
        <w:rPr>
          <w:rFonts w:eastAsia="Times New Roman" w:cs="Times New Roman"/>
          <w:color w:val="000000" w:themeColor="text1"/>
          <w:lang w:eastAsia="fr-FR"/>
        </w:rPr>
        <w:t xml:space="preserve"> </w:t>
      </w:r>
      <w:r w:rsidRPr="00937B89">
        <w:rPr>
          <w:rFonts w:eastAsia="Times New Roman" w:cs="Times New Roman"/>
          <w:b/>
          <w:color w:val="000000" w:themeColor="text1"/>
          <w:lang w:eastAsia="fr-FR"/>
        </w:rPr>
        <w:t>enseignés</w:t>
      </w:r>
      <w:r w:rsidR="00002BDF">
        <w:rPr>
          <w:rFonts w:eastAsia="Times New Roman" w:cs="Times New Roman"/>
          <w:b/>
          <w:color w:val="000000" w:themeColor="text1"/>
          <w:lang w:eastAsia="fr-FR"/>
        </w:rPr>
        <w:t xml:space="preserve"> et diffusés</w:t>
      </w:r>
      <w:r w:rsidRPr="0041236E">
        <w:rPr>
          <w:rFonts w:eastAsia="Times New Roman" w:cs="Times New Roman"/>
          <w:color w:val="000000" w:themeColor="text1"/>
          <w:lang w:eastAsia="fr-FR"/>
        </w:rPr>
        <w:t xml:space="preserve"> au niveau des facultés de médecine et des écoles d</w:t>
      </w:r>
      <w:r w:rsidR="001E688D">
        <w:rPr>
          <w:rFonts w:eastAsia="Times New Roman" w:cs="Times New Roman"/>
          <w:color w:val="000000" w:themeColor="text1"/>
          <w:lang w:eastAsia="fr-FR"/>
        </w:rPr>
        <w:t>e sages-femmes et d’infirmiers. Cette stratégie</w:t>
      </w:r>
      <w:r w:rsidRPr="0041236E">
        <w:rPr>
          <w:rFonts w:eastAsia="Times New Roman" w:cs="Times New Roman"/>
          <w:color w:val="000000" w:themeColor="text1"/>
          <w:lang w:eastAsia="fr-FR"/>
        </w:rPr>
        <w:t xml:space="preserve"> sera</w:t>
      </w:r>
      <w:r w:rsidR="001E688D">
        <w:rPr>
          <w:rFonts w:eastAsia="Times New Roman" w:cs="Times New Roman"/>
          <w:color w:val="000000" w:themeColor="text1"/>
          <w:lang w:eastAsia="fr-FR"/>
        </w:rPr>
        <w:t xml:space="preserve"> notamment</w:t>
      </w:r>
      <w:r w:rsidRPr="0041236E">
        <w:rPr>
          <w:rFonts w:eastAsia="Times New Roman" w:cs="Times New Roman"/>
          <w:color w:val="000000" w:themeColor="text1"/>
          <w:lang w:eastAsia="fr-FR"/>
        </w:rPr>
        <w:t xml:space="preserve"> </w:t>
      </w:r>
      <w:r w:rsidRPr="00937B89">
        <w:rPr>
          <w:rFonts w:eastAsia="Times New Roman" w:cs="Times New Roman"/>
          <w:b/>
          <w:color w:val="000000" w:themeColor="text1"/>
          <w:lang w:eastAsia="fr-FR"/>
        </w:rPr>
        <w:t>mis</w:t>
      </w:r>
      <w:r w:rsidR="0041236E" w:rsidRPr="00937B89">
        <w:rPr>
          <w:rFonts w:eastAsia="Times New Roman" w:cs="Times New Roman"/>
          <w:b/>
          <w:color w:val="000000" w:themeColor="text1"/>
          <w:lang w:eastAsia="fr-FR"/>
        </w:rPr>
        <w:t>e</w:t>
      </w:r>
      <w:r w:rsidRPr="00937B89">
        <w:rPr>
          <w:rFonts w:eastAsia="Times New Roman" w:cs="Times New Roman"/>
          <w:b/>
          <w:color w:val="000000" w:themeColor="text1"/>
          <w:lang w:eastAsia="fr-FR"/>
        </w:rPr>
        <w:t xml:space="preserve"> en a</w:t>
      </w:r>
      <w:r w:rsidR="0041236E" w:rsidRPr="00937B89">
        <w:rPr>
          <w:rFonts w:eastAsia="Times New Roman" w:cs="Times New Roman"/>
          <w:b/>
          <w:color w:val="000000" w:themeColor="text1"/>
          <w:lang w:eastAsia="fr-FR"/>
        </w:rPr>
        <w:t>pplication</w:t>
      </w:r>
      <w:r w:rsidR="0041236E" w:rsidRPr="0041236E">
        <w:rPr>
          <w:rFonts w:eastAsia="Times New Roman" w:cs="Times New Roman"/>
          <w:color w:val="000000" w:themeColor="text1"/>
          <w:lang w:eastAsia="fr-FR"/>
        </w:rPr>
        <w:t xml:space="preserve"> au niveau du centre</w:t>
      </w:r>
      <w:r w:rsidRPr="0041236E">
        <w:rPr>
          <w:rFonts w:eastAsia="Times New Roman" w:cs="Times New Roman"/>
          <w:color w:val="000000" w:themeColor="text1"/>
          <w:lang w:eastAsia="fr-FR"/>
        </w:rPr>
        <w:t xml:space="preserve"> de stomatologie de Befelatanana ainsi qu’au niveau de 2 centres de santé de base pilotes et de 15 dentistes privés. Outre l’appui à l’amélioration de l’ergonomie</w:t>
      </w:r>
      <w:r w:rsidR="007235E0">
        <w:rPr>
          <w:rFonts w:eastAsia="Times New Roman" w:cs="Times New Roman"/>
          <w:color w:val="000000" w:themeColor="text1"/>
          <w:lang w:eastAsia="fr-FR"/>
        </w:rPr>
        <w:t xml:space="preserve"> et de</w:t>
      </w:r>
      <w:r w:rsidRPr="0041236E">
        <w:rPr>
          <w:rFonts w:eastAsia="Times New Roman" w:cs="Times New Roman"/>
          <w:color w:val="000000" w:themeColor="text1"/>
          <w:lang w:eastAsia="fr-FR"/>
        </w:rPr>
        <w:t xml:space="preserve"> l’environnement des soins au niveau de ces centres de santé, des séances de </w:t>
      </w:r>
      <w:r w:rsidRPr="00937B89">
        <w:rPr>
          <w:rFonts w:eastAsia="Times New Roman" w:cs="Times New Roman"/>
          <w:b/>
          <w:color w:val="000000" w:themeColor="text1"/>
          <w:lang w:eastAsia="fr-FR"/>
        </w:rPr>
        <w:t>formation initiale et continue</w:t>
      </w:r>
      <w:r w:rsidRPr="0041236E">
        <w:rPr>
          <w:rFonts w:eastAsia="Times New Roman" w:cs="Times New Roman"/>
          <w:color w:val="000000" w:themeColor="text1"/>
          <w:lang w:eastAsia="fr-FR"/>
        </w:rPr>
        <w:t xml:space="preserve"> du personnel seront réalisées. Le suivi et la formation continue du personnel des 9 centres de santé bénéficiaires de la première phase du projet seront également poursuivis.</w:t>
      </w:r>
    </w:p>
    <w:p w14:paraId="2D9588E7" w14:textId="77777777" w:rsidR="004B2A44" w:rsidRDefault="004B2A44" w:rsidP="004B2A44">
      <w:pPr>
        <w:spacing w:line="256" w:lineRule="auto"/>
        <w:rPr>
          <w:rFonts w:eastAsia="Times New Roman" w:cs="Times New Roman"/>
          <w:u w:val="single"/>
          <w:lang w:eastAsia="fr-FR"/>
        </w:rPr>
      </w:pPr>
    </w:p>
    <w:p w14:paraId="462F530C" w14:textId="77777777" w:rsidR="00E53DEE" w:rsidRDefault="00E53DEE" w:rsidP="004B2A44">
      <w:pPr>
        <w:spacing w:line="256" w:lineRule="auto"/>
        <w:rPr>
          <w:rFonts w:eastAsia="Times New Roman" w:cs="Times New Roman"/>
          <w:u w:val="single"/>
          <w:lang w:eastAsia="fr-FR"/>
        </w:rPr>
      </w:pPr>
    </w:p>
    <w:p w14:paraId="2091C808" w14:textId="13B39820" w:rsidR="00E53DEE" w:rsidRDefault="00E53DEE">
      <w:pPr>
        <w:rPr>
          <w:rFonts w:eastAsia="Times New Roman" w:cs="Times New Roman"/>
          <w:u w:val="single"/>
          <w:lang w:eastAsia="fr-FR"/>
        </w:rPr>
      </w:pPr>
      <w:r>
        <w:rPr>
          <w:rFonts w:eastAsia="Times New Roman" w:cs="Times New Roman"/>
          <w:u w:val="single"/>
          <w:lang w:eastAsia="fr-FR"/>
        </w:rPr>
        <w:br w:type="page"/>
      </w:r>
    </w:p>
    <w:p w14:paraId="5CB1CE39" w14:textId="02D1278A" w:rsidR="004B2A44" w:rsidRDefault="004B2A44" w:rsidP="004B2A44">
      <w:pPr>
        <w:spacing w:line="256" w:lineRule="auto"/>
        <w:rPr>
          <w:rFonts w:eastAsia="Times New Roman" w:cs="Times New Roman"/>
          <w:b/>
          <w:lang w:eastAsia="fr-FR"/>
        </w:rPr>
      </w:pPr>
      <w:r w:rsidRPr="00421BCA">
        <w:rPr>
          <w:rFonts w:eastAsia="Times New Roman" w:cs="Times New Roman"/>
          <w:b/>
          <w:lang w:eastAsia="fr-FR"/>
        </w:rPr>
        <w:t>OS2 Résultat 3 : Le soulagement de la dou</w:t>
      </w:r>
      <w:r w:rsidR="0043536E">
        <w:rPr>
          <w:rFonts w:eastAsia="Times New Roman" w:cs="Times New Roman"/>
          <w:b/>
          <w:lang w:eastAsia="fr-FR"/>
        </w:rPr>
        <w:t>leur</w:t>
      </w:r>
      <w:r w:rsidR="00F56B3F">
        <w:rPr>
          <w:rFonts w:eastAsia="Times New Roman" w:cs="Times New Roman"/>
          <w:b/>
          <w:lang w:eastAsia="fr-FR"/>
        </w:rPr>
        <w:t xml:space="preserve"> </w:t>
      </w:r>
      <w:r w:rsidRPr="00421BCA">
        <w:rPr>
          <w:rFonts w:eastAsia="Times New Roman" w:cs="Times New Roman"/>
          <w:b/>
          <w:lang w:eastAsia="fr-FR"/>
        </w:rPr>
        <w:t xml:space="preserve">orale et la sécurité des soins en zone rurale sont </w:t>
      </w:r>
      <w:r>
        <w:rPr>
          <w:rFonts w:eastAsia="Times New Roman" w:cs="Times New Roman"/>
          <w:b/>
          <w:lang w:eastAsia="fr-FR"/>
        </w:rPr>
        <w:t xml:space="preserve">améliorés dans 10 CSB2 périphériques </w:t>
      </w:r>
    </w:p>
    <w:p w14:paraId="0023907C" w14:textId="475094E0" w:rsidR="0041236E" w:rsidRPr="00D11BC1" w:rsidRDefault="00EE5F76" w:rsidP="0041236E">
      <w:pPr>
        <w:tabs>
          <w:tab w:val="left" w:pos="5308"/>
        </w:tabs>
        <w:jc w:val="both"/>
        <w:rPr>
          <w:rFonts w:eastAsia="Times New Roman" w:cs="Times New Roman"/>
          <w:color w:val="000000" w:themeColor="text1"/>
          <w:lang w:eastAsia="fr-FR"/>
        </w:rPr>
      </w:pPr>
      <w:r w:rsidRPr="008D4094">
        <w:rPr>
          <w:rFonts w:eastAsia="Times New Roman" w:cs="Times New Roman"/>
          <w:bCs/>
          <w:i/>
          <w:lang w:eastAsia="fr-FR"/>
        </w:rPr>
        <w:t>Principales activités prévues</w:t>
      </w:r>
      <w:r>
        <w:rPr>
          <w:rFonts w:eastAsia="Times New Roman" w:cs="Times New Roman"/>
          <w:bCs/>
          <w:i/>
          <w:lang w:eastAsia="fr-FR"/>
        </w:rPr>
        <w:t xml:space="preserve"> </w:t>
      </w:r>
      <w:r w:rsidRPr="008D4094">
        <w:rPr>
          <w:rFonts w:eastAsia="Times New Roman" w:cs="Times New Roman"/>
          <w:bCs/>
          <w:i/>
          <w:lang w:eastAsia="fr-FR"/>
        </w:rPr>
        <w:t>:</w:t>
      </w:r>
      <w:r>
        <w:rPr>
          <w:rFonts w:eastAsia="Times New Roman" w:cs="Times New Roman"/>
          <w:bCs/>
          <w:i/>
          <w:lang w:eastAsia="fr-FR"/>
        </w:rPr>
        <w:t xml:space="preserve"> </w:t>
      </w:r>
      <w:r w:rsidR="0041236E" w:rsidRPr="00D11BC1">
        <w:rPr>
          <w:rFonts w:eastAsia="Times New Roman" w:cs="Times New Roman"/>
          <w:color w:val="000000" w:themeColor="text1"/>
          <w:lang w:eastAsia="fr-FR"/>
        </w:rPr>
        <w:t xml:space="preserve">Afin de faire face à l’insuffisance de l’accès aux soins à Madagascar, le projet appuiera la </w:t>
      </w:r>
      <w:r w:rsidR="0041236E" w:rsidRPr="0043536E">
        <w:rPr>
          <w:rFonts w:eastAsia="Times New Roman" w:cs="Times New Roman"/>
          <w:b/>
          <w:color w:val="000000" w:themeColor="text1"/>
          <w:lang w:eastAsia="fr-FR"/>
        </w:rPr>
        <w:t>formation de médecins généralistes</w:t>
      </w:r>
      <w:r w:rsidR="0041236E" w:rsidRPr="00D11BC1">
        <w:rPr>
          <w:rFonts w:eastAsia="Times New Roman" w:cs="Times New Roman"/>
          <w:color w:val="000000" w:themeColor="text1"/>
          <w:lang w:eastAsia="fr-FR"/>
        </w:rPr>
        <w:t xml:space="preserve"> </w:t>
      </w:r>
      <w:r w:rsidR="00F30C04">
        <w:rPr>
          <w:rFonts w:eastAsia="Times New Roman" w:cs="Times New Roman"/>
          <w:color w:val="000000" w:themeColor="text1"/>
          <w:lang w:eastAsia="fr-FR"/>
        </w:rPr>
        <w:t xml:space="preserve">au soulagement de la douleur </w:t>
      </w:r>
      <w:r w:rsidR="00F30C04" w:rsidRPr="00D11BC1">
        <w:rPr>
          <w:rFonts w:eastAsia="Times New Roman" w:cs="Times New Roman"/>
          <w:color w:val="000000" w:themeColor="text1"/>
          <w:lang w:eastAsia="fr-FR"/>
        </w:rPr>
        <w:t>et à la prévent</w:t>
      </w:r>
      <w:r w:rsidR="003E73BC">
        <w:rPr>
          <w:rFonts w:eastAsia="Times New Roman" w:cs="Times New Roman"/>
          <w:color w:val="000000" w:themeColor="text1"/>
          <w:lang w:eastAsia="fr-FR"/>
        </w:rPr>
        <w:t xml:space="preserve">ion des infections nosocomiales </w:t>
      </w:r>
      <w:r w:rsidR="0041236E" w:rsidRPr="00D11BC1">
        <w:rPr>
          <w:rFonts w:eastAsia="Times New Roman" w:cs="Times New Roman"/>
          <w:color w:val="000000" w:themeColor="text1"/>
          <w:lang w:eastAsia="fr-FR"/>
        </w:rPr>
        <w:t xml:space="preserve">au niveau de 10 centres de santé de </w:t>
      </w:r>
      <w:r w:rsidR="00F30C04">
        <w:rPr>
          <w:rFonts w:eastAsia="Times New Roman" w:cs="Times New Roman"/>
          <w:color w:val="000000" w:themeColor="text1"/>
          <w:lang w:eastAsia="fr-FR"/>
        </w:rPr>
        <w:t xml:space="preserve">base situés en milieu rural. </w:t>
      </w:r>
      <w:r w:rsidR="0041236E" w:rsidRPr="00D11BC1">
        <w:rPr>
          <w:rFonts w:eastAsia="Times New Roman" w:cs="Times New Roman"/>
          <w:color w:val="000000" w:themeColor="text1"/>
          <w:lang w:eastAsia="fr-FR"/>
        </w:rPr>
        <w:t xml:space="preserve">Il s’agira de former et d’équiper ces médecins de manière à pouvoir prendre en charge </w:t>
      </w:r>
      <w:r w:rsidR="0043536E">
        <w:rPr>
          <w:rFonts w:eastAsia="Times New Roman" w:cs="Times New Roman"/>
          <w:color w:val="000000" w:themeColor="text1"/>
          <w:lang w:eastAsia="fr-FR"/>
        </w:rPr>
        <w:t xml:space="preserve">le soulagement de la douleur dentaire </w:t>
      </w:r>
      <w:r w:rsidR="0041236E" w:rsidRPr="00D11BC1">
        <w:rPr>
          <w:rFonts w:eastAsia="Times New Roman" w:cs="Times New Roman"/>
          <w:color w:val="000000" w:themeColor="text1"/>
          <w:lang w:eastAsia="fr-FR"/>
        </w:rPr>
        <w:t>dans des conditions optimales de qualité et de sécurité des soins. Cette activité s</w:t>
      </w:r>
      <w:r w:rsidR="0043536E">
        <w:rPr>
          <w:rFonts w:eastAsia="Times New Roman" w:cs="Times New Roman"/>
          <w:color w:val="000000" w:themeColor="text1"/>
          <w:lang w:eastAsia="fr-FR"/>
        </w:rPr>
        <w:t>era menée conjointement avec un chirurgien-</w:t>
      </w:r>
      <w:r w:rsidR="0041236E" w:rsidRPr="00D11BC1">
        <w:rPr>
          <w:rFonts w:eastAsia="Times New Roman" w:cs="Times New Roman"/>
          <w:color w:val="000000" w:themeColor="text1"/>
          <w:lang w:eastAsia="fr-FR"/>
        </w:rPr>
        <w:t xml:space="preserve">dentiste public référent et le responsable du district sanitaire qui seront chargés de </w:t>
      </w:r>
      <w:r w:rsidR="0041236E" w:rsidRPr="0043536E">
        <w:rPr>
          <w:rFonts w:eastAsia="Times New Roman" w:cs="Times New Roman"/>
          <w:b/>
          <w:color w:val="000000" w:themeColor="text1"/>
          <w:lang w:eastAsia="fr-FR"/>
        </w:rPr>
        <w:t>l’encadrement et du suivi</w:t>
      </w:r>
      <w:r w:rsidR="0041236E" w:rsidRPr="00D11BC1">
        <w:rPr>
          <w:rFonts w:eastAsia="Times New Roman" w:cs="Times New Roman"/>
          <w:color w:val="000000" w:themeColor="text1"/>
          <w:lang w:eastAsia="fr-FR"/>
        </w:rPr>
        <w:t xml:space="preserve"> de ces médecins au niveau de chaque district d’intervention</w:t>
      </w:r>
      <w:r w:rsidR="00F30C04">
        <w:rPr>
          <w:rFonts w:eastAsia="Times New Roman" w:cs="Times New Roman"/>
          <w:color w:val="000000" w:themeColor="text1"/>
          <w:lang w:eastAsia="fr-FR"/>
        </w:rPr>
        <w:t xml:space="preserve">. </w:t>
      </w:r>
    </w:p>
    <w:p w14:paraId="1D9ADAF2" w14:textId="08AD1E6D" w:rsidR="004B2A44" w:rsidRDefault="00F27A26" w:rsidP="004B2A44">
      <w:pPr>
        <w:spacing w:line="256" w:lineRule="auto"/>
        <w:jc w:val="both"/>
        <w:rPr>
          <w:rFonts w:eastAsia="Times New Roman" w:cs="Times New Roman"/>
          <w:lang w:eastAsia="fr-FR"/>
        </w:rPr>
      </w:pPr>
      <w:r>
        <w:rPr>
          <w:rFonts w:eastAsia="Times New Roman" w:cs="Times New Roman"/>
          <w:lang w:eastAsia="fr-FR"/>
        </w:rPr>
        <w:t>Identification des</w:t>
      </w:r>
      <w:r w:rsidR="004B2A44">
        <w:rPr>
          <w:rFonts w:eastAsia="Times New Roman" w:cs="Times New Roman"/>
          <w:lang w:eastAsia="fr-FR"/>
        </w:rPr>
        <w:t xml:space="preserve"> CSB2 périphériques dan</w:t>
      </w:r>
      <w:r>
        <w:rPr>
          <w:rFonts w:eastAsia="Times New Roman" w:cs="Times New Roman"/>
          <w:lang w:eastAsia="fr-FR"/>
        </w:rPr>
        <w:t>s les districts ayant bénéficié</w:t>
      </w:r>
      <w:r w:rsidR="004B2A44">
        <w:rPr>
          <w:rFonts w:eastAsia="Times New Roman" w:cs="Times New Roman"/>
          <w:lang w:eastAsia="fr-FR"/>
        </w:rPr>
        <w:t xml:space="preserve"> de l’appui dans la première phase en dehors de l’Analamanga</w:t>
      </w:r>
      <w:r w:rsidR="00421BCA">
        <w:rPr>
          <w:rFonts w:eastAsia="Times New Roman" w:cs="Times New Roman"/>
          <w:lang w:eastAsia="fr-FR"/>
        </w:rPr>
        <w:t xml:space="preserve"> </w:t>
      </w:r>
      <w:r w:rsidR="004B2A44">
        <w:rPr>
          <w:rFonts w:eastAsia="Times New Roman" w:cs="Times New Roman"/>
          <w:lang w:eastAsia="fr-FR"/>
        </w:rPr>
        <w:t>- Formation théorique et pratique au soulagement de la douleur orale et en sécurité de soins</w:t>
      </w:r>
      <w:r w:rsidR="004B2A44">
        <w:rPr>
          <w:rFonts w:eastAsia="Times New Roman" w:cs="Times New Roman"/>
          <w:i/>
          <w:lang w:eastAsia="fr-FR"/>
        </w:rPr>
        <w:t xml:space="preserve"> </w:t>
      </w:r>
      <w:r w:rsidR="000D129E">
        <w:rPr>
          <w:rFonts w:eastAsia="Times New Roman" w:cs="Times New Roman"/>
          <w:lang w:eastAsia="fr-FR"/>
        </w:rPr>
        <w:t xml:space="preserve">- Appui </w:t>
      </w:r>
      <w:r w:rsidR="004B2A44">
        <w:rPr>
          <w:rFonts w:eastAsia="Times New Roman" w:cs="Times New Roman"/>
          <w:lang w:eastAsia="fr-FR"/>
        </w:rPr>
        <w:t>à l’</w:t>
      </w:r>
      <w:r w:rsidR="000D129E">
        <w:rPr>
          <w:rFonts w:eastAsia="Times New Roman" w:cs="Times New Roman"/>
          <w:lang w:eastAsia="fr-FR"/>
        </w:rPr>
        <w:t>amélioration de l’environnement</w:t>
      </w:r>
      <w:r w:rsidR="004B2A44">
        <w:rPr>
          <w:rFonts w:eastAsia="Times New Roman" w:cs="Times New Roman"/>
          <w:lang w:eastAsia="fr-FR"/>
        </w:rPr>
        <w:t xml:space="preserve"> pour l’erg</w:t>
      </w:r>
      <w:r w:rsidR="000D129E">
        <w:rPr>
          <w:rFonts w:eastAsia="Times New Roman" w:cs="Times New Roman"/>
          <w:lang w:eastAsia="fr-FR"/>
        </w:rPr>
        <w:t>onomie et la sécurité des soins</w:t>
      </w:r>
      <w:r w:rsidR="004B2A44">
        <w:rPr>
          <w:rFonts w:eastAsia="Times New Roman" w:cs="Times New Roman"/>
          <w:lang w:eastAsia="fr-FR"/>
        </w:rPr>
        <w:t xml:space="preserve"> - </w:t>
      </w:r>
      <w:r w:rsidR="004B2A44" w:rsidRPr="000D129E">
        <w:rPr>
          <w:rFonts w:eastAsia="Times New Roman" w:cs="Times New Roman"/>
          <w:b/>
          <w:lang w:eastAsia="fr-FR"/>
        </w:rPr>
        <w:t>Suivi et évaluation</w:t>
      </w:r>
      <w:r w:rsidR="000D129E">
        <w:rPr>
          <w:rFonts w:eastAsia="Times New Roman" w:cs="Times New Roman"/>
          <w:b/>
          <w:lang w:eastAsia="fr-FR"/>
        </w:rPr>
        <w:t>.</w:t>
      </w:r>
    </w:p>
    <w:p w14:paraId="7084AAA0" w14:textId="77777777" w:rsidR="00EE5F76" w:rsidRPr="00421BCA" w:rsidRDefault="00EE5F76" w:rsidP="004B2A44">
      <w:pPr>
        <w:spacing w:line="256" w:lineRule="auto"/>
        <w:jc w:val="both"/>
        <w:rPr>
          <w:rFonts w:eastAsia="Times New Roman" w:cs="Times New Roman"/>
          <w:lang w:eastAsia="fr-FR"/>
        </w:rPr>
      </w:pPr>
    </w:p>
    <w:p w14:paraId="523F009C" w14:textId="7D9D82FA" w:rsidR="004B2A44" w:rsidRPr="00421BCA" w:rsidRDefault="00837053" w:rsidP="004B2A44">
      <w:pPr>
        <w:spacing w:line="256" w:lineRule="auto"/>
        <w:rPr>
          <w:rFonts w:eastAsia="Times New Roman" w:cs="Times New Roman"/>
          <w:b/>
          <w:color w:val="800000"/>
          <w:lang w:eastAsia="fr-FR"/>
        </w:rPr>
      </w:pPr>
      <w:r>
        <w:rPr>
          <w:rFonts w:eastAsia="Times New Roman" w:cs="Times New Roman"/>
          <w:b/>
          <w:lang w:eastAsia="fr-FR"/>
        </w:rPr>
        <w:t>Objectif spécifique</w:t>
      </w:r>
      <w:r w:rsidR="00EE5F76">
        <w:rPr>
          <w:rFonts w:eastAsia="Times New Roman" w:cs="Times New Roman"/>
          <w:b/>
          <w:lang w:eastAsia="fr-FR"/>
        </w:rPr>
        <w:t xml:space="preserve"> 3 </w:t>
      </w:r>
      <w:r w:rsidR="00421BCA" w:rsidRPr="00EE5F76">
        <w:rPr>
          <w:rFonts w:eastAsia="Times New Roman" w:cs="Times New Roman"/>
          <w:b/>
          <w:lang w:eastAsia="fr-FR"/>
        </w:rPr>
        <w:t xml:space="preserve"> </w:t>
      </w:r>
      <w:r w:rsidR="004B2A44" w:rsidRPr="00C240E0">
        <w:rPr>
          <w:rFonts w:eastAsia="Times New Roman" w:cs="Times New Roman"/>
          <w:b/>
          <w:lang w:eastAsia="fr-FR"/>
        </w:rPr>
        <w:t>Renforcer les compétences des cadres de santé</w:t>
      </w:r>
    </w:p>
    <w:p w14:paraId="5607490C" w14:textId="77777777" w:rsidR="004B2A44" w:rsidRDefault="004B2A44" w:rsidP="004B2A44">
      <w:pPr>
        <w:spacing w:line="256" w:lineRule="auto"/>
        <w:rPr>
          <w:rFonts w:eastAsia="Times New Roman" w:cs="Times New Roman"/>
          <w:b/>
          <w:lang w:eastAsia="fr-FR"/>
        </w:rPr>
      </w:pPr>
      <w:r>
        <w:rPr>
          <w:rFonts w:eastAsia="Times New Roman" w:cs="Times New Roman"/>
          <w:b/>
          <w:lang w:eastAsia="fr-FR"/>
        </w:rPr>
        <w:t>Laos</w:t>
      </w:r>
    </w:p>
    <w:p w14:paraId="7FCD7384" w14:textId="50DA5D0A" w:rsidR="004B2A44" w:rsidRPr="0027627F" w:rsidRDefault="004B2A44" w:rsidP="0027627F">
      <w:pPr>
        <w:spacing w:line="256" w:lineRule="auto"/>
        <w:jc w:val="both"/>
        <w:rPr>
          <w:rFonts w:eastAsia="Times New Roman" w:cs="Times New Roman"/>
          <w:b/>
          <w:i/>
          <w:lang w:eastAsia="fr-FR"/>
        </w:rPr>
      </w:pPr>
      <w:r w:rsidRPr="0027627F">
        <w:rPr>
          <w:rFonts w:eastAsia="Times New Roman" w:cs="Times New Roman"/>
          <w:b/>
          <w:lang w:eastAsia="fr-FR"/>
        </w:rPr>
        <w:t>OS3 Résultat 1 : Les compétences de l’</w:t>
      </w:r>
      <w:r w:rsidR="00837053" w:rsidRPr="0027627F">
        <w:rPr>
          <w:rFonts w:eastAsia="Times New Roman" w:cs="Times New Roman"/>
          <w:b/>
          <w:lang w:eastAsia="fr-FR"/>
        </w:rPr>
        <w:t xml:space="preserve">ADL et des CHPCI </w:t>
      </w:r>
      <w:r w:rsidRPr="0027627F">
        <w:rPr>
          <w:rFonts w:eastAsia="Times New Roman" w:cs="Times New Roman"/>
          <w:b/>
          <w:lang w:eastAsia="fr-FR"/>
        </w:rPr>
        <w:t>au niveau de 3 hôpitaux centraux et 2 hôpitaux de provinces sont renforcées et structurées</w:t>
      </w:r>
    </w:p>
    <w:p w14:paraId="07050549" w14:textId="1B0A1744" w:rsidR="00F766A9" w:rsidRDefault="00EE5F76" w:rsidP="00B63D75">
      <w:pPr>
        <w:jc w:val="both"/>
        <w:rPr>
          <w:rFonts w:cs="Times New Roman"/>
        </w:rPr>
      </w:pPr>
      <w:r w:rsidRPr="008D4094">
        <w:rPr>
          <w:rFonts w:eastAsia="Times New Roman" w:cs="Times New Roman"/>
          <w:bCs/>
          <w:i/>
          <w:lang w:eastAsia="fr-FR"/>
        </w:rPr>
        <w:t>Principales activités prévues</w:t>
      </w:r>
      <w:r>
        <w:rPr>
          <w:rFonts w:eastAsia="Times New Roman" w:cs="Times New Roman"/>
          <w:bCs/>
          <w:i/>
          <w:lang w:eastAsia="fr-FR"/>
        </w:rPr>
        <w:t xml:space="preserve"> </w:t>
      </w:r>
      <w:r w:rsidRPr="008D4094">
        <w:rPr>
          <w:rFonts w:eastAsia="Times New Roman" w:cs="Times New Roman"/>
          <w:bCs/>
          <w:i/>
          <w:lang w:eastAsia="fr-FR"/>
        </w:rPr>
        <w:t>:</w:t>
      </w:r>
      <w:r>
        <w:rPr>
          <w:rFonts w:eastAsia="Times New Roman" w:cs="Times New Roman"/>
          <w:bCs/>
          <w:i/>
          <w:lang w:eastAsia="fr-FR"/>
        </w:rPr>
        <w:t xml:space="preserve"> </w:t>
      </w:r>
      <w:r w:rsidR="00B63D75">
        <w:rPr>
          <w:rFonts w:eastAsia="Times New Roman" w:cs="Times New Roman"/>
          <w:lang w:eastAsia="fr-FR"/>
        </w:rPr>
        <w:t>L</w:t>
      </w:r>
      <w:r w:rsidR="00B63D75" w:rsidRPr="002B0489">
        <w:rPr>
          <w:rFonts w:eastAsia="Times New Roman" w:cs="Times New Roman"/>
          <w:lang w:eastAsia="fr-FR"/>
        </w:rPr>
        <w:t>’ADL</w:t>
      </w:r>
      <w:r w:rsidR="00CE39B3">
        <w:rPr>
          <w:rFonts w:eastAsia="Times New Roman" w:cs="Times New Roman"/>
          <w:lang w:eastAsia="fr-FR"/>
        </w:rPr>
        <w:t xml:space="preserve"> sera appuyée </w:t>
      </w:r>
      <w:r w:rsidR="00421BCA">
        <w:rPr>
          <w:rFonts w:eastAsia="Times New Roman" w:cs="Times New Roman"/>
          <w:lang w:eastAsia="fr-FR"/>
        </w:rPr>
        <w:t xml:space="preserve">dans </w:t>
      </w:r>
      <w:r w:rsidR="00CE39B3" w:rsidRPr="00CE39B3">
        <w:rPr>
          <w:rFonts w:eastAsia="Times New Roman" w:cs="Times New Roman"/>
          <w:lang w:eastAsia="fr-FR"/>
        </w:rPr>
        <w:t>l’organisatio</w:t>
      </w:r>
      <w:r w:rsidR="00CE39B3">
        <w:rPr>
          <w:rFonts w:eastAsia="Times New Roman" w:cs="Times New Roman"/>
          <w:lang w:eastAsia="fr-FR"/>
        </w:rPr>
        <w:t xml:space="preserve">n de </w:t>
      </w:r>
      <w:r w:rsidR="00CE39B3" w:rsidRPr="00CE39B3">
        <w:rPr>
          <w:rFonts w:eastAsia="Times New Roman" w:cs="Times New Roman"/>
          <w:lang w:eastAsia="fr-FR"/>
        </w:rPr>
        <w:t xml:space="preserve">son </w:t>
      </w:r>
      <w:r w:rsidR="00CE39B3" w:rsidRPr="00F766A9">
        <w:rPr>
          <w:rFonts w:eastAsia="Times New Roman" w:cs="Times New Roman"/>
          <w:b/>
          <w:lang w:eastAsia="fr-FR"/>
        </w:rPr>
        <w:t>congrès annuel</w:t>
      </w:r>
      <w:r w:rsidR="00CE39B3">
        <w:rPr>
          <w:rFonts w:eastAsia="Times New Roman" w:cs="Times New Roman"/>
          <w:lang w:eastAsia="fr-FR"/>
        </w:rPr>
        <w:t xml:space="preserve"> </w:t>
      </w:r>
      <w:r w:rsidR="00B63D75" w:rsidRPr="00CE39B3">
        <w:rPr>
          <w:rFonts w:eastAsia="Times New Roman" w:cs="Times New Roman"/>
          <w:lang w:eastAsia="fr-FR"/>
        </w:rPr>
        <w:t>regro</w:t>
      </w:r>
      <w:r w:rsidR="00CE39B3" w:rsidRPr="00CE39B3">
        <w:rPr>
          <w:rFonts w:eastAsia="Times New Roman" w:cs="Times New Roman"/>
          <w:lang w:eastAsia="fr-FR"/>
        </w:rPr>
        <w:t>u</w:t>
      </w:r>
      <w:r w:rsidR="00B63D75" w:rsidRPr="00CE39B3">
        <w:rPr>
          <w:rFonts w:eastAsia="Times New Roman" w:cs="Times New Roman"/>
          <w:lang w:eastAsia="fr-FR"/>
        </w:rPr>
        <w:t xml:space="preserve">pant </w:t>
      </w:r>
      <w:r w:rsidR="00CE39B3" w:rsidRPr="00CE39B3">
        <w:rPr>
          <w:rFonts w:eastAsia="Times New Roman" w:cs="Times New Roman"/>
          <w:lang w:eastAsia="fr-FR"/>
        </w:rPr>
        <w:t>150 à 200 praticiens et</w:t>
      </w:r>
      <w:r w:rsidR="00B63D75" w:rsidRPr="00CE39B3">
        <w:rPr>
          <w:rFonts w:eastAsia="Times New Roman" w:cs="Times New Roman"/>
          <w:lang w:eastAsia="fr-FR"/>
        </w:rPr>
        <w:t xml:space="preserve"> de</w:t>
      </w:r>
      <w:r w:rsidR="00CE39B3" w:rsidRPr="00CE39B3">
        <w:rPr>
          <w:rFonts w:eastAsia="Times New Roman" w:cs="Times New Roman"/>
          <w:lang w:eastAsia="fr-FR"/>
        </w:rPr>
        <w:t>s</w:t>
      </w:r>
      <w:r w:rsidR="00B63D75" w:rsidRPr="00CE39B3">
        <w:rPr>
          <w:rFonts w:eastAsia="Times New Roman" w:cs="Times New Roman"/>
          <w:lang w:eastAsia="fr-FR"/>
        </w:rPr>
        <w:t xml:space="preserve"> intervenants de la région. C</w:t>
      </w:r>
      <w:r w:rsidR="00CE39B3" w:rsidRPr="00CE39B3">
        <w:rPr>
          <w:rFonts w:eastAsia="Times New Roman" w:cs="Times New Roman"/>
          <w:lang w:eastAsia="fr-FR"/>
        </w:rPr>
        <w:t>e congrè</w:t>
      </w:r>
      <w:r w:rsidR="00B63D75" w:rsidRPr="00CE39B3">
        <w:rPr>
          <w:rFonts w:eastAsia="Times New Roman" w:cs="Times New Roman"/>
          <w:lang w:eastAsia="fr-FR"/>
        </w:rPr>
        <w:t>s est un lieu d’échanges et de rencontres entre les confrères venant de différentes régions d</w:t>
      </w:r>
      <w:r w:rsidR="00F766A9">
        <w:rPr>
          <w:rFonts w:eastAsia="Times New Roman" w:cs="Times New Roman"/>
          <w:lang w:eastAsia="fr-FR"/>
        </w:rPr>
        <w:t>u Laos.</w:t>
      </w:r>
      <w:r w:rsidR="00B63D75" w:rsidRPr="00CE39B3">
        <w:rPr>
          <w:rFonts w:eastAsia="Times New Roman" w:cs="Times New Roman"/>
          <w:lang w:eastAsia="fr-FR"/>
        </w:rPr>
        <w:t xml:space="preserve"> C</w:t>
      </w:r>
      <w:r w:rsidR="00CE39B3" w:rsidRPr="00CE39B3">
        <w:rPr>
          <w:rFonts w:eastAsia="Times New Roman" w:cs="Times New Roman"/>
          <w:lang w:eastAsia="fr-FR"/>
        </w:rPr>
        <w:t>’est aussi l’occasion d’aborder des thématiques de santé publique.</w:t>
      </w:r>
      <w:r w:rsidR="00CE39B3">
        <w:rPr>
          <w:rFonts w:eastAsia="Times New Roman" w:cs="Times New Roman"/>
          <w:lang w:eastAsia="fr-FR"/>
        </w:rPr>
        <w:t xml:space="preserve"> </w:t>
      </w:r>
      <w:r w:rsidR="00CE39B3">
        <w:rPr>
          <w:rFonts w:eastAsia="Times New Roman" w:cs="Times New Roman"/>
          <w:color w:val="000000" w:themeColor="text1"/>
          <w:lang w:eastAsia="fr-FR"/>
        </w:rPr>
        <w:t>L</w:t>
      </w:r>
      <w:r w:rsidR="00CE39B3" w:rsidRPr="00CE39B3">
        <w:rPr>
          <w:rFonts w:eastAsia="Times New Roman" w:cs="Times New Roman"/>
          <w:color w:val="000000" w:themeColor="text1"/>
          <w:lang w:eastAsia="fr-FR"/>
        </w:rPr>
        <w:t xml:space="preserve">a parution du </w:t>
      </w:r>
      <w:r w:rsidR="00B63D75" w:rsidRPr="00F766A9">
        <w:rPr>
          <w:rFonts w:eastAsia="Times New Roman" w:cs="Times New Roman"/>
          <w:b/>
          <w:color w:val="000000" w:themeColor="text1"/>
          <w:lang w:eastAsia="fr-FR"/>
        </w:rPr>
        <w:t>journal</w:t>
      </w:r>
      <w:r w:rsidR="00B63D75" w:rsidRPr="00CE39B3">
        <w:rPr>
          <w:rFonts w:eastAsia="Times New Roman" w:cs="Times New Roman"/>
          <w:color w:val="000000" w:themeColor="text1"/>
          <w:lang w:eastAsia="fr-FR"/>
        </w:rPr>
        <w:t xml:space="preserve"> d</w:t>
      </w:r>
      <w:r w:rsidR="00CE39B3" w:rsidRPr="00CE39B3">
        <w:rPr>
          <w:rFonts w:eastAsia="Times New Roman" w:cs="Times New Roman"/>
          <w:color w:val="000000" w:themeColor="text1"/>
          <w:lang w:eastAsia="fr-FR"/>
        </w:rPr>
        <w:t xml:space="preserve">e l’ADL </w:t>
      </w:r>
      <w:r w:rsidR="00CE39B3">
        <w:rPr>
          <w:rFonts w:eastAsia="Times New Roman" w:cs="Times New Roman"/>
          <w:color w:val="000000" w:themeColor="text1"/>
          <w:lang w:eastAsia="fr-FR"/>
        </w:rPr>
        <w:t>sera aussi soutenue</w:t>
      </w:r>
      <w:r w:rsidR="00CE39B3" w:rsidRPr="00CE39B3">
        <w:rPr>
          <w:rFonts w:eastAsia="Times New Roman" w:cs="Times New Roman"/>
          <w:color w:val="000000" w:themeColor="text1"/>
          <w:lang w:eastAsia="fr-FR"/>
        </w:rPr>
        <w:t>. C’</w:t>
      </w:r>
      <w:r w:rsidR="00B63D75" w:rsidRPr="00CE39B3">
        <w:rPr>
          <w:rFonts w:eastAsia="Times New Roman" w:cs="Times New Roman"/>
          <w:color w:val="000000" w:themeColor="text1"/>
          <w:lang w:eastAsia="fr-FR"/>
        </w:rPr>
        <w:t xml:space="preserve">est une revue annuelle </w:t>
      </w:r>
      <w:r w:rsidR="00CE39B3" w:rsidRPr="00CE39B3">
        <w:rPr>
          <w:rFonts w:eastAsia="Times New Roman" w:cs="Times New Roman"/>
          <w:color w:val="000000" w:themeColor="text1"/>
          <w:lang w:eastAsia="fr-FR"/>
        </w:rPr>
        <w:t>de santé publiqu</w:t>
      </w:r>
      <w:r w:rsidR="00F766A9">
        <w:rPr>
          <w:rFonts w:eastAsia="Times New Roman" w:cs="Times New Roman"/>
          <w:color w:val="000000" w:themeColor="text1"/>
          <w:lang w:eastAsia="fr-FR"/>
        </w:rPr>
        <w:t>e</w:t>
      </w:r>
      <w:r w:rsidR="00F56B3F">
        <w:rPr>
          <w:rFonts w:eastAsia="Times New Roman" w:cs="Times New Roman"/>
          <w:color w:val="000000" w:themeColor="text1"/>
          <w:lang w:eastAsia="fr-FR"/>
        </w:rPr>
        <w:t xml:space="preserve"> faite</w:t>
      </w:r>
      <w:r w:rsidR="00F766A9">
        <w:rPr>
          <w:rFonts w:eastAsia="Times New Roman" w:cs="Times New Roman"/>
          <w:color w:val="000000" w:themeColor="text1"/>
          <w:lang w:eastAsia="fr-FR"/>
        </w:rPr>
        <w:t xml:space="preserve"> en collaboration avec</w:t>
      </w:r>
      <w:r w:rsidR="00CE39B3" w:rsidRPr="00CE39B3">
        <w:rPr>
          <w:rFonts w:eastAsia="Times New Roman" w:cs="Times New Roman"/>
          <w:color w:val="000000" w:themeColor="text1"/>
          <w:lang w:eastAsia="fr-FR"/>
        </w:rPr>
        <w:t xml:space="preserve"> la faculté dentaire.</w:t>
      </w:r>
      <w:r w:rsidR="00CE39B3">
        <w:rPr>
          <w:rFonts w:eastAsia="Times New Roman" w:cs="Times New Roman"/>
          <w:lang w:eastAsia="fr-FR"/>
        </w:rPr>
        <w:t xml:space="preserve"> </w:t>
      </w:r>
      <w:r w:rsidR="00CE39B3">
        <w:rPr>
          <w:rFonts w:eastAsia="Times New Roman" w:cs="Times New Roman"/>
          <w:color w:val="000000" w:themeColor="text1"/>
          <w:lang w:eastAsia="fr-FR"/>
        </w:rPr>
        <w:t xml:space="preserve">L’ADL sera </w:t>
      </w:r>
      <w:r w:rsidR="00CE39B3" w:rsidRPr="00F766A9">
        <w:rPr>
          <w:rFonts w:eastAsia="Times New Roman" w:cs="Times New Roman"/>
          <w:b/>
          <w:color w:val="000000" w:themeColor="text1"/>
          <w:lang w:eastAsia="fr-FR"/>
        </w:rPr>
        <w:t>partenaire</w:t>
      </w:r>
      <w:r w:rsidR="00CE39B3">
        <w:rPr>
          <w:rFonts w:eastAsia="Times New Roman" w:cs="Times New Roman"/>
          <w:color w:val="000000" w:themeColor="text1"/>
          <w:lang w:eastAsia="fr-FR"/>
        </w:rPr>
        <w:t xml:space="preserve"> </w:t>
      </w:r>
      <w:r w:rsidR="00CE39B3">
        <w:rPr>
          <w:rFonts w:eastAsia="Times New Roman" w:cs="Times New Roman"/>
          <w:lang w:eastAsia="fr-FR"/>
        </w:rPr>
        <w:t xml:space="preserve">dans la mise en place du volet d’amélioration de la sécurité des soins dans 30 cabinets privés de Vientiane. </w:t>
      </w:r>
      <w:r w:rsidR="00CE39B3">
        <w:rPr>
          <w:rFonts w:cs="Times New Roman"/>
        </w:rPr>
        <w:t xml:space="preserve">Une action </w:t>
      </w:r>
      <w:r w:rsidR="00CE39B3" w:rsidRPr="002B0489">
        <w:rPr>
          <w:rFonts w:cs="Times New Roman"/>
        </w:rPr>
        <w:t>de plaidoyer</w:t>
      </w:r>
      <w:r w:rsidR="00CE39B3">
        <w:rPr>
          <w:rFonts w:cs="Times New Roman"/>
        </w:rPr>
        <w:t xml:space="preserve"> menée avec</w:t>
      </w:r>
      <w:r w:rsidR="00F766A9">
        <w:rPr>
          <w:rFonts w:cs="Times New Roman"/>
        </w:rPr>
        <w:t xml:space="preserve"> l’ADL et la faculté dentaire </w:t>
      </w:r>
      <w:r w:rsidR="00CE39B3">
        <w:rPr>
          <w:rFonts w:cs="Times New Roman"/>
        </w:rPr>
        <w:t>pou</w:t>
      </w:r>
      <w:r w:rsidR="00CE39B3" w:rsidRPr="002B0489">
        <w:rPr>
          <w:rFonts w:cs="Times New Roman"/>
        </w:rPr>
        <w:t xml:space="preserve">r </w:t>
      </w:r>
      <w:r w:rsidR="00CE39B3" w:rsidRPr="00F766A9">
        <w:rPr>
          <w:rFonts w:cs="Times New Roman"/>
          <w:b/>
        </w:rPr>
        <w:t>la créa</w:t>
      </w:r>
      <w:r w:rsidR="00F766A9" w:rsidRPr="00F766A9">
        <w:rPr>
          <w:rFonts w:cs="Times New Roman"/>
          <w:b/>
        </w:rPr>
        <w:t>tion d’une</w:t>
      </w:r>
      <w:r w:rsidR="00F766A9">
        <w:rPr>
          <w:rFonts w:cs="Times New Roman"/>
          <w:b/>
        </w:rPr>
        <w:t xml:space="preserve"> unité de santé oral</w:t>
      </w:r>
      <w:r w:rsidR="00CE39B3" w:rsidRPr="00F766A9">
        <w:rPr>
          <w:rFonts w:cs="Times New Roman"/>
          <w:b/>
        </w:rPr>
        <w:t>e</w:t>
      </w:r>
      <w:r w:rsidR="00CE39B3" w:rsidRPr="002B0489">
        <w:rPr>
          <w:rFonts w:cs="Times New Roman"/>
        </w:rPr>
        <w:t xml:space="preserve"> </w:t>
      </w:r>
      <w:r w:rsidR="00CA495F">
        <w:rPr>
          <w:rFonts w:cs="Times New Roman"/>
        </w:rPr>
        <w:t>au sein du M</w:t>
      </w:r>
      <w:r w:rsidR="00CE39B3">
        <w:rPr>
          <w:rFonts w:cs="Times New Roman"/>
        </w:rPr>
        <w:t>inistère de la santé est en cours</w:t>
      </w:r>
      <w:r w:rsidR="00CE39B3" w:rsidRPr="002B0489">
        <w:rPr>
          <w:rFonts w:cs="Times New Roman"/>
        </w:rPr>
        <w:t>.</w:t>
      </w:r>
      <w:r w:rsidR="00CE39B3">
        <w:rPr>
          <w:rFonts w:cs="Times New Roman"/>
        </w:rPr>
        <w:t xml:space="preserve"> U</w:t>
      </w:r>
      <w:r w:rsidR="00F766A9">
        <w:rPr>
          <w:rFonts w:cs="Times New Roman"/>
        </w:rPr>
        <w:t xml:space="preserve">n appui technique sera apporté </w:t>
      </w:r>
      <w:r w:rsidR="00CE39B3">
        <w:rPr>
          <w:rFonts w:cs="Times New Roman"/>
        </w:rPr>
        <w:t xml:space="preserve">pour l’élaboration d’une </w:t>
      </w:r>
      <w:r w:rsidR="00CE39B3" w:rsidRPr="00F766A9">
        <w:rPr>
          <w:rFonts w:cs="Times New Roman"/>
          <w:b/>
        </w:rPr>
        <w:t>stratégie nationale</w:t>
      </w:r>
      <w:r w:rsidR="00CE39B3">
        <w:rPr>
          <w:rFonts w:cs="Times New Roman"/>
        </w:rPr>
        <w:t xml:space="preserve"> de santé orale.</w:t>
      </w:r>
    </w:p>
    <w:p w14:paraId="5A6B4B91" w14:textId="684C2E8D" w:rsidR="00CE39B3" w:rsidRPr="002B0489" w:rsidRDefault="00CE39B3" w:rsidP="00B63D75">
      <w:pPr>
        <w:jc w:val="both"/>
        <w:rPr>
          <w:rFonts w:eastAsia="Times New Roman" w:cs="Times New Roman"/>
          <w:lang w:eastAsia="fr-FR"/>
        </w:rPr>
      </w:pPr>
      <w:r>
        <w:rPr>
          <w:rFonts w:eastAsia="Times New Roman" w:cs="Times New Roman"/>
          <w:bCs/>
          <w:lang w:eastAsia="fr-FR"/>
        </w:rPr>
        <w:t>En partenariat avec le ministère de la santé l</w:t>
      </w:r>
      <w:r w:rsidRPr="002B0489">
        <w:rPr>
          <w:rFonts w:eastAsia="Times New Roman" w:cs="Times New Roman"/>
          <w:bCs/>
          <w:lang w:eastAsia="fr-FR"/>
        </w:rPr>
        <w:t xml:space="preserve">es </w:t>
      </w:r>
      <w:r w:rsidRPr="00F766A9">
        <w:rPr>
          <w:rFonts w:eastAsia="Times New Roman" w:cs="Times New Roman"/>
          <w:b/>
          <w:bCs/>
          <w:lang w:eastAsia="fr-FR"/>
        </w:rPr>
        <w:t>capac</w:t>
      </w:r>
      <w:r w:rsidR="00837053">
        <w:rPr>
          <w:rFonts w:eastAsia="Times New Roman" w:cs="Times New Roman"/>
          <w:b/>
          <w:bCs/>
          <w:lang w:eastAsia="fr-FR"/>
        </w:rPr>
        <w:t>ités des C</w:t>
      </w:r>
      <w:r w:rsidRPr="00F766A9">
        <w:rPr>
          <w:rFonts w:eastAsia="Times New Roman" w:cs="Times New Roman"/>
          <w:b/>
          <w:bCs/>
          <w:lang w:eastAsia="fr-FR"/>
        </w:rPr>
        <w:t>HPCI</w:t>
      </w:r>
      <w:r w:rsidRPr="002B0489">
        <w:rPr>
          <w:rFonts w:eastAsia="Times New Roman" w:cs="Times New Roman"/>
          <w:bCs/>
          <w:lang w:eastAsia="fr-FR"/>
        </w:rPr>
        <w:t xml:space="preserve"> dans chaque hôpital</w:t>
      </w:r>
      <w:r>
        <w:rPr>
          <w:rFonts w:eastAsia="Times New Roman" w:cs="Times New Roman"/>
          <w:bCs/>
          <w:lang w:eastAsia="fr-FR"/>
        </w:rPr>
        <w:t xml:space="preserve"> seront renforcé</w:t>
      </w:r>
      <w:r w:rsidR="0027627F">
        <w:rPr>
          <w:rFonts w:eastAsia="Times New Roman" w:cs="Times New Roman"/>
          <w:bCs/>
          <w:lang w:eastAsia="fr-FR"/>
        </w:rPr>
        <w:t>e</w:t>
      </w:r>
      <w:r>
        <w:rPr>
          <w:rFonts w:eastAsia="Times New Roman" w:cs="Times New Roman"/>
          <w:bCs/>
          <w:lang w:eastAsia="fr-FR"/>
        </w:rPr>
        <w:t>s</w:t>
      </w:r>
      <w:r w:rsidRPr="002B0489">
        <w:rPr>
          <w:rFonts w:eastAsia="Times New Roman" w:cs="Times New Roman"/>
          <w:bCs/>
          <w:lang w:eastAsia="fr-FR"/>
        </w:rPr>
        <w:t>.</w:t>
      </w:r>
      <w:r w:rsidR="00F766A9">
        <w:rPr>
          <w:rFonts w:eastAsia="Times New Roman" w:cs="Times New Roman"/>
          <w:bCs/>
          <w:lang w:eastAsia="fr-FR"/>
        </w:rPr>
        <w:t xml:space="preserve"> </w:t>
      </w:r>
      <w:r>
        <w:rPr>
          <w:rFonts w:eastAsia="Times New Roman" w:cs="Times New Roman"/>
          <w:bCs/>
          <w:lang w:eastAsia="fr-FR"/>
        </w:rPr>
        <w:t xml:space="preserve">Un soutien sera organisé </w:t>
      </w:r>
      <w:r w:rsidRPr="002B0489">
        <w:rPr>
          <w:rFonts w:eastAsia="Times New Roman" w:cs="Times New Roman"/>
          <w:bCs/>
          <w:lang w:eastAsia="fr-FR"/>
        </w:rPr>
        <w:t>aux CHPCI</w:t>
      </w:r>
      <w:r w:rsidR="00F766A9">
        <w:rPr>
          <w:rFonts w:eastAsia="Times New Roman" w:cs="Times New Roman"/>
          <w:bCs/>
          <w:lang w:eastAsia="fr-FR"/>
        </w:rPr>
        <w:t xml:space="preserve"> pour</w:t>
      </w:r>
      <w:r>
        <w:rPr>
          <w:rFonts w:eastAsia="Times New Roman" w:cs="Times New Roman"/>
          <w:bCs/>
          <w:lang w:eastAsia="fr-FR"/>
        </w:rPr>
        <w:t xml:space="preserve"> la mise en œuvre de leur </w:t>
      </w:r>
      <w:r w:rsidRPr="00F766A9">
        <w:rPr>
          <w:rFonts w:eastAsia="Times New Roman" w:cs="Times New Roman"/>
          <w:b/>
          <w:bCs/>
          <w:lang w:eastAsia="fr-FR"/>
        </w:rPr>
        <w:t>plan d’action</w:t>
      </w:r>
      <w:r>
        <w:rPr>
          <w:rFonts w:eastAsia="Times New Roman" w:cs="Times New Roman"/>
          <w:bCs/>
          <w:lang w:eastAsia="fr-FR"/>
        </w:rPr>
        <w:t xml:space="preserve"> avec un </w:t>
      </w:r>
      <w:r w:rsidR="00F766A9" w:rsidRPr="00F766A9">
        <w:rPr>
          <w:rFonts w:eastAsia="Times New Roman" w:cs="Times New Roman"/>
          <w:b/>
          <w:bCs/>
          <w:lang w:eastAsia="fr-FR"/>
        </w:rPr>
        <w:t>suivi</w:t>
      </w:r>
      <w:r w:rsidR="00F766A9">
        <w:rPr>
          <w:rFonts w:eastAsia="Times New Roman" w:cs="Times New Roman"/>
          <w:bCs/>
          <w:lang w:eastAsia="fr-FR"/>
        </w:rPr>
        <w:t xml:space="preserve"> régulier afin d’analyser les changements des comportements</w:t>
      </w:r>
      <w:r w:rsidRPr="002B0489">
        <w:rPr>
          <w:rFonts w:eastAsia="Times New Roman" w:cs="Times New Roman"/>
          <w:bCs/>
          <w:lang w:eastAsia="fr-FR"/>
        </w:rPr>
        <w:t xml:space="preserve"> au niveau des hôpitaux.  </w:t>
      </w:r>
    </w:p>
    <w:p w14:paraId="5FFA83D6" w14:textId="77777777" w:rsidR="004B2A44" w:rsidRDefault="004B2A44" w:rsidP="004B2A44">
      <w:pPr>
        <w:spacing w:line="256" w:lineRule="auto"/>
        <w:rPr>
          <w:rFonts w:eastAsia="Times New Roman" w:cs="Times New Roman"/>
          <w:b/>
          <w:lang w:eastAsia="fr-FR"/>
        </w:rPr>
      </w:pPr>
      <w:r>
        <w:rPr>
          <w:rFonts w:eastAsia="Times New Roman" w:cs="Times New Roman"/>
          <w:b/>
          <w:lang w:eastAsia="fr-FR"/>
        </w:rPr>
        <w:t>Madagascar</w:t>
      </w:r>
      <w:r>
        <w:rPr>
          <w:rFonts w:eastAsia="Times New Roman" w:cs="Times New Roman"/>
          <w:u w:val="single"/>
          <w:lang w:eastAsia="fr-FR"/>
        </w:rPr>
        <w:t xml:space="preserve"> </w:t>
      </w:r>
    </w:p>
    <w:p w14:paraId="28A083A2" w14:textId="77777777" w:rsidR="004B2A44" w:rsidRPr="002D03EB" w:rsidRDefault="004B2A44" w:rsidP="004B2A44">
      <w:pPr>
        <w:spacing w:line="256" w:lineRule="auto"/>
        <w:rPr>
          <w:rFonts w:eastAsia="Times New Roman" w:cs="Times New Roman"/>
          <w:b/>
          <w:lang w:eastAsia="fr-FR"/>
        </w:rPr>
      </w:pPr>
      <w:r w:rsidRPr="002D03EB">
        <w:rPr>
          <w:rFonts w:eastAsia="Times New Roman" w:cs="Times New Roman"/>
          <w:b/>
          <w:lang w:eastAsia="fr-FR"/>
        </w:rPr>
        <w:t>OS3 Résultat 1 : les associations professionnelles sont renforcées</w:t>
      </w:r>
    </w:p>
    <w:p w14:paraId="524F9359" w14:textId="4782A0DD" w:rsidR="004B2A44" w:rsidRPr="006160D1" w:rsidRDefault="00EE5F76" w:rsidP="006160D1">
      <w:pPr>
        <w:tabs>
          <w:tab w:val="left" w:pos="5308"/>
        </w:tabs>
        <w:jc w:val="both"/>
        <w:rPr>
          <w:rFonts w:eastAsia="Times New Roman" w:cs="Times New Roman"/>
          <w:color w:val="000000" w:themeColor="text1"/>
          <w:lang w:eastAsia="fr-FR"/>
        </w:rPr>
      </w:pPr>
      <w:r w:rsidRPr="008D4094">
        <w:rPr>
          <w:rFonts w:eastAsia="Times New Roman" w:cs="Times New Roman"/>
          <w:bCs/>
          <w:i/>
          <w:lang w:eastAsia="fr-FR"/>
        </w:rPr>
        <w:t>Principales activités prévues</w:t>
      </w:r>
      <w:r>
        <w:rPr>
          <w:rFonts w:eastAsia="Times New Roman" w:cs="Times New Roman"/>
          <w:bCs/>
          <w:i/>
          <w:lang w:eastAsia="fr-FR"/>
        </w:rPr>
        <w:t xml:space="preserve"> </w:t>
      </w:r>
      <w:r w:rsidRPr="008D4094">
        <w:rPr>
          <w:rFonts w:eastAsia="Times New Roman" w:cs="Times New Roman"/>
          <w:bCs/>
          <w:i/>
          <w:lang w:eastAsia="fr-FR"/>
        </w:rPr>
        <w:t>:</w:t>
      </w:r>
      <w:r>
        <w:rPr>
          <w:rFonts w:eastAsia="Times New Roman" w:cs="Times New Roman"/>
          <w:bCs/>
          <w:i/>
          <w:lang w:eastAsia="fr-FR"/>
        </w:rPr>
        <w:t xml:space="preserve"> </w:t>
      </w:r>
      <w:r w:rsidR="005C1362" w:rsidRPr="005C1362">
        <w:rPr>
          <w:rFonts w:eastAsia="Times New Roman" w:cs="Times New Roman"/>
          <w:color w:val="000000" w:themeColor="text1"/>
          <w:lang w:eastAsia="fr-FR"/>
        </w:rPr>
        <w:t xml:space="preserve">Les activités consistent à </w:t>
      </w:r>
      <w:r w:rsidR="006160D1">
        <w:rPr>
          <w:rFonts w:eastAsia="Times New Roman" w:cs="Times New Roman"/>
          <w:color w:val="000000" w:themeColor="text1"/>
          <w:lang w:eastAsia="fr-FR"/>
        </w:rPr>
        <w:t xml:space="preserve">apporter une </w:t>
      </w:r>
      <w:r w:rsidR="006160D1" w:rsidRPr="006160D1">
        <w:rPr>
          <w:rFonts w:eastAsia="Times New Roman" w:cs="Times New Roman"/>
          <w:b/>
          <w:color w:val="000000" w:themeColor="text1"/>
          <w:lang w:eastAsia="fr-FR"/>
        </w:rPr>
        <w:t xml:space="preserve">formation </w:t>
      </w:r>
      <w:r w:rsidR="006160D1">
        <w:rPr>
          <w:rFonts w:eastAsia="Times New Roman" w:cs="Times New Roman"/>
          <w:color w:val="000000" w:themeColor="text1"/>
          <w:lang w:eastAsia="fr-FR"/>
        </w:rPr>
        <w:t xml:space="preserve">complémentaire aux </w:t>
      </w:r>
      <w:r w:rsidR="00837053">
        <w:rPr>
          <w:rFonts w:eastAsia="Times New Roman" w:cs="Times New Roman"/>
          <w:color w:val="000000" w:themeColor="text1"/>
          <w:lang w:eastAsia="fr-FR"/>
        </w:rPr>
        <w:t>professionnels de</w:t>
      </w:r>
      <w:r w:rsidR="00D278D3">
        <w:rPr>
          <w:rFonts w:eastAsia="Times New Roman" w:cs="Times New Roman"/>
          <w:color w:val="000000" w:themeColor="text1"/>
          <w:lang w:eastAsia="fr-FR"/>
        </w:rPr>
        <w:t xml:space="preserve"> santé orale en</w:t>
      </w:r>
      <w:r w:rsidR="005C1362" w:rsidRPr="005C1362">
        <w:rPr>
          <w:rFonts w:eastAsia="Times New Roman" w:cs="Times New Roman"/>
          <w:color w:val="000000" w:themeColor="text1"/>
          <w:lang w:eastAsia="fr-FR"/>
        </w:rPr>
        <w:t xml:space="preserve"> sécu</w:t>
      </w:r>
      <w:r w:rsidR="006160D1">
        <w:rPr>
          <w:rFonts w:eastAsia="Times New Roman" w:cs="Times New Roman"/>
          <w:color w:val="000000" w:themeColor="text1"/>
          <w:lang w:eastAsia="fr-FR"/>
        </w:rPr>
        <w:t>rité des soins et sur le fluor</w:t>
      </w:r>
      <w:r w:rsidR="005C1362" w:rsidRPr="005C1362">
        <w:rPr>
          <w:rFonts w:eastAsia="Times New Roman" w:cs="Times New Roman"/>
          <w:color w:val="000000" w:themeColor="text1"/>
          <w:lang w:eastAsia="fr-FR"/>
        </w:rPr>
        <w:t>. Les activités c</w:t>
      </w:r>
      <w:r w:rsidR="00D278D3">
        <w:rPr>
          <w:rFonts w:eastAsia="Times New Roman" w:cs="Times New Roman"/>
          <w:color w:val="000000" w:themeColor="text1"/>
          <w:lang w:eastAsia="fr-FR"/>
        </w:rPr>
        <w:t>ibleront l’ensemble des  praticiens de Madagasc</w:t>
      </w:r>
      <w:r w:rsidR="000D129E">
        <w:rPr>
          <w:rFonts w:eastAsia="Times New Roman" w:cs="Times New Roman"/>
          <w:color w:val="000000" w:themeColor="text1"/>
          <w:lang w:eastAsia="fr-FR"/>
        </w:rPr>
        <w:t>ar avec une collaboration entre</w:t>
      </w:r>
      <w:r w:rsidR="005C1362" w:rsidRPr="005C1362">
        <w:rPr>
          <w:rFonts w:eastAsia="Times New Roman" w:cs="Times New Roman"/>
          <w:color w:val="000000" w:themeColor="text1"/>
          <w:lang w:eastAsia="fr-FR"/>
        </w:rPr>
        <w:t xml:space="preserve"> le conseil de l’ordre des chiru</w:t>
      </w:r>
      <w:r w:rsidR="006160D1">
        <w:rPr>
          <w:rFonts w:eastAsia="Times New Roman" w:cs="Times New Roman"/>
          <w:color w:val="000000" w:themeColor="text1"/>
          <w:lang w:eastAsia="fr-FR"/>
        </w:rPr>
        <w:t>rgiens-dentistes et le SSOABD</w:t>
      </w:r>
      <w:r>
        <w:rPr>
          <w:rFonts w:eastAsia="Times New Roman" w:cs="Times New Roman"/>
          <w:color w:val="000000" w:themeColor="text1"/>
          <w:lang w:eastAsia="fr-FR"/>
        </w:rPr>
        <w:t xml:space="preserve">. </w:t>
      </w:r>
      <w:r w:rsidR="005C1362" w:rsidRPr="005C1362">
        <w:rPr>
          <w:rFonts w:eastAsia="Times New Roman" w:cs="Times New Roman"/>
          <w:color w:val="000000" w:themeColor="text1"/>
          <w:lang w:eastAsia="fr-FR"/>
        </w:rPr>
        <w:t>Un focus particulier sera mis sur l’appui des dentist</w:t>
      </w:r>
      <w:r w:rsidR="00837053">
        <w:rPr>
          <w:rFonts w:eastAsia="Times New Roman" w:cs="Times New Roman"/>
          <w:color w:val="000000" w:themeColor="text1"/>
          <w:lang w:eastAsia="fr-FR"/>
        </w:rPr>
        <w:t>es scolaires regroupés au sein</w:t>
      </w:r>
      <w:r w:rsidR="005C1362" w:rsidRPr="005C1362">
        <w:rPr>
          <w:rFonts w:eastAsia="Times New Roman" w:cs="Times New Roman"/>
          <w:color w:val="000000" w:themeColor="text1"/>
          <w:lang w:eastAsia="fr-FR"/>
        </w:rPr>
        <w:t xml:space="preserve"> de l’asso</w:t>
      </w:r>
      <w:r w:rsidR="006160D1">
        <w:rPr>
          <w:rFonts w:eastAsia="Times New Roman" w:cs="Times New Roman"/>
          <w:color w:val="000000" w:themeColor="text1"/>
          <w:lang w:eastAsia="fr-FR"/>
        </w:rPr>
        <w:t>ciation Soatsiky avec</w:t>
      </w:r>
      <w:r w:rsidR="005C1362" w:rsidRPr="005C1362">
        <w:rPr>
          <w:rFonts w:eastAsia="Times New Roman" w:cs="Times New Roman"/>
          <w:color w:val="000000" w:themeColor="text1"/>
          <w:lang w:eastAsia="fr-FR"/>
        </w:rPr>
        <w:t xml:space="preserve"> le dév</w:t>
      </w:r>
      <w:r w:rsidR="006160D1">
        <w:rPr>
          <w:rFonts w:eastAsia="Times New Roman" w:cs="Times New Roman"/>
          <w:color w:val="000000" w:themeColor="text1"/>
          <w:lang w:eastAsia="fr-FR"/>
        </w:rPr>
        <w:t>eloppement d’un programme</w:t>
      </w:r>
      <w:r w:rsidR="005C1362" w:rsidRPr="005C1362">
        <w:rPr>
          <w:rFonts w:eastAsia="Times New Roman" w:cs="Times New Roman"/>
          <w:color w:val="000000" w:themeColor="text1"/>
          <w:lang w:eastAsia="fr-FR"/>
        </w:rPr>
        <w:t xml:space="preserve"> alliant </w:t>
      </w:r>
      <w:r w:rsidR="005C1362" w:rsidRPr="006160D1">
        <w:rPr>
          <w:rFonts w:eastAsia="Times New Roman" w:cs="Times New Roman"/>
          <w:b/>
          <w:color w:val="000000" w:themeColor="text1"/>
          <w:lang w:eastAsia="fr-FR"/>
        </w:rPr>
        <w:t>prévention orale, hyg</w:t>
      </w:r>
      <w:r w:rsidRPr="006160D1">
        <w:rPr>
          <w:rFonts w:eastAsia="Times New Roman" w:cs="Times New Roman"/>
          <w:b/>
          <w:color w:val="000000" w:themeColor="text1"/>
          <w:lang w:eastAsia="fr-FR"/>
        </w:rPr>
        <w:t>iène des mains et déparasitage</w:t>
      </w:r>
      <w:r>
        <w:rPr>
          <w:rFonts w:eastAsia="Times New Roman" w:cs="Times New Roman"/>
          <w:color w:val="000000" w:themeColor="text1"/>
          <w:lang w:eastAsia="fr-FR"/>
        </w:rPr>
        <w:t xml:space="preserve">. </w:t>
      </w:r>
      <w:r w:rsidR="005C1362" w:rsidRPr="005C1362">
        <w:rPr>
          <w:rFonts w:eastAsia="Times New Roman" w:cs="Times New Roman"/>
          <w:color w:val="000000" w:themeColor="text1"/>
          <w:lang w:eastAsia="fr-FR"/>
        </w:rPr>
        <w:t>Les activités de ce volet concerneront également les associations des étudiants de la facul</w:t>
      </w:r>
      <w:r w:rsidR="00837053">
        <w:rPr>
          <w:rFonts w:eastAsia="Times New Roman" w:cs="Times New Roman"/>
          <w:color w:val="000000" w:themeColor="text1"/>
          <w:lang w:eastAsia="fr-FR"/>
        </w:rPr>
        <w:t xml:space="preserve">té dentaire de Majunga par l’appui à des </w:t>
      </w:r>
      <w:r w:rsidR="005C1362" w:rsidRPr="005C1362">
        <w:rPr>
          <w:rFonts w:eastAsia="Times New Roman" w:cs="Times New Roman"/>
          <w:color w:val="000000" w:themeColor="text1"/>
          <w:lang w:eastAsia="fr-FR"/>
        </w:rPr>
        <w:t>action</w:t>
      </w:r>
      <w:r w:rsidR="00837053">
        <w:rPr>
          <w:rFonts w:eastAsia="Times New Roman" w:cs="Times New Roman"/>
          <w:color w:val="000000" w:themeColor="text1"/>
          <w:lang w:eastAsia="fr-FR"/>
        </w:rPr>
        <w:t>s</w:t>
      </w:r>
      <w:r w:rsidR="005C1362" w:rsidRPr="005C1362">
        <w:rPr>
          <w:rFonts w:eastAsia="Times New Roman" w:cs="Times New Roman"/>
          <w:color w:val="000000" w:themeColor="text1"/>
          <w:lang w:eastAsia="fr-FR"/>
        </w:rPr>
        <w:t xml:space="preserve"> de </w:t>
      </w:r>
      <w:r w:rsidR="005C1362" w:rsidRPr="006160D1">
        <w:rPr>
          <w:rFonts w:eastAsia="Times New Roman" w:cs="Times New Roman"/>
          <w:b/>
          <w:color w:val="000000" w:themeColor="text1"/>
          <w:lang w:eastAsia="fr-FR"/>
        </w:rPr>
        <w:t>prévention</w:t>
      </w:r>
      <w:r w:rsidR="005C1362" w:rsidRPr="005C1362">
        <w:rPr>
          <w:rFonts w:eastAsia="Times New Roman" w:cs="Times New Roman"/>
          <w:color w:val="000000" w:themeColor="text1"/>
          <w:lang w:eastAsia="fr-FR"/>
        </w:rPr>
        <w:t xml:space="preserve"> </w:t>
      </w:r>
      <w:r w:rsidR="00837053">
        <w:rPr>
          <w:rFonts w:eastAsia="Times New Roman" w:cs="Times New Roman"/>
          <w:color w:val="000000" w:themeColor="text1"/>
          <w:lang w:eastAsia="fr-FR"/>
        </w:rPr>
        <w:t xml:space="preserve">et de </w:t>
      </w:r>
      <w:r w:rsidR="005C1362" w:rsidRPr="00D278D3">
        <w:rPr>
          <w:rFonts w:eastAsia="Times New Roman" w:cs="Times New Roman"/>
          <w:b/>
          <w:color w:val="000000" w:themeColor="text1"/>
          <w:lang w:eastAsia="fr-FR"/>
        </w:rPr>
        <w:t>sensibilisation</w:t>
      </w:r>
      <w:r w:rsidR="005C1362" w:rsidRPr="005C1362">
        <w:rPr>
          <w:rFonts w:eastAsia="Times New Roman" w:cs="Times New Roman"/>
          <w:color w:val="000000" w:themeColor="text1"/>
          <w:lang w:eastAsia="fr-FR"/>
        </w:rPr>
        <w:t xml:space="preserve"> à l’hygiè</w:t>
      </w:r>
      <w:r w:rsidR="006160D1">
        <w:rPr>
          <w:rFonts w:eastAsia="Times New Roman" w:cs="Times New Roman"/>
          <w:color w:val="000000" w:themeColor="text1"/>
          <w:lang w:eastAsia="fr-FR"/>
        </w:rPr>
        <w:t>ne et au fluor.</w:t>
      </w:r>
    </w:p>
    <w:p w14:paraId="65B7EDA2" w14:textId="60F0578C" w:rsidR="004B2A44" w:rsidRDefault="004B2A44" w:rsidP="004B2A44">
      <w:pPr>
        <w:spacing w:line="256" w:lineRule="auto"/>
        <w:jc w:val="both"/>
        <w:rPr>
          <w:rFonts w:eastAsia="Times New Roman" w:cs="Times New Roman"/>
          <w:lang w:eastAsia="fr-FR"/>
        </w:rPr>
      </w:pPr>
      <w:r>
        <w:rPr>
          <w:rFonts w:eastAsia="Times New Roman" w:cs="Times New Roman"/>
          <w:lang w:eastAsia="fr-FR"/>
        </w:rPr>
        <w:t xml:space="preserve">- </w:t>
      </w:r>
      <w:r w:rsidRPr="005D606B">
        <w:rPr>
          <w:rFonts w:eastAsia="Times New Roman" w:cs="Times New Roman"/>
          <w:b/>
          <w:lang w:eastAsia="fr-FR"/>
        </w:rPr>
        <w:t>Conseil de l’ordre des chirurgiens-dentistes</w:t>
      </w:r>
      <w:r>
        <w:rPr>
          <w:rFonts w:eastAsia="Times New Roman" w:cs="Times New Roman"/>
          <w:lang w:eastAsia="fr-FR"/>
        </w:rPr>
        <w:t xml:space="preserve"> : appui à la formation </w:t>
      </w:r>
      <w:r w:rsidR="00DF40A4">
        <w:rPr>
          <w:rFonts w:eastAsia="Times New Roman" w:cs="Times New Roman"/>
          <w:lang w:eastAsia="fr-FR"/>
        </w:rPr>
        <w:t xml:space="preserve">continue et en santé publique, </w:t>
      </w:r>
      <w:r>
        <w:rPr>
          <w:rFonts w:eastAsia="Times New Roman" w:cs="Times New Roman"/>
          <w:lang w:eastAsia="fr-FR"/>
        </w:rPr>
        <w:t>publication de documents de référe</w:t>
      </w:r>
      <w:r w:rsidR="004E4709">
        <w:rPr>
          <w:rFonts w:eastAsia="Times New Roman" w:cs="Times New Roman"/>
          <w:lang w:eastAsia="fr-FR"/>
        </w:rPr>
        <w:t xml:space="preserve">nce en matière de sécurité des </w:t>
      </w:r>
      <w:r>
        <w:rPr>
          <w:rFonts w:eastAsia="Times New Roman" w:cs="Times New Roman"/>
          <w:lang w:eastAsia="fr-FR"/>
        </w:rPr>
        <w:t>soins</w:t>
      </w:r>
      <w:r>
        <w:rPr>
          <w:rFonts w:eastAsia="Times New Roman" w:cs="Times New Roman"/>
          <w:i/>
          <w:lang w:eastAsia="fr-FR"/>
        </w:rPr>
        <w:t xml:space="preserve">, </w:t>
      </w:r>
      <w:r>
        <w:rPr>
          <w:rFonts w:eastAsia="Times New Roman" w:cs="Times New Roman"/>
          <w:lang w:eastAsia="fr-FR"/>
        </w:rPr>
        <w:t xml:space="preserve">diffusion d’information sur le fluor - </w:t>
      </w:r>
      <w:r w:rsidRPr="005D606B">
        <w:rPr>
          <w:rFonts w:eastAsia="Times New Roman" w:cs="Times New Roman"/>
          <w:b/>
          <w:lang w:eastAsia="fr-FR"/>
        </w:rPr>
        <w:t>Association Soatsiky</w:t>
      </w:r>
      <w:r>
        <w:rPr>
          <w:rFonts w:eastAsia="Times New Roman" w:cs="Times New Roman"/>
          <w:lang w:eastAsia="fr-FR"/>
        </w:rPr>
        <w:t xml:space="preserve"> : appui à la </w:t>
      </w:r>
      <w:r w:rsidR="004E4709">
        <w:rPr>
          <w:rFonts w:eastAsia="Times New Roman" w:cs="Times New Roman"/>
          <w:lang w:eastAsia="fr-FR"/>
        </w:rPr>
        <w:t>formation et en santé publique,</w:t>
      </w:r>
      <w:r>
        <w:rPr>
          <w:rFonts w:eastAsia="Times New Roman" w:cs="Times New Roman"/>
          <w:lang w:eastAsia="fr-FR"/>
        </w:rPr>
        <w:t xml:space="preserve"> appui à la diffusion</w:t>
      </w:r>
      <w:r w:rsidR="00470053">
        <w:rPr>
          <w:rFonts w:eastAsia="Times New Roman" w:cs="Times New Roman"/>
          <w:lang w:eastAsia="fr-FR"/>
        </w:rPr>
        <w:t xml:space="preserve"> d’information sur le fluor et sur la sécurité des soins, appui à un programm</w:t>
      </w:r>
      <w:r w:rsidR="00DF40A4">
        <w:rPr>
          <w:rFonts w:eastAsia="Times New Roman" w:cs="Times New Roman"/>
          <w:lang w:eastAsia="fr-FR"/>
        </w:rPr>
        <w:t>e</w:t>
      </w:r>
      <w:r w:rsidR="00470053">
        <w:rPr>
          <w:rFonts w:eastAsia="Times New Roman" w:cs="Times New Roman"/>
          <w:lang w:eastAsia="fr-FR"/>
        </w:rPr>
        <w:t xml:space="preserve"> de prévention orale</w:t>
      </w:r>
      <w:r w:rsidR="00DF40A4">
        <w:rPr>
          <w:rFonts w:eastAsia="Times New Roman" w:cs="Times New Roman"/>
          <w:lang w:eastAsia="fr-FR"/>
        </w:rPr>
        <w:t xml:space="preserve"> dans </w:t>
      </w:r>
      <w:r w:rsidR="00470053">
        <w:rPr>
          <w:rFonts w:eastAsia="Times New Roman" w:cs="Times New Roman"/>
          <w:lang w:eastAsia="fr-FR"/>
        </w:rPr>
        <w:t>10 écoles</w:t>
      </w:r>
      <w:r w:rsidR="005D606B">
        <w:rPr>
          <w:rFonts w:eastAsia="Times New Roman" w:cs="Times New Roman"/>
          <w:lang w:eastAsia="fr-FR"/>
        </w:rPr>
        <w:t>.</w:t>
      </w:r>
      <w:r>
        <w:rPr>
          <w:rFonts w:eastAsia="Times New Roman" w:cs="Times New Roman"/>
          <w:lang w:eastAsia="fr-FR"/>
        </w:rPr>
        <w:t xml:space="preserve">- </w:t>
      </w:r>
      <w:r w:rsidRPr="005D606B">
        <w:rPr>
          <w:rFonts w:eastAsia="Times New Roman" w:cs="Times New Roman"/>
          <w:b/>
          <w:lang w:eastAsia="fr-FR"/>
        </w:rPr>
        <w:t>Association des étudiants dentaires </w:t>
      </w:r>
      <w:r>
        <w:rPr>
          <w:rFonts w:eastAsia="Times New Roman" w:cs="Times New Roman"/>
          <w:lang w:eastAsia="fr-FR"/>
        </w:rPr>
        <w:t>: appui aux activités de l’association dans le domaine de la prévention et de la sécurité de soins</w:t>
      </w:r>
      <w:r w:rsidR="004E4709">
        <w:rPr>
          <w:rFonts w:eastAsia="Times New Roman" w:cs="Times New Roman"/>
          <w:lang w:eastAsia="fr-FR"/>
        </w:rPr>
        <w:t>.</w:t>
      </w:r>
    </w:p>
    <w:p w14:paraId="2F0C2D4D" w14:textId="1D25415D" w:rsidR="004B2A44" w:rsidRDefault="006160D1" w:rsidP="004B2A44">
      <w:pPr>
        <w:spacing w:line="256" w:lineRule="auto"/>
        <w:jc w:val="both"/>
        <w:rPr>
          <w:rFonts w:eastAsia="Times New Roman" w:cs="Times New Roman"/>
          <w:b/>
          <w:color w:val="800000"/>
          <w:u w:val="single"/>
          <w:lang w:eastAsia="fr-FR"/>
        </w:rPr>
      </w:pPr>
      <w:r>
        <w:rPr>
          <w:rFonts w:eastAsia="Times New Roman" w:cs="Times New Roman"/>
          <w:b/>
          <w:lang w:eastAsia="fr-FR"/>
        </w:rPr>
        <w:t xml:space="preserve">OS3 </w:t>
      </w:r>
      <w:r w:rsidR="00160FDD">
        <w:rPr>
          <w:rFonts w:eastAsia="Times New Roman" w:cs="Times New Roman"/>
          <w:b/>
          <w:lang w:eastAsia="fr-FR"/>
        </w:rPr>
        <w:t>Résultat 2 : Les capacités de l’</w:t>
      </w:r>
      <w:r w:rsidR="004B2A44" w:rsidRPr="005D606B">
        <w:rPr>
          <w:rFonts w:eastAsia="Times New Roman" w:cs="Times New Roman"/>
          <w:b/>
          <w:lang w:eastAsia="fr-FR"/>
        </w:rPr>
        <w:t>équipe du SS</w:t>
      </w:r>
      <w:r w:rsidR="00160FDD">
        <w:rPr>
          <w:rFonts w:eastAsia="Times New Roman" w:cs="Times New Roman"/>
          <w:b/>
          <w:lang w:eastAsia="fr-FR"/>
        </w:rPr>
        <w:t>OABD son</w:t>
      </w:r>
      <w:r w:rsidR="004B2A44">
        <w:rPr>
          <w:rFonts w:eastAsia="Times New Roman" w:cs="Times New Roman"/>
          <w:b/>
          <w:lang w:eastAsia="fr-FR"/>
        </w:rPr>
        <w:t>t renforcée</w:t>
      </w:r>
      <w:r w:rsidR="00160FDD">
        <w:rPr>
          <w:rFonts w:eastAsia="Times New Roman" w:cs="Times New Roman"/>
          <w:b/>
          <w:lang w:eastAsia="fr-FR"/>
        </w:rPr>
        <w:t>s</w:t>
      </w:r>
    </w:p>
    <w:p w14:paraId="71B536FC" w14:textId="7E4DB92D" w:rsidR="005C1362" w:rsidRPr="005C1362" w:rsidRDefault="00EE5F76" w:rsidP="005C1362">
      <w:pPr>
        <w:tabs>
          <w:tab w:val="left" w:pos="5308"/>
        </w:tabs>
        <w:jc w:val="both"/>
        <w:rPr>
          <w:rFonts w:eastAsia="Times New Roman" w:cs="Times New Roman"/>
          <w:color w:val="000000" w:themeColor="text1"/>
          <w:lang w:eastAsia="fr-FR"/>
        </w:rPr>
      </w:pPr>
      <w:r w:rsidRPr="008D4094">
        <w:rPr>
          <w:rFonts w:eastAsia="Times New Roman" w:cs="Times New Roman"/>
          <w:bCs/>
          <w:i/>
          <w:lang w:eastAsia="fr-FR"/>
        </w:rPr>
        <w:t>Principales activités prévues</w:t>
      </w:r>
      <w:r>
        <w:rPr>
          <w:rFonts w:eastAsia="Times New Roman" w:cs="Times New Roman"/>
          <w:bCs/>
          <w:i/>
          <w:lang w:eastAsia="fr-FR"/>
        </w:rPr>
        <w:t xml:space="preserve"> </w:t>
      </w:r>
      <w:r w:rsidRPr="008D4094">
        <w:rPr>
          <w:rFonts w:eastAsia="Times New Roman" w:cs="Times New Roman"/>
          <w:bCs/>
          <w:i/>
          <w:lang w:eastAsia="fr-FR"/>
        </w:rPr>
        <w:t>:</w:t>
      </w:r>
      <w:r>
        <w:rPr>
          <w:rFonts w:eastAsia="Times New Roman" w:cs="Times New Roman"/>
          <w:bCs/>
          <w:i/>
          <w:lang w:eastAsia="fr-FR"/>
        </w:rPr>
        <w:t xml:space="preserve"> </w:t>
      </w:r>
      <w:r w:rsidR="005C1362" w:rsidRPr="005C1362">
        <w:rPr>
          <w:rFonts w:eastAsia="Times New Roman" w:cs="Times New Roman"/>
          <w:color w:val="000000" w:themeColor="text1"/>
          <w:lang w:eastAsia="fr-FR"/>
        </w:rPr>
        <w:t>Les activités porteront essentiellement sur l’amélioration des moyens et méthodes de travail de manière à développer l’accès à l’information et la communication au sein du</w:t>
      </w:r>
      <w:r w:rsidR="00B170ED">
        <w:rPr>
          <w:rFonts w:eastAsia="Times New Roman" w:cs="Times New Roman"/>
          <w:color w:val="000000" w:themeColor="text1"/>
          <w:lang w:eastAsia="fr-FR"/>
        </w:rPr>
        <w:t xml:space="preserve"> service de santé orale</w:t>
      </w:r>
      <w:r w:rsidR="005C1362" w:rsidRPr="005C1362">
        <w:rPr>
          <w:rFonts w:eastAsia="Times New Roman" w:cs="Times New Roman"/>
          <w:color w:val="000000" w:themeColor="text1"/>
          <w:lang w:eastAsia="fr-FR"/>
        </w:rPr>
        <w:t xml:space="preserve"> et entre le service et les autres acteurs de santé.</w:t>
      </w:r>
    </w:p>
    <w:p w14:paraId="500B63D9" w14:textId="329BD16C" w:rsidR="005C1362" w:rsidRPr="005C1362" w:rsidRDefault="005C1362" w:rsidP="005C1362">
      <w:pPr>
        <w:tabs>
          <w:tab w:val="left" w:pos="5308"/>
        </w:tabs>
        <w:jc w:val="both"/>
        <w:rPr>
          <w:rFonts w:eastAsia="Times New Roman" w:cs="Times New Roman"/>
          <w:color w:val="000000" w:themeColor="text1"/>
          <w:lang w:eastAsia="fr-FR"/>
        </w:rPr>
      </w:pPr>
      <w:r w:rsidRPr="005C1362">
        <w:rPr>
          <w:rFonts w:eastAsia="Times New Roman" w:cs="Times New Roman"/>
          <w:color w:val="000000" w:themeColor="text1"/>
          <w:lang w:eastAsia="fr-FR"/>
        </w:rPr>
        <w:t>Les act</w:t>
      </w:r>
      <w:r w:rsidR="00CA495F">
        <w:rPr>
          <w:rFonts w:eastAsia="Times New Roman" w:cs="Times New Roman"/>
          <w:color w:val="000000" w:themeColor="text1"/>
          <w:lang w:eastAsia="fr-FR"/>
        </w:rPr>
        <w:t>ivités consisteront aussi en</w:t>
      </w:r>
      <w:r w:rsidRPr="005C1362">
        <w:rPr>
          <w:rFonts w:eastAsia="Times New Roman" w:cs="Times New Roman"/>
          <w:color w:val="000000" w:themeColor="text1"/>
          <w:lang w:eastAsia="fr-FR"/>
        </w:rPr>
        <w:t xml:space="preserve"> </w:t>
      </w:r>
      <w:r w:rsidRPr="006160D1">
        <w:rPr>
          <w:rFonts w:eastAsia="Times New Roman" w:cs="Times New Roman"/>
          <w:b/>
          <w:color w:val="000000" w:themeColor="text1"/>
          <w:lang w:eastAsia="fr-FR"/>
        </w:rPr>
        <w:t>renforcement de capacités</w:t>
      </w:r>
      <w:r w:rsidRPr="005C1362">
        <w:rPr>
          <w:rFonts w:eastAsia="Times New Roman" w:cs="Times New Roman"/>
          <w:color w:val="000000" w:themeColor="text1"/>
          <w:lang w:eastAsia="fr-FR"/>
        </w:rPr>
        <w:t xml:space="preserve"> des cadres du</w:t>
      </w:r>
      <w:r w:rsidR="00B170ED">
        <w:rPr>
          <w:rFonts w:eastAsia="Times New Roman" w:cs="Times New Roman"/>
          <w:color w:val="000000" w:themeColor="text1"/>
          <w:lang w:eastAsia="fr-FR"/>
        </w:rPr>
        <w:t xml:space="preserve"> service de santé</w:t>
      </w:r>
      <w:r w:rsidRPr="005C1362">
        <w:rPr>
          <w:rFonts w:eastAsia="Times New Roman" w:cs="Times New Roman"/>
          <w:color w:val="000000" w:themeColor="text1"/>
          <w:lang w:eastAsia="fr-FR"/>
        </w:rPr>
        <w:t xml:space="preserve"> en </w:t>
      </w:r>
      <w:r w:rsidRPr="006160D1">
        <w:rPr>
          <w:rFonts w:eastAsia="Times New Roman" w:cs="Times New Roman"/>
          <w:b/>
          <w:color w:val="000000" w:themeColor="text1"/>
          <w:lang w:eastAsia="fr-FR"/>
        </w:rPr>
        <w:t>santé publique</w:t>
      </w:r>
      <w:r w:rsidRPr="005C1362">
        <w:rPr>
          <w:rFonts w:eastAsia="Times New Roman" w:cs="Times New Roman"/>
          <w:color w:val="000000" w:themeColor="text1"/>
          <w:lang w:eastAsia="fr-FR"/>
        </w:rPr>
        <w:t>,</w:t>
      </w:r>
      <w:r w:rsidR="00B170ED">
        <w:rPr>
          <w:rFonts w:eastAsia="Times New Roman" w:cs="Times New Roman"/>
          <w:color w:val="000000" w:themeColor="text1"/>
          <w:lang w:eastAsia="fr-FR"/>
        </w:rPr>
        <w:t xml:space="preserve"> en</w:t>
      </w:r>
      <w:r w:rsidRPr="005C1362">
        <w:rPr>
          <w:rFonts w:eastAsia="Times New Roman" w:cs="Times New Roman"/>
          <w:color w:val="000000" w:themeColor="text1"/>
          <w:lang w:eastAsia="fr-FR"/>
        </w:rPr>
        <w:t xml:space="preserve"> </w:t>
      </w:r>
      <w:r w:rsidR="00B170ED">
        <w:rPr>
          <w:rFonts w:eastAsia="Times New Roman" w:cs="Times New Roman"/>
          <w:b/>
          <w:color w:val="000000" w:themeColor="text1"/>
          <w:lang w:eastAsia="fr-FR"/>
        </w:rPr>
        <w:t>montage de projet,</w:t>
      </w:r>
      <w:r w:rsidR="00B170ED">
        <w:rPr>
          <w:rFonts w:eastAsia="Times New Roman" w:cs="Times New Roman"/>
          <w:color w:val="000000" w:themeColor="text1"/>
          <w:lang w:eastAsia="fr-FR"/>
        </w:rPr>
        <w:t xml:space="preserve"> en</w:t>
      </w:r>
      <w:r w:rsidRPr="005C1362">
        <w:rPr>
          <w:rFonts w:eastAsia="Times New Roman" w:cs="Times New Roman"/>
          <w:color w:val="000000" w:themeColor="text1"/>
          <w:lang w:eastAsia="fr-FR"/>
        </w:rPr>
        <w:t xml:space="preserve"> </w:t>
      </w:r>
      <w:r w:rsidRPr="006160D1">
        <w:rPr>
          <w:rFonts w:eastAsia="Times New Roman" w:cs="Times New Roman"/>
          <w:b/>
          <w:color w:val="000000" w:themeColor="text1"/>
          <w:lang w:eastAsia="fr-FR"/>
        </w:rPr>
        <w:t>recherche de financement</w:t>
      </w:r>
      <w:r w:rsidRPr="005C1362">
        <w:rPr>
          <w:rFonts w:eastAsia="Times New Roman" w:cs="Times New Roman"/>
          <w:color w:val="000000" w:themeColor="text1"/>
          <w:lang w:eastAsia="fr-FR"/>
        </w:rPr>
        <w:t xml:space="preserve">, ainsi qu’en développement de </w:t>
      </w:r>
      <w:r w:rsidRPr="006160D1">
        <w:rPr>
          <w:rFonts w:eastAsia="Times New Roman" w:cs="Times New Roman"/>
          <w:b/>
          <w:color w:val="000000" w:themeColor="text1"/>
          <w:lang w:eastAsia="fr-FR"/>
        </w:rPr>
        <w:t>partenariats</w:t>
      </w:r>
      <w:r w:rsidRPr="005C1362">
        <w:rPr>
          <w:rFonts w:eastAsia="Times New Roman" w:cs="Times New Roman"/>
          <w:color w:val="000000" w:themeColor="text1"/>
          <w:lang w:eastAsia="fr-FR"/>
        </w:rPr>
        <w:t xml:space="preserve"> et</w:t>
      </w:r>
      <w:r>
        <w:rPr>
          <w:rFonts w:eastAsia="Times New Roman" w:cs="Times New Roman"/>
          <w:color w:val="000000" w:themeColor="text1"/>
          <w:lang w:eastAsia="fr-FR"/>
        </w:rPr>
        <w:t xml:space="preserve"> de </w:t>
      </w:r>
      <w:r w:rsidRPr="006160D1">
        <w:rPr>
          <w:rFonts w:eastAsia="Times New Roman" w:cs="Times New Roman"/>
          <w:b/>
          <w:color w:val="000000" w:themeColor="text1"/>
          <w:lang w:eastAsia="fr-FR"/>
        </w:rPr>
        <w:t>réseaux</w:t>
      </w:r>
      <w:r w:rsidRPr="005C1362">
        <w:rPr>
          <w:rFonts w:eastAsia="Times New Roman" w:cs="Times New Roman"/>
          <w:color w:val="000000" w:themeColor="text1"/>
          <w:lang w:eastAsia="fr-FR"/>
        </w:rPr>
        <w:t>.</w:t>
      </w:r>
    </w:p>
    <w:p w14:paraId="17C8240A" w14:textId="1EBDEE49" w:rsidR="004B2A44" w:rsidRPr="00F27A26" w:rsidRDefault="004B2A44" w:rsidP="004B2A44">
      <w:pPr>
        <w:spacing w:line="256" w:lineRule="auto"/>
        <w:jc w:val="both"/>
        <w:rPr>
          <w:rFonts w:eastAsia="Times New Roman" w:cs="Times New Roman"/>
          <w:lang w:eastAsia="fr-FR"/>
        </w:rPr>
      </w:pPr>
      <w:r>
        <w:rPr>
          <w:rFonts w:eastAsia="Times New Roman" w:cs="Times New Roman"/>
          <w:lang w:eastAsia="fr-FR"/>
        </w:rPr>
        <w:t>- Appui à l’amélioration des conditions de travail - Appui à la formation continue et en santé publique - Appui au montage de projet et recherche de financement</w:t>
      </w:r>
      <w:r w:rsidR="005D606B">
        <w:rPr>
          <w:rFonts w:eastAsia="Times New Roman" w:cs="Times New Roman"/>
          <w:b/>
          <w:lang w:eastAsia="fr-FR"/>
        </w:rPr>
        <w:t xml:space="preserve"> </w:t>
      </w:r>
      <w:r w:rsidR="00F27A26">
        <w:rPr>
          <w:rFonts w:eastAsia="Times New Roman" w:cs="Times New Roman"/>
          <w:lang w:eastAsia="fr-FR"/>
        </w:rPr>
        <w:t>- Appui au travail en réseau</w:t>
      </w:r>
      <w:r w:rsidR="00CA495F">
        <w:rPr>
          <w:rFonts w:eastAsia="Times New Roman" w:cs="Times New Roman"/>
          <w:lang w:eastAsia="fr-FR"/>
        </w:rPr>
        <w:t>.</w:t>
      </w:r>
    </w:p>
    <w:p w14:paraId="2A5DE452" w14:textId="77777777" w:rsidR="001B642C" w:rsidRDefault="001B642C" w:rsidP="00D459F7">
      <w:pPr>
        <w:jc w:val="both"/>
        <w:rPr>
          <w:rFonts w:eastAsia="Times New Roman" w:cs="Times New Roman"/>
          <w:i/>
          <w:color w:val="365F91" w:themeColor="accent1" w:themeShade="BF"/>
          <w:lang w:eastAsia="fr-FR"/>
        </w:rPr>
      </w:pPr>
    </w:p>
    <w:p w14:paraId="4FF493A4" w14:textId="7F5B7251" w:rsidR="00EA0FE2" w:rsidRPr="00F33E74" w:rsidRDefault="00EA0FE2" w:rsidP="00EA0FE2">
      <w:pPr>
        <w:pStyle w:val="Paragraphedeliste"/>
        <w:numPr>
          <w:ilvl w:val="0"/>
          <w:numId w:val="2"/>
        </w:numPr>
        <w:tabs>
          <w:tab w:val="left" w:pos="851"/>
        </w:tabs>
        <w:ind w:left="851" w:hanging="284"/>
        <w:jc w:val="both"/>
        <w:rPr>
          <w:rFonts w:eastAsia="Calibri" w:cs="Times New Roman"/>
          <w:b/>
          <w:lang w:eastAsia="fr-FR"/>
        </w:rPr>
      </w:pPr>
      <w:r w:rsidRPr="00F33E74">
        <w:rPr>
          <w:rFonts w:eastAsia="Calibri" w:cs="Times New Roman"/>
          <w:b/>
          <w:lang w:eastAsia="fr-FR"/>
        </w:rPr>
        <w:t>Valorisation de l’engagement bénévole et citoyen</w:t>
      </w:r>
      <w:r w:rsidR="004E4709">
        <w:rPr>
          <w:rFonts w:eastAsia="Calibri" w:cs="Times New Roman"/>
          <w:b/>
          <w:lang w:eastAsia="fr-FR"/>
        </w:rPr>
        <w:t xml:space="preserve"> </w:t>
      </w:r>
      <w:r w:rsidRPr="00F33E74">
        <w:rPr>
          <w:rFonts w:eastAsia="Calibri" w:cs="Times New Roman"/>
          <w:b/>
          <w:lang w:eastAsia="fr-FR"/>
        </w:rPr>
        <w:t>:</w:t>
      </w:r>
    </w:p>
    <w:p w14:paraId="14A6BE20" w14:textId="77777777" w:rsidR="005D606B" w:rsidRDefault="005D606B" w:rsidP="00640066">
      <w:pPr>
        <w:tabs>
          <w:tab w:val="left" w:pos="851"/>
        </w:tabs>
        <w:jc w:val="both"/>
        <w:rPr>
          <w:rFonts w:eastAsia="Calibri" w:cs="Times New Roman"/>
          <w:i/>
          <w:lang w:eastAsia="fr-FR"/>
        </w:rPr>
      </w:pPr>
    </w:p>
    <w:p w14:paraId="656FD7D9" w14:textId="13FB0931" w:rsidR="00640066" w:rsidRDefault="00CD3443" w:rsidP="00640066">
      <w:pPr>
        <w:tabs>
          <w:tab w:val="left" w:pos="851"/>
        </w:tabs>
        <w:jc w:val="both"/>
        <w:rPr>
          <w:rFonts w:eastAsia="Calibri" w:cs="Times New Roman"/>
          <w:lang w:eastAsia="fr-FR"/>
        </w:rPr>
      </w:pPr>
      <w:r>
        <w:rPr>
          <w:rFonts w:eastAsia="Calibri" w:cs="Times New Roman"/>
          <w:lang w:eastAsia="fr-FR"/>
        </w:rPr>
        <w:t>L’AOI</w:t>
      </w:r>
      <w:r w:rsidR="00640066" w:rsidRPr="00640066">
        <w:rPr>
          <w:rFonts w:eastAsia="Calibri" w:cs="Times New Roman"/>
          <w:lang w:eastAsia="fr-FR"/>
        </w:rPr>
        <w:t xml:space="preserve"> bénéficie </w:t>
      </w:r>
      <w:r w:rsidR="00890C35">
        <w:rPr>
          <w:rFonts w:eastAsia="Calibri" w:cs="Times New Roman"/>
          <w:lang w:eastAsia="fr-FR"/>
        </w:rPr>
        <w:t>de l’engagement de</w:t>
      </w:r>
      <w:r w:rsidR="000C612F">
        <w:rPr>
          <w:rFonts w:eastAsia="Calibri" w:cs="Times New Roman"/>
          <w:lang w:eastAsia="fr-FR"/>
        </w:rPr>
        <w:t xml:space="preserve"> </w:t>
      </w:r>
      <w:r w:rsidR="00890C35">
        <w:rPr>
          <w:rFonts w:eastAsia="Calibri" w:cs="Times New Roman"/>
          <w:lang w:eastAsia="fr-FR"/>
        </w:rPr>
        <w:t xml:space="preserve">bénévoles </w:t>
      </w:r>
      <w:r w:rsidR="00E75751">
        <w:rPr>
          <w:rFonts w:eastAsia="Calibri" w:cs="Times New Roman"/>
          <w:lang w:eastAsia="fr-FR"/>
        </w:rPr>
        <w:t xml:space="preserve">à différents </w:t>
      </w:r>
      <w:r w:rsidR="00890C35">
        <w:rPr>
          <w:rFonts w:eastAsia="Calibri" w:cs="Times New Roman"/>
          <w:lang w:eastAsia="fr-FR"/>
        </w:rPr>
        <w:t>niveaux.</w:t>
      </w:r>
    </w:p>
    <w:p w14:paraId="633B2627" w14:textId="189E263F" w:rsidR="00890C35" w:rsidRPr="00E75751" w:rsidRDefault="00E75751" w:rsidP="00D42A96">
      <w:pPr>
        <w:pStyle w:val="Paragraphedeliste"/>
        <w:numPr>
          <w:ilvl w:val="0"/>
          <w:numId w:val="19"/>
        </w:numPr>
        <w:tabs>
          <w:tab w:val="left" w:pos="851"/>
        </w:tabs>
        <w:jc w:val="both"/>
        <w:rPr>
          <w:rFonts w:eastAsia="Calibri" w:cs="Times New Roman"/>
          <w:lang w:eastAsia="fr-FR"/>
        </w:rPr>
      </w:pPr>
      <w:r>
        <w:rPr>
          <w:rFonts w:eastAsia="Calibri" w:cs="Times New Roman"/>
          <w:lang w:eastAsia="fr-FR"/>
        </w:rPr>
        <w:t>S</w:t>
      </w:r>
      <w:r w:rsidR="00890C35" w:rsidRPr="00E75751">
        <w:rPr>
          <w:rFonts w:eastAsia="Calibri" w:cs="Times New Roman"/>
          <w:lang w:eastAsia="fr-FR"/>
        </w:rPr>
        <w:t>ur le plan technique :</w:t>
      </w:r>
    </w:p>
    <w:p w14:paraId="7080AD84" w14:textId="2A4FE7FB" w:rsidR="00890C35" w:rsidRPr="00C240E0" w:rsidRDefault="00F30C04" w:rsidP="00D42A96">
      <w:pPr>
        <w:pStyle w:val="Paragraphedeliste"/>
        <w:numPr>
          <w:ilvl w:val="0"/>
          <w:numId w:val="17"/>
        </w:numPr>
        <w:tabs>
          <w:tab w:val="left" w:pos="851"/>
        </w:tabs>
        <w:jc w:val="both"/>
        <w:rPr>
          <w:rFonts w:eastAsia="Calibri" w:cs="Times New Roman"/>
          <w:lang w:eastAsia="fr-FR"/>
        </w:rPr>
      </w:pPr>
      <w:r>
        <w:rPr>
          <w:rFonts w:eastAsia="Calibri" w:cs="Times New Roman"/>
          <w:lang w:eastAsia="fr-FR"/>
        </w:rPr>
        <w:t>10</w:t>
      </w:r>
      <w:r w:rsidR="000C612F">
        <w:rPr>
          <w:rFonts w:eastAsia="Calibri" w:cs="Times New Roman"/>
          <w:lang w:eastAsia="fr-FR"/>
        </w:rPr>
        <w:t xml:space="preserve"> membres</w:t>
      </w:r>
      <w:r w:rsidR="00890C35" w:rsidRPr="00C240E0">
        <w:rPr>
          <w:rFonts w:eastAsia="Calibri" w:cs="Times New Roman"/>
          <w:lang w:eastAsia="fr-FR"/>
        </w:rPr>
        <w:t xml:space="preserve"> </w:t>
      </w:r>
      <w:r w:rsidR="00F31C9E" w:rsidRPr="00C240E0">
        <w:rPr>
          <w:rFonts w:eastAsia="Calibri" w:cs="Times New Roman"/>
          <w:lang w:eastAsia="fr-FR"/>
        </w:rPr>
        <w:t xml:space="preserve">apportent leurs compétences </w:t>
      </w:r>
      <w:r w:rsidR="00843DE1" w:rsidRPr="00C240E0">
        <w:rPr>
          <w:rFonts w:eastAsia="Calibri" w:cs="Times New Roman"/>
          <w:lang w:eastAsia="fr-FR"/>
        </w:rPr>
        <w:t>et</w:t>
      </w:r>
      <w:r w:rsidR="000C612F">
        <w:rPr>
          <w:rFonts w:eastAsia="Calibri" w:cs="Times New Roman"/>
          <w:lang w:eastAsia="fr-FR"/>
        </w:rPr>
        <w:t>/ou</w:t>
      </w:r>
      <w:r w:rsidR="00843DE1" w:rsidRPr="00C240E0">
        <w:rPr>
          <w:rFonts w:eastAsia="Calibri" w:cs="Times New Roman"/>
          <w:lang w:eastAsia="fr-FR"/>
        </w:rPr>
        <w:t xml:space="preserve"> effectuent des missions de formation et d’évaluation</w:t>
      </w:r>
    </w:p>
    <w:p w14:paraId="61E54ED7" w14:textId="60669134" w:rsidR="00890C35" w:rsidRDefault="00F30C04" w:rsidP="00D42A96">
      <w:pPr>
        <w:pStyle w:val="Paragraphedeliste"/>
        <w:numPr>
          <w:ilvl w:val="0"/>
          <w:numId w:val="17"/>
        </w:numPr>
        <w:tabs>
          <w:tab w:val="left" w:pos="851"/>
        </w:tabs>
        <w:jc w:val="both"/>
        <w:rPr>
          <w:rFonts w:eastAsia="Calibri" w:cs="Times New Roman"/>
          <w:lang w:eastAsia="fr-FR"/>
        </w:rPr>
      </w:pPr>
      <w:r>
        <w:rPr>
          <w:rFonts w:eastAsia="Calibri" w:cs="Times New Roman"/>
          <w:lang w:eastAsia="fr-FR"/>
        </w:rPr>
        <w:t>10 experts contribuent à différent</w:t>
      </w:r>
      <w:r w:rsidR="00F31C9E" w:rsidRPr="00C240E0">
        <w:rPr>
          <w:rFonts w:eastAsia="Calibri" w:cs="Times New Roman"/>
          <w:lang w:eastAsia="fr-FR"/>
        </w:rPr>
        <w:t xml:space="preserve">s stades du projet </w:t>
      </w:r>
      <w:r w:rsidR="00B13D11" w:rsidRPr="00C240E0">
        <w:rPr>
          <w:rFonts w:eastAsia="Calibri" w:cs="Times New Roman"/>
          <w:lang w:eastAsia="fr-FR"/>
        </w:rPr>
        <w:t xml:space="preserve">(France, </w:t>
      </w:r>
      <w:r w:rsidR="00843DE1" w:rsidRPr="00C240E0">
        <w:rPr>
          <w:rFonts w:eastAsia="Calibri" w:cs="Times New Roman"/>
          <w:lang w:eastAsia="fr-FR"/>
        </w:rPr>
        <w:t>Tha</w:t>
      </w:r>
      <w:r w:rsidR="00B13D11" w:rsidRPr="00C240E0">
        <w:rPr>
          <w:rFonts w:eastAsia="Calibri" w:cs="Times New Roman"/>
          <w:lang w:eastAsia="fr-FR"/>
        </w:rPr>
        <w:t>ïlande</w:t>
      </w:r>
      <w:r w:rsidR="00CD3443" w:rsidRPr="00C240E0">
        <w:rPr>
          <w:rFonts w:eastAsia="Calibri" w:cs="Times New Roman"/>
          <w:lang w:eastAsia="fr-FR"/>
        </w:rPr>
        <w:t xml:space="preserve">, </w:t>
      </w:r>
      <w:r w:rsidR="00843DE1" w:rsidRPr="00C240E0">
        <w:rPr>
          <w:rFonts w:eastAsia="Calibri" w:cs="Times New Roman"/>
          <w:lang w:eastAsia="fr-FR"/>
        </w:rPr>
        <w:t>Brésil)</w:t>
      </w:r>
    </w:p>
    <w:p w14:paraId="4DA2B6FB" w14:textId="77777777" w:rsidR="0027627F" w:rsidRPr="00C240E0" w:rsidRDefault="0027627F" w:rsidP="0027627F">
      <w:pPr>
        <w:pStyle w:val="Paragraphedeliste"/>
        <w:tabs>
          <w:tab w:val="left" w:pos="851"/>
        </w:tabs>
        <w:jc w:val="both"/>
        <w:rPr>
          <w:rFonts w:eastAsia="Calibri" w:cs="Times New Roman"/>
          <w:lang w:eastAsia="fr-FR"/>
        </w:rPr>
      </w:pPr>
    </w:p>
    <w:p w14:paraId="5D7CE040" w14:textId="6238C429" w:rsidR="00890C35" w:rsidRPr="00E75751" w:rsidRDefault="00CA495F" w:rsidP="00D42A96">
      <w:pPr>
        <w:pStyle w:val="Paragraphedeliste"/>
        <w:numPr>
          <w:ilvl w:val="0"/>
          <w:numId w:val="19"/>
        </w:numPr>
        <w:tabs>
          <w:tab w:val="left" w:pos="851"/>
        </w:tabs>
        <w:jc w:val="both"/>
        <w:rPr>
          <w:rFonts w:eastAsia="Calibri" w:cs="Times New Roman"/>
          <w:lang w:eastAsia="fr-FR"/>
        </w:rPr>
      </w:pPr>
      <w:r>
        <w:rPr>
          <w:rFonts w:eastAsia="Calibri" w:cs="Times New Roman"/>
          <w:lang w:eastAsia="fr-FR"/>
        </w:rPr>
        <w:t>En éducation au d</w:t>
      </w:r>
      <w:r w:rsidR="00843DE1" w:rsidRPr="00E75751">
        <w:rPr>
          <w:rFonts w:eastAsia="Calibri" w:cs="Times New Roman"/>
          <w:lang w:eastAsia="fr-FR"/>
        </w:rPr>
        <w:t>éveloppement</w:t>
      </w:r>
    </w:p>
    <w:p w14:paraId="2DD3FAFC" w14:textId="3AAE0896" w:rsidR="00843DE1" w:rsidRDefault="00CD3443" w:rsidP="00D42A96">
      <w:pPr>
        <w:pStyle w:val="Paragraphedeliste"/>
        <w:numPr>
          <w:ilvl w:val="0"/>
          <w:numId w:val="17"/>
        </w:numPr>
        <w:tabs>
          <w:tab w:val="left" w:pos="851"/>
        </w:tabs>
        <w:jc w:val="both"/>
        <w:rPr>
          <w:rFonts w:eastAsia="Calibri" w:cs="Times New Roman"/>
          <w:lang w:eastAsia="fr-FR"/>
        </w:rPr>
      </w:pPr>
      <w:r w:rsidRPr="00C240E0">
        <w:rPr>
          <w:rFonts w:eastAsia="Calibri" w:cs="Times New Roman"/>
          <w:lang w:eastAsia="fr-FR"/>
        </w:rPr>
        <w:t xml:space="preserve">20 bénévoles </w:t>
      </w:r>
      <w:r w:rsidR="00843DE1" w:rsidRPr="00C240E0">
        <w:rPr>
          <w:rFonts w:eastAsia="Calibri" w:cs="Times New Roman"/>
          <w:lang w:eastAsia="fr-FR"/>
        </w:rPr>
        <w:t>contribuent à</w:t>
      </w:r>
      <w:r w:rsidR="00B13D11" w:rsidRPr="00C240E0">
        <w:rPr>
          <w:rFonts w:eastAsia="Calibri" w:cs="Times New Roman"/>
          <w:lang w:eastAsia="fr-FR"/>
        </w:rPr>
        <w:t xml:space="preserve"> </w:t>
      </w:r>
      <w:r w:rsidRPr="00C240E0">
        <w:rPr>
          <w:rFonts w:eastAsia="Calibri" w:cs="Times New Roman"/>
          <w:lang w:eastAsia="fr-FR"/>
        </w:rPr>
        <w:t>l’éducation au dévelo</w:t>
      </w:r>
      <w:r w:rsidR="005D606B" w:rsidRPr="00C240E0">
        <w:rPr>
          <w:rFonts w:eastAsia="Calibri" w:cs="Times New Roman"/>
          <w:lang w:eastAsia="fr-FR"/>
        </w:rPr>
        <w:t>p</w:t>
      </w:r>
      <w:r w:rsidRPr="00C240E0">
        <w:rPr>
          <w:rFonts w:eastAsia="Calibri" w:cs="Times New Roman"/>
          <w:lang w:eastAsia="fr-FR"/>
        </w:rPr>
        <w:t xml:space="preserve">pement sur des </w:t>
      </w:r>
      <w:r w:rsidR="00B13D11" w:rsidRPr="00C240E0">
        <w:rPr>
          <w:rFonts w:eastAsia="Calibri" w:cs="Times New Roman"/>
          <w:lang w:eastAsia="fr-FR"/>
        </w:rPr>
        <w:t>stand</w:t>
      </w:r>
      <w:r w:rsidRPr="00C240E0">
        <w:rPr>
          <w:rFonts w:eastAsia="Calibri" w:cs="Times New Roman"/>
          <w:lang w:eastAsia="fr-FR"/>
        </w:rPr>
        <w:t>s et de conférences</w:t>
      </w:r>
      <w:r w:rsidR="00E75751" w:rsidRPr="00C240E0">
        <w:rPr>
          <w:rFonts w:eastAsia="Calibri" w:cs="Times New Roman"/>
          <w:lang w:eastAsia="fr-FR"/>
        </w:rPr>
        <w:t xml:space="preserve"> d</w:t>
      </w:r>
      <w:r w:rsidRPr="00C240E0">
        <w:rPr>
          <w:rFonts w:eastAsia="Calibri" w:cs="Times New Roman"/>
          <w:lang w:eastAsia="fr-FR"/>
        </w:rPr>
        <w:t>ans les congrès professionnels,</w:t>
      </w:r>
      <w:r w:rsidR="00B13D11" w:rsidRPr="00C240E0">
        <w:rPr>
          <w:rFonts w:eastAsia="Calibri" w:cs="Times New Roman"/>
          <w:lang w:eastAsia="fr-FR"/>
        </w:rPr>
        <w:t xml:space="preserve"> à la </w:t>
      </w:r>
      <w:r w:rsidR="00843DE1" w:rsidRPr="00C240E0">
        <w:rPr>
          <w:rFonts w:eastAsia="Calibri" w:cs="Times New Roman"/>
          <w:lang w:eastAsia="fr-FR"/>
        </w:rPr>
        <w:t>rédaction d’articles dans la presse professionnelle et sur le blog de l’AOI</w:t>
      </w:r>
      <w:r w:rsidRPr="00C240E0">
        <w:rPr>
          <w:rFonts w:eastAsia="Calibri" w:cs="Times New Roman"/>
          <w:lang w:eastAsia="fr-FR"/>
        </w:rPr>
        <w:t xml:space="preserve"> à partir du projet</w:t>
      </w:r>
    </w:p>
    <w:p w14:paraId="5FDE39CB" w14:textId="2D06C2EA" w:rsidR="000C612F" w:rsidRPr="00C240E0" w:rsidRDefault="000C612F" w:rsidP="00D42A96">
      <w:pPr>
        <w:pStyle w:val="Paragraphedeliste"/>
        <w:numPr>
          <w:ilvl w:val="0"/>
          <w:numId w:val="17"/>
        </w:numPr>
        <w:tabs>
          <w:tab w:val="left" w:pos="851"/>
        </w:tabs>
        <w:jc w:val="both"/>
        <w:rPr>
          <w:rFonts w:eastAsia="Calibri" w:cs="Times New Roman"/>
          <w:lang w:eastAsia="fr-FR"/>
        </w:rPr>
      </w:pPr>
      <w:r>
        <w:rPr>
          <w:rFonts w:eastAsia="Calibri" w:cs="Times New Roman"/>
          <w:lang w:eastAsia="fr-FR"/>
        </w:rPr>
        <w:t xml:space="preserve">2 bourses </w:t>
      </w:r>
      <w:r w:rsidR="0027627F">
        <w:rPr>
          <w:rFonts w:eastAsia="Calibri" w:cs="Times New Roman"/>
          <w:lang w:eastAsia="fr-FR"/>
        </w:rPr>
        <w:t xml:space="preserve">annuelles </w:t>
      </w:r>
      <w:r>
        <w:rPr>
          <w:rFonts w:eastAsia="Calibri" w:cs="Times New Roman"/>
          <w:lang w:eastAsia="fr-FR"/>
        </w:rPr>
        <w:t>de découverte d’un projet de développemen</w:t>
      </w:r>
      <w:r w:rsidR="0027627F">
        <w:rPr>
          <w:rFonts w:eastAsia="Calibri" w:cs="Times New Roman"/>
          <w:lang w:eastAsia="fr-FR"/>
        </w:rPr>
        <w:t>t sur le terrain</w:t>
      </w:r>
      <w:r w:rsidR="004E4709">
        <w:rPr>
          <w:rFonts w:eastAsia="Calibri" w:cs="Times New Roman"/>
          <w:lang w:eastAsia="fr-FR"/>
        </w:rPr>
        <w:t xml:space="preserve"> pour</w:t>
      </w:r>
      <w:r>
        <w:rPr>
          <w:rFonts w:eastAsia="Calibri" w:cs="Times New Roman"/>
          <w:lang w:eastAsia="fr-FR"/>
        </w:rPr>
        <w:t xml:space="preserve"> des étudiants</w:t>
      </w:r>
    </w:p>
    <w:p w14:paraId="7E7535AA" w14:textId="343ED77A" w:rsidR="00843DE1" w:rsidRPr="00C240E0" w:rsidRDefault="00843DE1" w:rsidP="00D42A96">
      <w:pPr>
        <w:pStyle w:val="Paragraphedeliste"/>
        <w:numPr>
          <w:ilvl w:val="0"/>
          <w:numId w:val="17"/>
        </w:numPr>
        <w:tabs>
          <w:tab w:val="left" w:pos="851"/>
        </w:tabs>
        <w:jc w:val="both"/>
        <w:rPr>
          <w:rFonts w:eastAsia="Calibri" w:cs="Times New Roman"/>
          <w:lang w:eastAsia="fr-FR"/>
        </w:rPr>
      </w:pPr>
      <w:r w:rsidRPr="00C240E0">
        <w:rPr>
          <w:rFonts w:eastAsia="Calibri" w:cs="Times New Roman"/>
          <w:lang w:eastAsia="fr-FR"/>
        </w:rPr>
        <w:t>10</w:t>
      </w:r>
      <w:r w:rsidR="00E75751" w:rsidRPr="00C240E0">
        <w:rPr>
          <w:rFonts w:eastAsia="Calibri" w:cs="Times New Roman"/>
          <w:lang w:eastAsia="fr-FR"/>
        </w:rPr>
        <w:t>0 salariés</w:t>
      </w:r>
      <w:r w:rsidRPr="00C240E0">
        <w:rPr>
          <w:rFonts w:eastAsia="Calibri" w:cs="Times New Roman"/>
          <w:lang w:eastAsia="fr-FR"/>
        </w:rPr>
        <w:t xml:space="preserve"> d’entreprises</w:t>
      </w:r>
      <w:r w:rsidR="00B13D11" w:rsidRPr="00C240E0">
        <w:rPr>
          <w:rFonts w:eastAsia="Calibri" w:cs="Times New Roman"/>
          <w:lang w:eastAsia="fr-FR"/>
        </w:rPr>
        <w:t>,</w:t>
      </w:r>
      <w:r w:rsidR="005D606B" w:rsidRPr="00C240E0">
        <w:rPr>
          <w:rFonts w:eastAsia="Calibri" w:cs="Times New Roman"/>
          <w:lang w:eastAsia="fr-FR"/>
        </w:rPr>
        <w:t xml:space="preserve"> </w:t>
      </w:r>
      <w:r w:rsidR="00E75751" w:rsidRPr="00C240E0">
        <w:rPr>
          <w:rFonts w:eastAsia="Calibri" w:cs="Times New Roman"/>
          <w:lang w:eastAsia="fr-FR"/>
        </w:rPr>
        <w:t xml:space="preserve">100 membres </w:t>
      </w:r>
      <w:r w:rsidRPr="00C240E0">
        <w:rPr>
          <w:rFonts w:eastAsia="Calibri" w:cs="Times New Roman"/>
          <w:lang w:eastAsia="fr-FR"/>
        </w:rPr>
        <w:t>d’assoc</w:t>
      </w:r>
      <w:r w:rsidR="00B13D11" w:rsidRPr="00C240E0">
        <w:rPr>
          <w:rFonts w:eastAsia="Calibri" w:cs="Times New Roman"/>
          <w:lang w:eastAsia="fr-FR"/>
        </w:rPr>
        <w:t>i</w:t>
      </w:r>
      <w:r w:rsidRPr="00C240E0">
        <w:rPr>
          <w:rFonts w:eastAsia="Calibri" w:cs="Times New Roman"/>
          <w:lang w:eastAsia="fr-FR"/>
        </w:rPr>
        <w:t>ations professionnel</w:t>
      </w:r>
      <w:r w:rsidR="00F31C9E" w:rsidRPr="00C240E0">
        <w:rPr>
          <w:rFonts w:eastAsia="Calibri" w:cs="Times New Roman"/>
          <w:lang w:eastAsia="fr-FR"/>
        </w:rPr>
        <w:t xml:space="preserve">les sont impliqués dans </w:t>
      </w:r>
      <w:r w:rsidRPr="00C240E0">
        <w:rPr>
          <w:rFonts w:eastAsia="Calibri" w:cs="Times New Roman"/>
          <w:lang w:eastAsia="fr-FR"/>
        </w:rPr>
        <w:t>des opérat</w:t>
      </w:r>
      <w:r w:rsidR="00B13D11" w:rsidRPr="00C240E0">
        <w:rPr>
          <w:rFonts w:eastAsia="Calibri" w:cs="Times New Roman"/>
          <w:lang w:eastAsia="fr-FR"/>
        </w:rPr>
        <w:t>ion</w:t>
      </w:r>
      <w:r w:rsidRPr="00C240E0">
        <w:rPr>
          <w:rFonts w:eastAsia="Calibri" w:cs="Times New Roman"/>
          <w:lang w:eastAsia="fr-FR"/>
        </w:rPr>
        <w:t>s</w:t>
      </w:r>
      <w:r w:rsidR="00B13D11" w:rsidRPr="00C240E0">
        <w:rPr>
          <w:rFonts w:eastAsia="Calibri" w:cs="Times New Roman"/>
          <w:lang w:eastAsia="fr-FR"/>
        </w:rPr>
        <w:t xml:space="preserve"> </w:t>
      </w:r>
      <w:r w:rsidRPr="00C240E0">
        <w:rPr>
          <w:rFonts w:eastAsia="Calibri" w:cs="Times New Roman"/>
          <w:lang w:eastAsia="fr-FR"/>
        </w:rPr>
        <w:t>de sensibilisation</w:t>
      </w:r>
    </w:p>
    <w:p w14:paraId="37EC211F" w14:textId="294A9F03" w:rsidR="00E75751" w:rsidRPr="00C240E0" w:rsidRDefault="00E75751" w:rsidP="00D42A96">
      <w:pPr>
        <w:pStyle w:val="Paragraphedeliste"/>
        <w:numPr>
          <w:ilvl w:val="0"/>
          <w:numId w:val="17"/>
        </w:numPr>
        <w:tabs>
          <w:tab w:val="left" w:pos="851"/>
        </w:tabs>
        <w:jc w:val="both"/>
        <w:rPr>
          <w:rFonts w:eastAsia="Calibri" w:cs="Times New Roman"/>
          <w:lang w:eastAsia="fr-FR"/>
        </w:rPr>
      </w:pPr>
      <w:r w:rsidRPr="00C240E0">
        <w:rPr>
          <w:rFonts w:eastAsia="Calibri" w:cs="Times New Roman"/>
          <w:lang w:eastAsia="fr-FR"/>
        </w:rPr>
        <w:t>16 entreprises intègrent la solidarité dans leur démarche entrepreneuriale</w:t>
      </w:r>
      <w:r w:rsidR="00F31C9E" w:rsidRPr="00C240E0">
        <w:rPr>
          <w:rFonts w:eastAsia="Calibri" w:cs="Times New Roman"/>
          <w:lang w:eastAsia="fr-FR"/>
        </w:rPr>
        <w:t xml:space="preserve"> sur la base </w:t>
      </w:r>
      <w:r w:rsidRPr="00C240E0">
        <w:rPr>
          <w:rFonts w:eastAsia="Calibri" w:cs="Times New Roman"/>
          <w:lang w:eastAsia="fr-FR"/>
        </w:rPr>
        <w:t xml:space="preserve">des documents de </w:t>
      </w:r>
      <w:r w:rsidR="0027627F">
        <w:rPr>
          <w:rFonts w:eastAsia="Calibri" w:cs="Times New Roman"/>
          <w:lang w:eastAsia="fr-FR"/>
        </w:rPr>
        <w:t>sensibilisation du projet (film</w:t>
      </w:r>
      <w:r w:rsidRPr="00C240E0">
        <w:rPr>
          <w:rFonts w:eastAsia="Calibri" w:cs="Times New Roman"/>
          <w:lang w:eastAsia="fr-FR"/>
        </w:rPr>
        <w:t>…)</w:t>
      </w:r>
    </w:p>
    <w:p w14:paraId="0664E2AB" w14:textId="066EB339" w:rsidR="00843DE1" w:rsidRDefault="00843DE1" w:rsidP="00D42A96">
      <w:pPr>
        <w:pStyle w:val="Paragraphedeliste"/>
        <w:numPr>
          <w:ilvl w:val="0"/>
          <w:numId w:val="17"/>
        </w:numPr>
        <w:tabs>
          <w:tab w:val="left" w:pos="851"/>
        </w:tabs>
        <w:jc w:val="both"/>
        <w:rPr>
          <w:rFonts w:eastAsia="Calibri" w:cs="Times New Roman"/>
          <w:lang w:eastAsia="fr-FR"/>
        </w:rPr>
      </w:pPr>
      <w:r w:rsidRPr="00C240E0">
        <w:rPr>
          <w:rFonts w:eastAsia="Calibri" w:cs="Times New Roman"/>
          <w:lang w:eastAsia="fr-FR"/>
        </w:rPr>
        <w:t>3</w:t>
      </w:r>
      <w:r w:rsidR="00F33E74">
        <w:rPr>
          <w:rFonts w:eastAsia="Calibri" w:cs="Times New Roman"/>
          <w:lang w:eastAsia="fr-FR"/>
        </w:rPr>
        <w:t>8</w:t>
      </w:r>
      <w:r w:rsidR="00C240E0" w:rsidRPr="00C240E0">
        <w:rPr>
          <w:rFonts w:eastAsia="Calibri" w:cs="Times New Roman"/>
          <w:lang w:eastAsia="fr-FR"/>
        </w:rPr>
        <w:t>0</w:t>
      </w:r>
      <w:r w:rsidR="00B13D11" w:rsidRPr="00C240E0">
        <w:rPr>
          <w:rFonts w:eastAsia="Calibri" w:cs="Times New Roman"/>
          <w:lang w:eastAsia="fr-FR"/>
        </w:rPr>
        <w:t xml:space="preserve"> pra</w:t>
      </w:r>
      <w:r w:rsidRPr="00C240E0">
        <w:rPr>
          <w:rFonts w:eastAsia="Calibri" w:cs="Times New Roman"/>
          <w:lang w:eastAsia="fr-FR"/>
        </w:rPr>
        <w:t xml:space="preserve">ticiens </w:t>
      </w:r>
      <w:r w:rsidR="00F31C9E" w:rsidRPr="00C240E0">
        <w:rPr>
          <w:rFonts w:eastAsia="Calibri" w:cs="Times New Roman"/>
          <w:lang w:eastAsia="fr-FR"/>
        </w:rPr>
        <w:t>solidaires et 50 organisation</w:t>
      </w:r>
      <w:r w:rsidR="00F33E74">
        <w:rPr>
          <w:rFonts w:eastAsia="Calibri" w:cs="Times New Roman"/>
          <w:lang w:eastAsia="fr-FR"/>
        </w:rPr>
        <w:t>s professionnelles s’engagent à</w:t>
      </w:r>
      <w:r w:rsidR="00B13D11" w:rsidRPr="00C240E0">
        <w:rPr>
          <w:rFonts w:eastAsia="Calibri" w:cs="Times New Roman"/>
          <w:lang w:eastAsia="fr-FR"/>
        </w:rPr>
        <w:t xml:space="preserve"> la d</w:t>
      </w:r>
      <w:r w:rsidRPr="00C240E0">
        <w:rPr>
          <w:rFonts w:eastAsia="Calibri" w:cs="Times New Roman"/>
          <w:lang w:eastAsia="fr-FR"/>
        </w:rPr>
        <w:t>iff</w:t>
      </w:r>
      <w:r w:rsidR="00B13D11" w:rsidRPr="00C240E0">
        <w:rPr>
          <w:rFonts w:eastAsia="Calibri" w:cs="Times New Roman"/>
          <w:lang w:eastAsia="fr-FR"/>
        </w:rPr>
        <w:t>u</w:t>
      </w:r>
      <w:r w:rsidRPr="00C240E0">
        <w:rPr>
          <w:rFonts w:eastAsia="Calibri" w:cs="Times New Roman"/>
          <w:lang w:eastAsia="fr-FR"/>
        </w:rPr>
        <w:t>sion d’un</w:t>
      </w:r>
      <w:r w:rsidR="00B13D11" w:rsidRPr="00C240E0">
        <w:rPr>
          <w:rFonts w:eastAsia="Calibri" w:cs="Times New Roman"/>
          <w:lang w:eastAsia="fr-FR"/>
        </w:rPr>
        <w:t>e</w:t>
      </w:r>
      <w:r w:rsidRPr="00C240E0">
        <w:rPr>
          <w:rFonts w:eastAsia="Calibri" w:cs="Times New Roman"/>
          <w:lang w:eastAsia="fr-FR"/>
        </w:rPr>
        <w:t xml:space="preserve"> information sur les actions de développement menées</w:t>
      </w:r>
      <w:r w:rsidR="00C21C1E">
        <w:rPr>
          <w:rFonts w:eastAsia="Calibri" w:cs="Times New Roman"/>
          <w:lang w:eastAsia="fr-FR"/>
        </w:rPr>
        <w:t xml:space="preserve"> et/ou à u</w:t>
      </w:r>
      <w:r w:rsidR="000C612F">
        <w:rPr>
          <w:rFonts w:eastAsia="Calibri" w:cs="Times New Roman"/>
          <w:lang w:eastAsia="fr-FR"/>
        </w:rPr>
        <w:t>n</w:t>
      </w:r>
      <w:r w:rsidR="00C21C1E">
        <w:rPr>
          <w:rFonts w:eastAsia="Calibri" w:cs="Times New Roman"/>
          <w:lang w:eastAsia="fr-FR"/>
        </w:rPr>
        <w:t xml:space="preserve"> soutien financier</w:t>
      </w:r>
    </w:p>
    <w:p w14:paraId="02724049" w14:textId="1DFC3D6C" w:rsidR="00F33E74" w:rsidRPr="00C240E0" w:rsidRDefault="00F33E74" w:rsidP="00D42A96">
      <w:pPr>
        <w:pStyle w:val="Paragraphedeliste"/>
        <w:numPr>
          <w:ilvl w:val="0"/>
          <w:numId w:val="17"/>
        </w:numPr>
        <w:tabs>
          <w:tab w:val="left" w:pos="851"/>
        </w:tabs>
        <w:jc w:val="both"/>
        <w:rPr>
          <w:rFonts w:eastAsia="Calibri" w:cs="Times New Roman"/>
          <w:lang w:eastAsia="fr-FR"/>
        </w:rPr>
      </w:pPr>
      <w:r>
        <w:rPr>
          <w:rFonts w:eastAsia="Calibri" w:cs="Times New Roman"/>
          <w:lang w:eastAsia="fr-FR"/>
        </w:rPr>
        <w:t>700 praticiens u</w:t>
      </w:r>
      <w:r w:rsidR="00C21C1E">
        <w:rPr>
          <w:rFonts w:eastAsia="Calibri" w:cs="Times New Roman"/>
          <w:lang w:eastAsia="fr-FR"/>
        </w:rPr>
        <w:t>tilisent des car</w:t>
      </w:r>
      <w:r w:rsidR="00D679D7">
        <w:rPr>
          <w:rFonts w:eastAsia="Calibri" w:cs="Times New Roman"/>
          <w:lang w:eastAsia="fr-FR"/>
        </w:rPr>
        <w:t>tons de rendez</w:t>
      </w:r>
      <w:r w:rsidR="00C21C1E">
        <w:rPr>
          <w:rFonts w:eastAsia="Calibri" w:cs="Times New Roman"/>
          <w:lang w:eastAsia="fr-FR"/>
        </w:rPr>
        <w:t>-</w:t>
      </w:r>
      <w:r>
        <w:rPr>
          <w:rFonts w:eastAsia="Calibri" w:cs="Times New Roman"/>
          <w:lang w:eastAsia="fr-FR"/>
        </w:rPr>
        <w:t>vous AOI</w:t>
      </w:r>
      <w:r w:rsidR="00C21C1E">
        <w:rPr>
          <w:rFonts w:eastAsia="Calibri" w:cs="Times New Roman"/>
          <w:lang w:eastAsia="fr-FR"/>
        </w:rPr>
        <w:t xml:space="preserve"> comme soutien financier et information de </w:t>
      </w:r>
      <w:r w:rsidR="00F30C04">
        <w:rPr>
          <w:rFonts w:eastAsia="Calibri" w:cs="Times New Roman"/>
          <w:lang w:eastAsia="fr-FR"/>
        </w:rPr>
        <w:t>l</w:t>
      </w:r>
      <w:r w:rsidR="00C21C1E">
        <w:rPr>
          <w:rFonts w:eastAsia="Calibri" w:cs="Times New Roman"/>
          <w:lang w:eastAsia="fr-FR"/>
        </w:rPr>
        <w:t>eur engagement auprès de leurs patients.</w:t>
      </w:r>
    </w:p>
    <w:p w14:paraId="5D65B012" w14:textId="77777777" w:rsidR="00890C35" w:rsidRPr="00640066" w:rsidRDefault="00890C35" w:rsidP="00640066">
      <w:pPr>
        <w:tabs>
          <w:tab w:val="left" w:pos="851"/>
        </w:tabs>
        <w:jc w:val="both"/>
        <w:rPr>
          <w:rFonts w:eastAsia="Calibri" w:cs="Times New Roman"/>
          <w:lang w:eastAsia="fr-FR"/>
        </w:rPr>
      </w:pPr>
    </w:p>
    <w:p w14:paraId="3DB84058" w14:textId="1A1D76D7" w:rsidR="00C06CE1" w:rsidRPr="00B47BF9" w:rsidRDefault="00B92229" w:rsidP="00A75947">
      <w:pPr>
        <w:tabs>
          <w:tab w:val="left" w:pos="567"/>
        </w:tabs>
        <w:ind w:left="567" w:hanging="567"/>
        <w:jc w:val="both"/>
        <w:rPr>
          <w:rFonts w:eastAsia="Times New Roman" w:cs="Times New Roman"/>
          <w:b/>
          <w:lang w:eastAsia="fr-FR"/>
        </w:rPr>
      </w:pPr>
      <w:bookmarkStart w:id="66" w:name="_Toc410223890"/>
      <w:r w:rsidRPr="00B47BF9">
        <w:rPr>
          <w:rFonts w:eastAsia="Times New Roman" w:cs="Times New Roman"/>
          <w:b/>
          <w:lang w:eastAsia="fr-FR"/>
        </w:rPr>
        <w:t>5</w:t>
      </w:r>
      <w:r w:rsidR="00661172" w:rsidRPr="00B47BF9">
        <w:rPr>
          <w:rFonts w:eastAsia="Times New Roman" w:cs="Times New Roman"/>
          <w:b/>
          <w:lang w:eastAsia="fr-FR"/>
        </w:rPr>
        <w:t>.5</w:t>
      </w:r>
      <w:r w:rsidR="00A75947">
        <w:rPr>
          <w:rFonts w:eastAsia="Times New Roman" w:cs="Times New Roman"/>
          <w:b/>
          <w:lang w:eastAsia="fr-FR"/>
        </w:rPr>
        <w:t>.</w:t>
      </w:r>
      <w:r w:rsidR="00A75947">
        <w:rPr>
          <w:rFonts w:eastAsia="Times New Roman" w:cs="Times New Roman"/>
          <w:b/>
          <w:lang w:eastAsia="fr-FR"/>
        </w:rPr>
        <w:tab/>
      </w:r>
      <w:r w:rsidR="00C06CE1" w:rsidRPr="00B47BF9">
        <w:rPr>
          <w:rFonts w:eastAsia="Times New Roman" w:cs="Times New Roman"/>
          <w:b/>
          <w:lang w:eastAsia="fr-FR"/>
        </w:rPr>
        <w:t>Renf</w:t>
      </w:r>
      <w:r w:rsidR="00F4200F" w:rsidRPr="00B47BF9">
        <w:rPr>
          <w:rFonts w:eastAsia="Times New Roman" w:cs="Times New Roman"/>
          <w:b/>
          <w:lang w:eastAsia="fr-FR"/>
        </w:rPr>
        <w:t>orcement de capacité</w:t>
      </w:r>
      <w:r w:rsidR="008A575B" w:rsidRPr="00B47BF9">
        <w:rPr>
          <w:rFonts w:eastAsia="Times New Roman" w:cs="Times New Roman"/>
          <w:b/>
          <w:lang w:eastAsia="fr-FR"/>
        </w:rPr>
        <w:t>s</w:t>
      </w:r>
      <w:r w:rsidR="00F4200F" w:rsidRPr="00B47BF9">
        <w:rPr>
          <w:rFonts w:eastAsia="Times New Roman" w:cs="Times New Roman"/>
          <w:b/>
          <w:lang w:eastAsia="fr-FR"/>
        </w:rPr>
        <w:t xml:space="preserve"> des partenaires</w:t>
      </w:r>
      <w:bookmarkEnd w:id="66"/>
      <w:r w:rsidR="00F4200F" w:rsidRPr="00B47BF9">
        <w:rPr>
          <w:rFonts w:eastAsia="Times New Roman" w:cs="Times New Roman"/>
          <w:b/>
          <w:lang w:eastAsia="fr-FR"/>
        </w:rPr>
        <w:t xml:space="preserve"> </w:t>
      </w:r>
    </w:p>
    <w:p w14:paraId="57483602" w14:textId="77777777" w:rsidR="002349B9" w:rsidRPr="00B47BF9" w:rsidRDefault="002349B9" w:rsidP="00D459F7">
      <w:pPr>
        <w:jc w:val="both"/>
        <w:rPr>
          <w:rFonts w:cs="Times New Roman"/>
          <w:i/>
          <w:color w:val="365F91" w:themeColor="accent1" w:themeShade="BF"/>
        </w:rPr>
      </w:pPr>
      <w:bookmarkStart w:id="67" w:name="_Toc410223892"/>
    </w:p>
    <w:p w14:paraId="1C95492B" w14:textId="4AA2FA27" w:rsidR="005510E6" w:rsidRPr="006C3160" w:rsidRDefault="006C3160" w:rsidP="00D459F7">
      <w:pPr>
        <w:jc w:val="both"/>
        <w:rPr>
          <w:rFonts w:cs="Times New Roman"/>
        </w:rPr>
      </w:pPr>
      <w:r>
        <w:rPr>
          <w:rFonts w:cs="Times New Roman"/>
        </w:rPr>
        <w:t>Les partenaires sont impliqués à tous les stades du projet</w:t>
      </w:r>
      <w:r w:rsidR="005510E6" w:rsidRPr="006C3160">
        <w:rPr>
          <w:rFonts w:cs="Times New Roman"/>
        </w:rPr>
        <w:t xml:space="preserve">. La première </w:t>
      </w:r>
      <w:r>
        <w:rPr>
          <w:rFonts w:cs="Times New Roman"/>
        </w:rPr>
        <w:t>phase d</w:t>
      </w:r>
      <w:r w:rsidR="008453A4">
        <w:rPr>
          <w:rFonts w:cs="Times New Roman"/>
        </w:rPr>
        <w:t>u projet</w:t>
      </w:r>
      <w:r w:rsidR="005510E6" w:rsidRPr="006C3160">
        <w:rPr>
          <w:rFonts w:cs="Times New Roman"/>
        </w:rPr>
        <w:t xml:space="preserve"> a</w:t>
      </w:r>
      <w:r>
        <w:rPr>
          <w:rFonts w:cs="Times New Roman"/>
        </w:rPr>
        <w:t xml:space="preserve"> </w:t>
      </w:r>
      <w:r w:rsidR="005510E6" w:rsidRPr="006C3160">
        <w:rPr>
          <w:rFonts w:cs="Times New Roman"/>
        </w:rPr>
        <w:t>permis de mi</w:t>
      </w:r>
      <w:r>
        <w:rPr>
          <w:rFonts w:cs="Times New Roman"/>
        </w:rPr>
        <w:t>eux faire comprendre les méthode</w:t>
      </w:r>
      <w:r w:rsidR="005510E6" w:rsidRPr="006C3160">
        <w:rPr>
          <w:rFonts w:cs="Times New Roman"/>
        </w:rPr>
        <w:t>s</w:t>
      </w:r>
      <w:r>
        <w:rPr>
          <w:rFonts w:cs="Times New Roman"/>
        </w:rPr>
        <w:t xml:space="preserve"> </w:t>
      </w:r>
      <w:r w:rsidR="00F33E74">
        <w:rPr>
          <w:rFonts w:cs="Times New Roman"/>
        </w:rPr>
        <w:t xml:space="preserve">de travail et le positionnement de l’ONG. </w:t>
      </w:r>
    </w:p>
    <w:p w14:paraId="67BCC5DA" w14:textId="70CD1C91" w:rsidR="005510E6" w:rsidRPr="006C3160" w:rsidRDefault="005510E6" w:rsidP="00D459F7">
      <w:pPr>
        <w:jc w:val="both"/>
        <w:rPr>
          <w:rFonts w:cs="Times New Roman"/>
        </w:rPr>
      </w:pPr>
      <w:r w:rsidRPr="006C3160">
        <w:rPr>
          <w:rFonts w:cs="Times New Roman"/>
        </w:rPr>
        <w:t>L</w:t>
      </w:r>
      <w:r w:rsidR="006C3160">
        <w:rPr>
          <w:rFonts w:cs="Times New Roman"/>
        </w:rPr>
        <w:t xml:space="preserve">e renforcement des capacités se fait par </w:t>
      </w:r>
      <w:r w:rsidRPr="006C3160">
        <w:rPr>
          <w:rFonts w:cs="Times New Roman"/>
        </w:rPr>
        <w:t>des forma</w:t>
      </w:r>
      <w:r w:rsidR="006C3160">
        <w:rPr>
          <w:rFonts w:cs="Times New Roman"/>
        </w:rPr>
        <w:t>tions techniques et au</w:t>
      </w:r>
      <w:r w:rsidR="008453A4">
        <w:rPr>
          <w:rFonts w:cs="Times New Roman"/>
        </w:rPr>
        <w:t>x</w:t>
      </w:r>
      <w:r w:rsidR="006C3160">
        <w:rPr>
          <w:rFonts w:cs="Times New Roman"/>
        </w:rPr>
        <w:t xml:space="preserve"> méthodes </w:t>
      </w:r>
      <w:r w:rsidRPr="006C3160">
        <w:rPr>
          <w:rFonts w:cs="Times New Roman"/>
        </w:rPr>
        <w:t>de santé pub</w:t>
      </w:r>
      <w:r w:rsidR="006C3160">
        <w:rPr>
          <w:rFonts w:cs="Times New Roman"/>
        </w:rPr>
        <w:t>l</w:t>
      </w:r>
      <w:r w:rsidRPr="006C3160">
        <w:rPr>
          <w:rFonts w:cs="Times New Roman"/>
        </w:rPr>
        <w:t>ique, par des é</w:t>
      </w:r>
      <w:r w:rsidR="006C3160">
        <w:rPr>
          <w:rFonts w:cs="Times New Roman"/>
        </w:rPr>
        <w:t xml:space="preserve">changes </w:t>
      </w:r>
      <w:r w:rsidRPr="006C3160">
        <w:rPr>
          <w:rFonts w:cs="Times New Roman"/>
        </w:rPr>
        <w:t>d’</w:t>
      </w:r>
      <w:r w:rsidR="006C3160">
        <w:rPr>
          <w:rFonts w:cs="Times New Roman"/>
        </w:rPr>
        <w:t>exp</w:t>
      </w:r>
      <w:r w:rsidRPr="006C3160">
        <w:rPr>
          <w:rFonts w:cs="Times New Roman"/>
        </w:rPr>
        <w:t>érience</w:t>
      </w:r>
      <w:r w:rsidR="00F30C04">
        <w:rPr>
          <w:rFonts w:cs="Times New Roman"/>
        </w:rPr>
        <w:t xml:space="preserve"> inter pays</w:t>
      </w:r>
      <w:r w:rsidRPr="006C3160">
        <w:rPr>
          <w:rFonts w:cs="Times New Roman"/>
        </w:rPr>
        <w:t xml:space="preserve"> et la valoris</w:t>
      </w:r>
      <w:r w:rsidR="006C3160">
        <w:rPr>
          <w:rFonts w:cs="Times New Roman"/>
        </w:rPr>
        <w:t>a</w:t>
      </w:r>
      <w:r w:rsidRPr="006C3160">
        <w:rPr>
          <w:rFonts w:cs="Times New Roman"/>
        </w:rPr>
        <w:t>tion</w:t>
      </w:r>
      <w:r w:rsidR="006C3160">
        <w:rPr>
          <w:rFonts w:cs="Times New Roman"/>
        </w:rPr>
        <w:t xml:space="preserve"> d</w:t>
      </w:r>
      <w:r w:rsidRPr="006C3160">
        <w:rPr>
          <w:rFonts w:cs="Times New Roman"/>
        </w:rPr>
        <w:t xml:space="preserve">u travail vis-à-vis </w:t>
      </w:r>
      <w:r w:rsidR="006C3160" w:rsidRPr="006C3160">
        <w:rPr>
          <w:rFonts w:cs="Times New Roman"/>
        </w:rPr>
        <w:t>des institutions</w:t>
      </w:r>
      <w:r w:rsidR="006C3160">
        <w:rPr>
          <w:rFonts w:cs="Times New Roman"/>
        </w:rPr>
        <w:t xml:space="preserve"> du pays</w:t>
      </w:r>
      <w:r w:rsidR="006C3160" w:rsidRPr="006C3160">
        <w:rPr>
          <w:rFonts w:cs="Times New Roman"/>
        </w:rPr>
        <w:t>.</w:t>
      </w:r>
      <w:r w:rsidR="00F0156A">
        <w:rPr>
          <w:rFonts w:cs="Times New Roman"/>
        </w:rPr>
        <w:t xml:space="preserve"> Le renforcement des capacités passe aussi par une amélioration du cadre de travail.</w:t>
      </w:r>
    </w:p>
    <w:bookmarkEnd w:id="67"/>
    <w:p w14:paraId="6F0CEC03" w14:textId="77777777" w:rsidR="001B642C" w:rsidRPr="00B47BF9" w:rsidRDefault="001B642C" w:rsidP="00D459F7">
      <w:pPr>
        <w:jc w:val="both"/>
        <w:rPr>
          <w:rFonts w:cs="Times New Roman"/>
          <w:i/>
          <w:color w:val="365F91" w:themeColor="accent1" w:themeShade="BF"/>
        </w:rPr>
      </w:pPr>
    </w:p>
    <w:p w14:paraId="37A13611" w14:textId="77777777" w:rsidR="002349B9" w:rsidRPr="00B47BF9" w:rsidRDefault="002349B9" w:rsidP="00D459F7">
      <w:pPr>
        <w:tabs>
          <w:tab w:val="left" w:pos="709"/>
        </w:tabs>
        <w:ind w:firstLine="708"/>
        <w:jc w:val="both"/>
        <w:rPr>
          <w:rFonts w:eastAsia="Times New Roman" w:cs="Times New Roman"/>
          <w:b/>
          <w:lang w:eastAsia="fr-FR"/>
        </w:rPr>
      </w:pPr>
    </w:p>
    <w:p w14:paraId="3C2B49B7" w14:textId="72B2927C" w:rsidR="00D1357D" w:rsidRPr="00B47BF9" w:rsidRDefault="00661172" w:rsidP="00A75947">
      <w:pPr>
        <w:tabs>
          <w:tab w:val="left" w:pos="567"/>
        </w:tabs>
        <w:ind w:left="567" w:hanging="567"/>
        <w:jc w:val="both"/>
        <w:rPr>
          <w:rFonts w:eastAsia="Times New Roman" w:cs="Times New Roman"/>
          <w:b/>
          <w:lang w:eastAsia="fr-FR"/>
        </w:rPr>
      </w:pPr>
      <w:bookmarkStart w:id="68" w:name="_Toc410223893"/>
      <w:r w:rsidRPr="00B47BF9">
        <w:rPr>
          <w:rFonts w:eastAsia="Times New Roman" w:cs="Times New Roman"/>
          <w:b/>
          <w:lang w:eastAsia="fr-FR"/>
        </w:rPr>
        <w:t>5.6</w:t>
      </w:r>
      <w:r w:rsidR="00B448FB" w:rsidRPr="00B47BF9">
        <w:rPr>
          <w:rFonts w:eastAsia="Times New Roman" w:cs="Times New Roman"/>
          <w:b/>
          <w:lang w:eastAsia="fr-FR"/>
        </w:rPr>
        <w:t>.</w:t>
      </w:r>
      <w:r w:rsidR="00A75947">
        <w:rPr>
          <w:rFonts w:eastAsia="Times New Roman" w:cs="Times New Roman"/>
          <w:b/>
          <w:lang w:eastAsia="fr-FR"/>
        </w:rPr>
        <w:tab/>
      </w:r>
      <w:r w:rsidR="004F59EA" w:rsidRPr="00B47BF9">
        <w:rPr>
          <w:rFonts w:eastAsia="Times New Roman" w:cs="Times New Roman"/>
          <w:b/>
          <w:lang w:eastAsia="fr-FR"/>
        </w:rPr>
        <w:t>Pilotage et gouvernance</w:t>
      </w:r>
      <w:bookmarkEnd w:id="68"/>
    </w:p>
    <w:p w14:paraId="28838E6B" w14:textId="4CC891E2" w:rsidR="004017B5" w:rsidRPr="00B47BF9" w:rsidRDefault="004017B5" w:rsidP="00A75947">
      <w:pPr>
        <w:pStyle w:val="Paragraphedeliste"/>
        <w:numPr>
          <w:ilvl w:val="0"/>
          <w:numId w:val="2"/>
        </w:numPr>
        <w:tabs>
          <w:tab w:val="left" w:pos="851"/>
        </w:tabs>
        <w:ind w:left="851" w:hanging="284"/>
        <w:jc w:val="both"/>
        <w:rPr>
          <w:rFonts w:eastAsia="Calibri" w:cs="Times New Roman"/>
          <w:lang w:eastAsia="fr-FR"/>
        </w:rPr>
      </w:pPr>
      <w:bookmarkStart w:id="69" w:name="_Toc410223894"/>
      <w:r w:rsidRPr="00B47BF9">
        <w:rPr>
          <w:rFonts w:eastAsia="Calibri" w:cs="Times New Roman"/>
          <w:lang w:eastAsia="fr-FR"/>
        </w:rPr>
        <w:t xml:space="preserve">Description de la répartition des responsabilités et des tâches entre l’OSC, les différents partenaires et les autres intervenants </w:t>
      </w:r>
      <w:r w:rsidR="0027627F">
        <w:rPr>
          <w:rFonts w:eastAsia="Calibri" w:cs="Times New Roman"/>
          <w:lang w:eastAsia="fr-FR"/>
        </w:rPr>
        <w:t>éventuels</w:t>
      </w:r>
      <w:r w:rsidRPr="00B47BF9">
        <w:rPr>
          <w:rFonts w:eastAsia="Calibri" w:cs="Times New Roman"/>
          <w:lang w:eastAsia="fr-FR"/>
        </w:rPr>
        <w:t> </w:t>
      </w:r>
      <w:bookmarkEnd w:id="69"/>
    </w:p>
    <w:p w14:paraId="59FB6707" w14:textId="36D95FA4" w:rsidR="004017B5" w:rsidRPr="00B47BF9" w:rsidRDefault="004017B5" w:rsidP="00A75947">
      <w:pPr>
        <w:pStyle w:val="Paragraphedeliste"/>
        <w:numPr>
          <w:ilvl w:val="0"/>
          <w:numId w:val="2"/>
        </w:numPr>
        <w:tabs>
          <w:tab w:val="left" w:pos="851"/>
        </w:tabs>
        <w:ind w:left="851" w:hanging="284"/>
        <w:jc w:val="both"/>
        <w:rPr>
          <w:rFonts w:eastAsia="Calibri" w:cs="Times New Roman"/>
          <w:lang w:eastAsia="fr-FR"/>
        </w:rPr>
      </w:pPr>
      <w:bookmarkStart w:id="70" w:name="_Toc410223895"/>
      <w:r w:rsidRPr="00B47BF9">
        <w:rPr>
          <w:rFonts w:eastAsia="Calibri" w:cs="Times New Roman"/>
          <w:lang w:eastAsia="fr-FR"/>
        </w:rPr>
        <w:t>Présentation du mode de pilotage du projet mis en place </w:t>
      </w:r>
      <w:bookmarkEnd w:id="70"/>
    </w:p>
    <w:p w14:paraId="1CAC4E50" w14:textId="4C36F7E9" w:rsidR="004017B5" w:rsidRDefault="004017B5" w:rsidP="00A75947">
      <w:pPr>
        <w:pStyle w:val="Paragraphedeliste"/>
        <w:numPr>
          <w:ilvl w:val="0"/>
          <w:numId w:val="2"/>
        </w:numPr>
        <w:tabs>
          <w:tab w:val="left" w:pos="851"/>
        </w:tabs>
        <w:ind w:left="851" w:hanging="284"/>
        <w:jc w:val="both"/>
        <w:rPr>
          <w:rFonts w:eastAsia="Calibri" w:cs="Times New Roman"/>
          <w:lang w:eastAsia="fr-FR"/>
        </w:rPr>
      </w:pPr>
      <w:bookmarkStart w:id="71" w:name="_Toc410223896"/>
      <w:r w:rsidRPr="00B47BF9">
        <w:rPr>
          <w:rFonts w:eastAsia="Calibri" w:cs="Times New Roman"/>
          <w:lang w:eastAsia="fr-FR"/>
        </w:rPr>
        <w:t>Présentation des instances de gouvernance mises en place et leur fonctionnement</w:t>
      </w:r>
      <w:bookmarkEnd w:id="71"/>
    </w:p>
    <w:p w14:paraId="04762D63" w14:textId="587A7945" w:rsidR="00D16BAB" w:rsidRDefault="00D16BAB" w:rsidP="00F33391">
      <w:pPr>
        <w:tabs>
          <w:tab w:val="left" w:pos="851"/>
        </w:tabs>
        <w:jc w:val="both"/>
        <w:rPr>
          <w:rFonts w:eastAsia="Calibri" w:cs="Times New Roman"/>
          <w:lang w:eastAsia="fr-FR"/>
        </w:rPr>
      </w:pPr>
      <w:r>
        <w:rPr>
          <w:rFonts w:eastAsia="Calibri" w:cs="Times New Roman"/>
          <w:lang w:eastAsia="fr-FR"/>
        </w:rPr>
        <w:t>Le</w:t>
      </w:r>
      <w:r w:rsidR="00D56859">
        <w:rPr>
          <w:rFonts w:eastAsia="Calibri" w:cs="Times New Roman"/>
          <w:lang w:eastAsia="fr-FR"/>
        </w:rPr>
        <w:t xml:space="preserve"> Conseil d’administration et le </w:t>
      </w:r>
      <w:r>
        <w:rPr>
          <w:rFonts w:eastAsia="Calibri" w:cs="Times New Roman"/>
          <w:lang w:eastAsia="fr-FR"/>
        </w:rPr>
        <w:t>Bureau de l’AOI contrôle</w:t>
      </w:r>
      <w:r w:rsidR="00D56859">
        <w:rPr>
          <w:rFonts w:eastAsia="Calibri" w:cs="Times New Roman"/>
          <w:lang w:eastAsia="fr-FR"/>
        </w:rPr>
        <w:t>nt</w:t>
      </w:r>
      <w:r>
        <w:rPr>
          <w:rFonts w:eastAsia="Calibri" w:cs="Times New Roman"/>
          <w:lang w:eastAsia="fr-FR"/>
        </w:rPr>
        <w:t xml:space="preserve"> le bon déroulement technique et financier du projet.</w:t>
      </w:r>
    </w:p>
    <w:p w14:paraId="4FD1233B" w14:textId="50AD7FB1" w:rsidR="001C36FA" w:rsidRDefault="004E6F83" w:rsidP="00F33391">
      <w:pPr>
        <w:tabs>
          <w:tab w:val="left" w:pos="851"/>
        </w:tabs>
        <w:jc w:val="both"/>
        <w:rPr>
          <w:rFonts w:eastAsia="Calibri" w:cs="Times New Roman"/>
          <w:lang w:eastAsia="fr-FR"/>
        </w:rPr>
      </w:pPr>
      <w:r>
        <w:rPr>
          <w:rFonts w:eastAsia="Calibri" w:cs="Times New Roman"/>
          <w:lang w:eastAsia="fr-FR"/>
        </w:rPr>
        <w:t xml:space="preserve">L’équipe </w:t>
      </w:r>
      <w:r w:rsidR="00D448CA">
        <w:rPr>
          <w:rFonts w:eastAsia="Calibri" w:cs="Times New Roman"/>
          <w:lang w:eastAsia="fr-FR"/>
        </w:rPr>
        <w:t>de l’AOI assure</w:t>
      </w:r>
      <w:r w:rsidR="001C36FA">
        <w:rPr>
          <w:rFonts w:eastAsia="Calibri" w:cs="Times New Roman"/>
          <w:lang w:eastAsia="fr-FR"/>
        </w:rPr>
        <w:t> :</w:t>
      </w:r>
    </w:p>
    <w:p w14:paraId="386F3881" w14:textId="2BA7D6DF" w:rsidR="001C36FA" w:rsidRDefault="00F04836" w:rsidP="00D42A96">
      <w:pPr>
        <w:pStyle w:val="Paragraphedeliste"/>
        <w:numPr>
          <w:ilvl w:val="0"/>
          <w:numId w:val="18"/>
        </w:numPr>
        <w:tabs>
          <w:tab w:val="left" w:pos="851"/>
        </w:tabs>
        <w:jc w:val="both"/>
        <w:rPr>
          <w:rFonts w:eastAsia="Calibri" w:cs="Times New Roman"/>
          <w:lang w:eastAsia="fr-FR"/>
        </w:rPr>
      </w:pPr>
      <w:r>
        <w:rPr>
          <w:rFonts w:eastAsia="Calibri" w:cs="Times New Roman"/>
          <w:lang w:eastAsia="fr-FR"/>
        </w:rPr>
        <w:t>Une</w:t>
      </w:r>
      <w:r w:rsidR="001C36FA">
        <w:rPr>
          <w:rFonts w:eastAsia="Calibri" w:cs="Times New Roman"/>
          <w:lang w:eastAsia="fr-FR"/>
        </w:rPr>
        <w:t xml:space="preserve"> </w:t>
      </w:r>
      <w:r>
        <w:rPr>
          <w:rFonts w:eastAsia="Calibri" w:cs="Times New Roman"/>
          <w:lang w:eastAsia="fr-FR"/>
        </w:rPr>
        <w:t>recherche de</w:t>
      </w:r>
      <w:r w:rsidR="001C36FA">
        <w:rPr>
          <w:rFonts w:eastAsia="Calibri" w:cs="Times New Roman"/>
          <w:lang w:eastAsia="fr-FR"/>
        </w:rPr>
        <w:t xml:space="preserve"> partenaires </w:t>
      </w:r>
      <w:r>
        <w:rPr>
          <w:rFonts w:eastAsia="Calibri" w:cs="Times New Roman"/>
          <w:lang w:eastAsia="fr-FR"/>
        </w:rPr>
        <w:t>tec</w:t>
      </w:r>
      <w:r w:rsidR="001C36FA">
        <w:rPr>
          <w:rFonts w:eastAsia="Calibri" w:cs="Times New Roman"/>
          <w:lang w:eastAsia="fr-FR"/>
        </w:rPr>
        <w:t>hniques</w:t>
      </w:r>
      <w:r>
        <w:rPr>
          <w:rFonts w:eastAsia="Calibri" w:cs="Times New Roman"/>
          <w:lang w:eastAsia="fr-FR"/>
        </w:rPr>
        <w:t xml:space="preserve"> </w:t>
      </w:r>
      <w:r w:rsidR="001C36FA">
        <w:rPr>
          <w:rFonts w:eastAsia="Calibri" w:cs="Times New Roman"/>
          <w:lang w:eastAsia="fr-FR"/>
        </w:rPr>
        <w:t>et</w:t>
      </w:r>
      <w:r>
        <w:rPr>
          <w:rFonts w:eastAsia="Calibri" w:cs="Times New Roman"/>
          <w:lang w:eastAsia="fr-FR"/>
        </w:rPr>
        <w:t xml:space="preserve"> / ou finan</w:t>
      </w:r>
      <w:r w:rsidR="001C36FA">
        <w:rPr>
          <w:rFonts w:eastAsia="Calibri" w:cs="Times New Roman"/>
          <w:lang w:eastAsia="fr-FR"/>
        </w:rPr>
        <w:t>ciers</w:t>
      </w:r>
      <w:r>
        <w:rPr>
          <w:rFonts w:eastAsia="Calibri" w:cs="Times New Roman"/>
          <w:lang w:eastAsia="fr-FR"/>
        </w:rPr>
        <w:t xml:space="preserve"> avec des universités, experts, institut</w:t>
      </w:r>
      <w:r w:rsidR="006606BF">
        <w:rPr>
          <w:rFonts w:eastAsia="Calibri" w:cs="Times New Roman"/>
          <w:lang w:eastAsia="fr-FR"/>
        </w:rPr>
        <w:t>ions (</w:t>
      </w:r>
      <w:r>
        <w:rPr>
          <w:rFonts w:eastAsia="Calibri" w:cs="Times New Roman"/>
          <w:lang w:eastAsia="fr-FR"/>
        </w:rPr>
        <w:t>OMS, AFD, CRIDF, entrep</w:t>
      </w:r>
      <w:r w:rsidR="006606BF">
        <w:rPr>
          <w:rFonts w:eastAsia="Calibri" w:cs="Times New Roman"/>
          <w:lang w:eastAsia="fr-FR"/>
        </w:rPr>
        <w:t>r</w:t>
      </w:r>
      <w:r w:rsidR="005D606B">
        <w:rPr>
          <w:rFonts w:eastAsia="Calibri" w:cs="Times New Roman"/>
          <w:lang w:eastAsia="fr-FR"/>
        </w:rPr>
        <w:t xml:space="preserve">ises, </w:t>
      </w:r>
      <w:r>
        <w:rPr>
          <w:rFonts w:eastAsia="Calibri" w:cs="Times New Roman"/>
          <w:lang w:eastAsia="fr-FR"/>
        </w:rPr>
        <w:t xml:space="preserve">donateurs) </w:t>
      </w:r>
    </w:p>
    <w:p w14:paraId="15F96C9E" w14:textId="77EB2B6C" w:rsidR="001C36FA" w:rsidRDefault="00D448CA" w:rsidP="00D42A96">
      <w:pPr>
        <w:pStyle w:val="Paragraphedeliste"/>
        <w:numPr>
          <w:ilvl w:val="0"/>
          <w:numId w:val="18"/>
        </w:numPr>
        <w:tabs>
          <w:tab w:val="left" w:pos="851"/>
        </w:tabs>
        <w:jc w:val="both"/>
        <w:rPr>
          <w:rFonts w:eastAsia="Calibri" w:cs="Times New Roman"/>
          <w:lang w:eastAsia="fr-FR"/>
        </w:rPr>
      </w:pPr>
      <w:r>
        <w:rPr>
          <w:rFonts w:eastAsia="Calibri" w:cs="Times New Roman"/>
          <w:lang w:eastAsia="fr-FR"/>
        </w:rPr>
        <w:t xml:space="preserve">Le </w:t>
      </w:r>
      <w:r w:rsidR="004E4709">
        <w:rPr>
          <w:rFonts w:eastAsia="Calibri" w:cs="Times New Roman"/>
          <w:lang w:eastAsia="fr-FR"/>
        </w:rPr>
        <w:t>suivi, le</w:t>
      </w:r>
      <w:r w:rsidR="00F33E74">
        <w:rPr>
          <w:rFonts w:eastAsia="Calibri" w:cs="Times New Roman"/>
          <w:lang w:eastAsia="fr-FR"/>
        </w:rPr>
        <w:t xml:space="preserve"> bilan</w:t>
      </w:r>
      <w:r w:rsidR="001C36FA" w:rsidRPr="001C36FA">
        <w:rPr>
          <w:rFonts w:eastAsia="Calibri" w:cs="Times New Roman"/>
          <w:lang w:eastAsia="fr-FR"/>
        </w:rPr>
        <w:t xml:space="preserve"> </w:t>
      </w:r>
      <w:r w:rsidR="00F04836">
        <w:rPr>
          <w:rFonts w:eastAsia="Calibri" w:cs="Times New Roman"/>
          <w:lang w:eastAsia="fr-FR"/>
        </w:rPr>
        <w:t>technique et finan</w:t>
      </w:r>
      <w:r w:rsidR="0027627F">
        <w:rPr>
          <w:rFonts w:eastAsia="Calibri" w:cs="Times New Roman"/>
          <w:lang w:eastAsia="fr-FR"/>
        </w:rPr>
        <w:t>cier</w:t>
      </w:r>
      <w:r w:rsidR="001C36FA" w:rsidRPr="001C36FA">
        <w:rPr>
          <w:rFonts w:eastAsia="Calibri" w:cs="Times New Roman"/>
          <w:lang w:eastAsia="fr-FR"/>
        </w:rPr>
        <w:t xml:space="preserve"> </w:t>
      </w:r>
      <w:r w:rsidR="00F04836">
        <w:rPr>
          <w:rFonts w:eastAsia="Calibri" w:cs="Times New Roman"/>
          <w:lang w:eastAsia="fr-FR"/>
        </w:rPr>
        <w:t>du</w:t>
      </w:r>
      <w:r w:rsidR="004E4709">
        <w:rPr>
          <w:rFonts w:eastAsia="Calibri" w:cs="Times New Roman"/>
          <w:lang w:eastAsia="fr-FR"/>
        </w:rPr>
        <w:t xml:space="preserve"> projet</w:t>
      </w:r>
    </w:p>
    <w:p w14:paraId="57342F2D" w14:textId="5DE25A37" w:rsidR="001C36FA" w:rsidRPr="00F04836" w:rsidRDefault="004E4709" w:rsidP="00D42A96">
      <w:pPr>
        <w:pStyle w:val="Paragraphedeliste"/>
        <w:numPr>
          <w:ilvl w:val="0"/>
          <w:numId w:val="18"/>
        </w:numPr>
        <w:tabs>
          <w:tab w:val="left" w:pos="851"/>
        </w:tabs>
        <w:jc w:val="both"/>
        <w:rPr>
          <w:rFonts w:eastAsia="Calibri" w:cs="Times New Roman"/>
          <w:lang w:eastAsia="fr-FR"/>
        </w:rPr>
      </w:pPr>
      <w:r>
        <w:rPr>
          <w:rFonts w:eastAsia="Calibri" w:cs="Times New Roman"/>
          <w:lang w:eastAsia="fr-FR"/>
        </w:rPr>
        <w:t>L</w:t>
      </w:r>
      <w:r w:rsidR="001C36FA" w:rsidRPr="00F04836">
        <w:rPr>
          <w:rFonts w:eastAsia="Calibri" w:cs="Times New Roman"/>
          <w:lang w:eastAsia="fr-FR"/>
        </w:rPr>
        <w:t>es échang</w:t>
      </w:r>
      <w:r w:rsidR="00F04836" w:rsidRPr="00F04836">
        <w:rPr>
          <w:rFonts w:eastAsia="Calibri" w:cs="Times New Roman"/>
          <w:lang w:eastAsia="fr-FR"/>
        </w:rPr>
        <w:t>es</w:t>
      </w:r>
      <w:r w:rsidR="00F04836">
        <w:rPr>
          <w:rFonts w:eastAsia="Calibri" w:cs="Times New Roman"/>
          <w:lang w:eastAsia="fr-FR"/>
        </w:rPr>
        <w:t xml:space="preserve"> sur le suivi </w:t>
      </w:r>
      <w:r w:rsidR="001C36FA" w:rsidRPr="00F04836">
        <w:rPr>
          <w:rFonts w:eastAsia="Calibri" w:cs="Times New Roman"/>
          <w:lang w:eastAsia="fr-FR"/>
        </w:rPr>
        <w:t xml:space="preserve">avec </w:t>
      </w:r>
      <w:r w:rsidR="00F04836">
        <w:rPr>
          <w:rFonts w:eastAsia="Calibri" w:cs="Times New Roman"/>
          <w:lang w:eastAsia="fr-FR"/>
        </w:rPr>
        <w:t>les partenaires tech</w:t>
      </w:r>
      <w:r w:rsidR="005D606B">
        <w:rPr>
          <w:rFonts w:eastAsia="Calibri" w:cs="Times New Roman"/>
          <w:lang w:eastAsia="fr-FR"/>
        </w:rPr>
        <w:t>nique</w:t>
      </w:r>
      <w:r>
        <w:rPr>
          <w:rFonts w:eastAsia="Calibri" w:cs="Times New Roman"/>
          <w:lang w:eastAsia="fr-FR"/>
        </w:rPr>
        <w:t>s</w:t>
      </w:r>
      <w:r w:rsidR="0027627F">
        <w:rPr>
          <w:rFonts w:eastAsia="Calibri" w:cs="Times New Roman"/>
          <w:lang w:eastAsia="fr-FR"/>
        </w:rPr>
        <w:t xml:space="preserve"> et financiers (AFD</w:t>
      </w:r>
      <w:r w:rsidR="005D606B">
        <w:rPr>
          <w:rFonts w:eastAsia="Calibri" w:cs="Times New Roman"/>
          <w:lang w:eastAsia="fr-FR"/>
        </w:rPr>
        <w:t>…)</w:t>
      </w:r>
    </w:p>
    <w:p w14:paraId="05626945" w14:textId="6F8155DE" w:rsidR="004E6F83" w:rsidRDefault="008453A4" w:rsidP="00D448CA">
      <w:pPr>
        <w:tabs>
          <w:tab w:val="left" w:pos="851"/>
        </w:tabs>
        <w:jc w:val="both"/>
        <w:rPr>
          <w:rFonts w:eastAsia="Calibri" w:cs="Times New Roman"/>
          <w:lang w:eastAsia="fr-FR"/>
        </w:rPr>
      </w:pPr>
      <w:r>
        <w:rPr>
          <w:rFonts w:eastAsia="Calibri" w:cs="Times New Roman"/>
          <w:lang w:eastAsia="fr-FR"/>
        </w:rPr>
        <w:t xml:space="preserve">A </w:t>
      </w:r>
      <w:r w:rsidR="005C1FE3" w:rsidRPr="004E4709">
        <w:rPr>
          <w:rFonts w:eastAsia="Calibri" w:cs="Times New Roman"/>
          <w:b/>
          <w:lang w:eastAsia="fr-FR"/>
        </w:rPr>
        <w:t>Madagascar</w:t>
      </w:r>
      <w:r w:rsidR="004E4709">
        <w:rPr>
          <w:rFonts w:eastAsia="Calibri" w:cs="Times New Roman"/>
          <w:lang w:eastAsia="fr-FR"/>
        </w:rPr>
        <w:t xml:space="preserve">, </w:t>
      </w:r>
      <w:r w:rsidR="004E6F83">
        <w:rPr>
          <w:rFonts w:eastAsia="Calibri" w:cs="Times New Roman"/>
          <w:lang w:eastAsia="fr-FR"/>
        </w:rPr>
        <w:t>l</w:t>
      </w:r>
      <w:r w:rsidR="0065760D">
        <w:rPr>
          <w:rFonts w:eastAsia="Calibri" w:cs="Times New Roman"/>
          <w:lang w:eastAsia="fr-FR"/>
        </w:rPr>
        <w:t>a c</w:t>
      </w:r>
      <w:r w:rsidR="004E6F83">
        <w:rPr>
          <w:rFonts w:eastAsia="Calibri" w:cs="Times New Roman"/>
          <w:lang w:eastAsia="fr-FR"/>
        </w:rPr>
        <w:t>oordination est assurée</w:t>
      </w:r>
      <w:r w:rsidR="00D448CA">
        <w:rPr>
          <w:rFonts w:eastAsia="Calibri" w:cs="Times New Roman"/>
          <w:lang w:eastAsia="fr-FR"/>
        </w:rPr>
        <w:t xml:space="preserve"> </w:t>
      </w:r>
      <w:r w:rsidR="0065760D">
        <w:rPr>
          <w:rFonts w:eastAsia="Calibri" w:cs="Times New Roman"/>
          <w:lang w:eastAsia="fr-FR"/>
        </w:rPr>
        <w:t>avec</w:t>
      </w:r>
      <w:r w:rsidR="005C1FE3" w:rsidRPr="005C1FE3">
        <w:rPr>
          <w:rFonts w:eastAsia="Calibri" w:cs="Times New Roman"/>
          <w:lang w:eastAsia="fr-FR"/>
        </w:rPr>
        <w:t xml:space="preserve"> </w:t>
      </w:r>
      <w:r w:rsidR="008837FF">
        <w:rPr>
          <w:rFonts w:eastAsia="Calibri" w:cs="Times New Roman"/>
          <w:lang w:eastAsia="fr-FR"/>
        </w:rPr>
        <w:t xml:space="preserve">le </w:t>
      </w:r>
      <w:r w:rsidR="004E6F83">
        <w:rPr>
          <w:rFonts w:eastAsia="Calibri" w:cs="Times New Roman"/>
          <w:lang w:eastAsia="fr-FR"/>
        </w:rPr>
        <w:t>SSOABD et l’équipe locale de l’AOI.</w:t>
      </w:r>
    </w:p>
    <w:p w14:paraId="5FBCFE0F" w14:textId="094B6D19" w:rsidR="00D448CA" w:rsidRPr="00D448CA" w:rsidRDefault="004E6F83" w:rsidP="00D448CA">
      <w:pPr>
        <w:tabs>
          <w:tab w:val="left" w:pos="851"/>
        </w:tabs>
        <w:jc w:val="both"/>
        <w:rPr>
          <w:rFonts w:eastAsia="Calibri" w:cs="Times New Roman"/>
          <w:lang w:eastAsia="fr-FR"/>
        </w:rPr>
      </w:pPr>
      <w:r>
        <w:rPr>
          <w:rFonts w:eastAsia="Calibri" w:cs="Times New Roman"/>
          <w:lang w:eastAsia="fr-FR"/>
        </w:rPr>
        <w:t xml:space="preserve">Au </w:t>
      </w:r>
      <w:r w:rsidRPr="004E4709">
        <w:rPr>
          <w:rFonts w:eastAsia="Calibri" w:cs="Times New Roman"/>
          <w:b/>
          <w:lang w:eastAsia="fr-FR"/>
        </w:rPr>
        <w:t>Laos</w:t>
      </w:r>
      <w:r w:rsidR="004E4709">
        <w:rPr>
          <w:rFonts w:eastAsia="Calibri" w:cs="Times New Roman"/>
          <w:b/>
          <w:lang w:eastAsia="fr-FR"/>
        </w:rPr>
        <w:t>,</w:t>
      </w:r>
      <w:r>
        <w:rPr>
          <w:rFonts w:eastAsia="Calibri" w:cs="Times New Roman"/>
          <w:lang w:eastAsia="fr-FR"/>
        </w:rPr>
        <w:t xml:space="preserve"> la coordination est assurée avec l’ADL ; la faculté dentaire et le ministère de la santé et l’équipe locale de l’AOI</w:t>
      </w:r>
      <w:r w:rsidR="004E4709">
        <w:rPr>
          <w:rFonts w:eastAsia="Calibri" w:cs="Times New Roman"/>
          <w:lang w:eastAsia="fr-FR"/>
        </w:rPr>
        <w:t>.</w:t>
      </w:r>
      <w:r>
        <w:rPr>
          <w:rFonts w:eastAsia="Calibri" w:cs="Times New Roman"/>
          <w:lang w:eastAsia="fr-FR"/>
        </w:rPr>
        <w:t xml:space="preserve"> Dans les deux pays, </w:t>
      </w:r>
      <w:r w:rsidR="0065760D">
        <w:rPr>
          <w:rFonts w:eastAsia="Calibri" w:cs="Times New Roman"/>
          <w:lang w:eastAsia="fr-FR"/>
        </w:rPr>
        <w:t>le cadrage</w:t>
      </w:r>
      <w:r w:rsidR="008837FF">
        <w:rPr>
          <w:rFonts w:eastAsia="Calibri" w:cs="Times New Roman"/>
          <w:lang w:eastAsia="fr-FR"/>
        </w:rPr>
        <w:t xml:space="preserve"> du programme ainsi que le</w:t>
      </w:r>
      <w:r w:rsidR="00D448CA">
        <w:rPr>
          <w:rFonts w:eastAsia="Calibri" w:cs="Times New Roman"/>
          <w:lang w:eastAsia="fr-FR"/>
        </w:rPr>
        <w:t xml:space="preserve"> suivi</w:t>
      </w:r>
      <w:r w:rsidR="007D5A45">
        <w:rPr>
          <w:rFonts w:eastAsia="Calibri" w:cs="Times New Roman"/>
          <w:lang w:eastAsia="fr-FR"/>
        </w:rPr>
        <w:t xml:space="preserve"> </w:t>
      </w:r>
      <w:r w:rsidR="0065760D">
        <w:rPr>
          <w:rFonts w:eastAsia="Calibri" w:cs="Times New Roman"/>
          <w:lang w:eastAsia="fr-FR"/>
        </w:rPr>
        <w:t xml:space="preserve">et les </w:t>
      </w:r>
      <w:r w:rsidR="008837FF">
        <w:rPr>
          <w:rFonts w:eastAsia="Calibri" w:cs="Times New Roman"/>
          <w:lang w:eastAsia="fr-FR"/>
        </w:rPr>
        <w:t>bilans</w:t>
      </w:r>
      <w:r>
        <w:rPr>
          <w:rFonts w:eastAsia="Calibri" w:cs="Times New Roman"/>
          <w:lang w:eastAsia="fr-FR"/>
        </w:rPr>
        <w:t xml:space="preserve"> annuels des activités sont régulièrement effectués,</w:t>
      </w:r>
      <w:r w:rsidR="007D5A45">
        <w:rPr>
          <w:rFonts w:eastAsia="Calibri" w:cs="Times New Roman"/>
          <w:lang w:eastAsia="fr-FR"/>
        </w:rPr>
        <w:t xml:space="preserve"> avec </w:t>
      </w:r>
      <w:r w:rsidR="00D56859">
        <w:rPr>
          <w:rFonts w:eastAsia="Calibri" w:cs="Times New Roman"/>
          <w:lang w:eastAsia="fr-FR"/>
        </w:rPr>
        <w:t>l’</w:t>
      </w:r>
      <w:r w:rsidR="007D5A45">
        <w:rPr>
          <w:rFonts w:eastAsia="Calibri" w:cs="Times New Roman"/>
          <w:lang w:eastAsia="fr-FR"/>
        </w:rPr>
        <w:t>actualisatio</w:t>
      </w:r>
      <w:r w:rsidR="00A009EE">
        <w:rPr>
          <w:rFonts w:eastAsia="Calibri" w:cs="Times New Roman"/>
          <w:lang w:eastAsia="fr-FR"/>
        </w:rPr>
        <w:t>n</w:t>
      </w:r>
      <w:r>
        <w:rPr>
          <w:rFonts w:eastAsia="Calibri" w:cs="Times New Roman"/>
          <w:lang w:eastAsia="fr-FR"/>
        </w:rPr>
        <w:t xml:space="preserve"> du plan opérationnel et </w:t>
      </w:r>
      <w:r w:rsidR="00A009EE">
        <w:rPr>
          <w:rFonts w:eastAsia="Calibri" w:cs="Times New Roman"/>
          <w:lang w:eastAsia="fr-FR"/>
        </w:rPr>
        <w:t>du budget pré</w:t>
      </w:r>
      <w:r w:rsidR="007D5A45">
        <w:rPr>
          <w:rFonts w:eastAsia="Calibri" w:cs="Times New Roman"/>
          <w:lang w:eastAsia="fr-FR"/>
        </w:rPr>
        <w:t xml:space="preserve">visionnel le cas </w:t>
      </w:r>
      <w:r w:rsidR="00D448CA">
        <w:rPr>
          <w:rFonts w:eastAsia="Calibri" w:cs="Times New Roman"/>
          <w:lang w:eastAsia="fr-FR"/>
        </w:rPr>
        <w:t>échéant</w:t>
      </w:r>
      <w:r w:rsidR="007D5A45">
        <w:rPr>
          <w:rFonts w:eastAsia="Calibri" w:cs="Times New Roman"/>
          <w:lang w:eastAsia="fr-FR"/>
        </w:rPr>
        <w:t xml:space="preserve">. </w:t>
      </w:r>
      <w:r w:rsidR="00D448CA">
        <w:rPr>
          <w:rFonts w:eastAsia="Calibri" w:cs="Times New Roman"/>
          <w:lang w:eastAsia="fr-FR"/>
        </w:rPr>
        <w:t>Des rencontres sont régulièrement organisées (minimum annuelles) pour faire le point sur le déroulement du projet avec la délégation de l’AFD dans les pays et SCOP/DPO à Paris.</w:t>
      </w:r>
    </w:p>
    <w:p w14:paraId="13E7516B" w14:textId="77777777" w:rsidR="0065760D" w:rsidRDefault="0065760D" w:rsidP="0065760D">
      <w:pPr>
        <w:tabs>
          <w:tab w:val="left" w:pos="851"/>
        </w:tabs>
        <w:jc w:val="both"/>
        <w:rPr>
          <w:rFonts w:eastAsia="Calibri" w:cs="Times New Roman"/>
          <w:lang w:eastAsia="fr-FR"/>
        </w:rPr>
      </w:pPr>
    </w:p>
    <w:p w14:paraId="030CC03F" w14:textId="77777777" w:rsidR="00CA495F" w:rsidRPr="0065760D" w:rsidRDefault="00CA495F" w:rsidP="0065760D">
      <w:pPr>
        <w:tabs>
          <w:tab w:val="left" w:pos="851"/>
        </w:tabs>
        <w:jc w:val="both"/>
        <w:rPr>
          <w:rFonts w:eastAsia="Calibri" w:cs="Times New Roman"/>
          <w:lang w:eastAsia="fr-FR"/>
        </w:rPr>
      </w:pPr>
    </w:p>
    <w:p w14:paraId="43622660" w14:textId="76813972" w:rsidR="00C81988" w:rsidRPr="00B47BF9" w:rsidRDefault="00C81988" w:rsidP="00A75947">
      <w:pPr>
        <w:tabs>
          <w:tab w:val="left" w:pos="567"/>
        </w:tabs>
        <w:ind w:left="567" w:hanging="567"/>
        <w:jc w:val="both"/>
        <w:rPr>
          <w:rFonts w:eastAsia="Times New Roman" w:cs="Times New Roman"/>
          <w:b/>
          <w:lang w:eastAsia="fr-FR"/>
        </w:rPr>
      </w:pPr>
      <w:bookmarkStart w:id="72" w:name="_Toc383784836"/>
      <w:bookmarkStart w:id="73" w:name="_Toc410223900"/>
      <w:r w:rsidRPr="00B47BF9">
        <w:rPr>
          <w:rFonts w:eastAsia="Times New Roman" w:cs="Times New Roman"/>
          <w:b/>
          <w:lang w:eastAsia="fr-FR"/>
        </w:rPr>
        <w:t>5.7.</w:t>
      </w:r>
      <w:r w:rsidR="00A75947">
        <w:rPr>
          <w:rFonts w:eastAsia="Times New Roman" w:cs="Times New Roman"/>
          <w:b/>
          <w:lang w:eastAsia="fr-FR"/>
        </w:rPr>
        <w:tab/>
      </w:r>
      <w:r w:rsidRPr="00B47BF9">
        <w:rPr>
          <w:rFonts w:eastAsia="Times New Roman" w:cs="Times New Roman"/>
          <w:b/>
          <w:lang w:eastAsia="fr-FR"/>
        </w:rPr>
        <w:t xml:space="preserve">Prise en compte </w:t>
      </w:r>
      <w:bookmarkEnd w:id="72"/>
      <w:r w:rsidRPr="00B47BF9">
        <w:rPr>
          <w:rFonts w:eastAsia="Times New Roman" w:cs="Times New Roman"/>
          <w:b/>
          <w:lang w:eastAsia="fr-FR"/>
        </w:rPr>
        <w:t>des autres approches transversales dans le projet</w:t>
      </w:r>
      <w:bookmarkEnd w:id="73"/>
    </w:p>
    <w:p w14:paraId="2EDA2D0D" w14:textId="77777777" w:rsidR="007F00EC" w:rsidRPr="00B47BF9" w:rsidRDefault="007F00EC" w:rsidP="00A75947"/>
    <w:p w14:paraId="76531E47" w14:textId="6E86FA8F" w:rsidR="007F00EC" w:rsidRDefault="007F00EC" w:rsidP="00A75947">
      <w:pPr>
        <w:ind w:left="567"/>
        <w:rPr>
          <w:rFonts w:cs="Times New Roman"/>
          <w:b/>
          <w:bCs/>
        </w:rPr>
      </w:pPr>
      <w:r w:rsidRPr="00B47BF9">
        <w:rPr>
          <w:rFonts w:cs="Times New Roman"/>
          <w:b/>
          <w:bCs/>
        </w:rPr>
        <w:t xml:space="preserve">5.7.1. Prise en compte de l’environnement et </w:t>
      </w:r>
      <w:r w:rsidR="00276E61">
        <w:rPr>
          <w:rFonts w:cs="Times New Roman"/>
          <w:b/>
          <w:bCs/>
        </w:rPr>
        <w:t xml:space="preserve">du </w:t>
      </w:r>
      <w:r w:rsidRPr="00B47BF9">
        <w:rPr>
          <w:rFonts w:cs="Times New Roman"/>
          <w:b/>
          <w:bCs/>
        </w:rPr>
        <w:t>climat</w:t>
      </w:r>
    </w:p>
    <w:p w14:paraId="4B023DB8" w14:textId="476C360D" w:rsidR="007628BB" w:rsidRPr="00CA495F" w:rsidRDefault="00C73596" w:rsidP="00A75947">
      <w:pPr>
        <w:rPr>
          <w:rFonts w:cs="Times New Roman"/>
          <w:bCs/>
        </w:rPr>
      </w:pPr>
      <w:r>
        <w:rPr>
          <w:rFonts w:cs="Times New Roman"/>
          <w:bCs/>
        </w:rPr>
        <w:t>Le projet va agir sur l’amélioration de la gestion des déc</w:t>
      </w:r>
      <w:r w:rsidR="00BC6B48">
        <w:rPr>
          <w:rFonts w:cs="Times New Roman"/>
          <w:bCs/>
        </w:rPr>
        <w:t>hets dans les servi</w:t>
      </w:r>
      <w:r w:rsidR="00D56859">
        <w:rPr>
          <w:rFonts w:cs="Times New Roman"/>
          <w:bCs/>
        </w:rPr>
        <w:t>ces de santé dans le cadre du v</w:t>
      </w:r>
      <w:r w:rsidR="00BC6B48">
        <w:rPr>
          <w:rFonts w:cs="Times New Roman"/>
          <w:bCs/>
        </w:rPr>
        <w:t>olet sur la sécurité de</w:t>
      </w:r>
      <w:r w:rsidR="00CA495F">
        <w:rPr>
          <w:rFonts w:cs="Times New Roman"/>
          <w:bCs/>
        </w:rPr>
        <w:t>s</w:t>
      </w:r>
      <w:r w:rsidR="00BC6B48">
        <w:rPr>
          <w:rFonts w:cs="Times New Roman"/>
          <w:bCs/>
        </w:rPr>
        <w:t xml:space="preserve"> soins</w:t>
      </w:r>
      <w:r w:rsidR="0041323D">
        <w:rPr>
          <w:rFonts w:cs="Times New Roman"/>
          <w:bCs/>
        </w:rPr>
        <w:t>.</w:t>
      </w:r>
    </w:p>
    <w:p w14:paraId="3006A040" w14:textId="77777777" w:rsidR="007628BB" w:rsidRPr="00B47BF9" w:rsidRDefault="007628BB" w:rsidP="00A75947"/>
    <w:p w14:paraId="1827F2A2" w14:textId="77777777" w:rsidR="007F00EC" w:rsidRDefault="007F00EC" w:rsidP="00A75947">
      <w:pPr>
        <w:ind w:left="567"/>
        <w:rPr>
          <w:rFonts w:cs="Times New Roman"/>
          <w:b/>
          <w:bCs/>
        </w:rPr>
      </w:pPr>
      <w:r w:rsidRPr="00B47BF9">
        <w:rPr>
          <w:rFonts w:cs="Times New Roman"/>
          <w:b/>
          <w:bCs/>
        </w:rPr>
        <w:t>5.7.2. Prise en compte du genre</w:t>
      </w:r>
    </w:p>
    <w:p w14:paraId="11A604D2" w14:textId="1F2BDDC1" w:rsidR="0087231B" w:rsidRDefault="00C73596" w:rsidP="003D52A3">
      <w:pPr>
        <w:jc w:val="both"/>
        <w:rPr>
          <w:rFonts w:cs="Times New Roman"/>
          <w:bCs/>
        </w:rPr>
      </w:pPr>
      <w:r>
        <w:rPr>
          <w:rFonts w:cs="Times New Roman"/>
          <w:bCs/>
        </w:rPr>
        <w:t>La</w:t>
      </w:r>
      <w:r w:rsidR="003D52A3">
        <w:rPr>
          <w:rFonts w:cs="Times New Roman"/>
          <w:bCs/>
        </w:rPr>
        <w:t xml:space="preserve"> </w:t>
      </w:r>
      <w:r w:rsidRPr="00C73596">
        <w:rPr>
          <w:rFonts w:cs="Times New Roman"/>
          <w:bCs/>
        </w:rPr>
        <w:t xml:space="preserve">démarche transversale </w:t>
      </w:r>
      <w:r w:rsidR="003D52A3">
        <w:rPr>
          <w:rFonts w:cs="Times New Roman"/>
          <w:bCs/>
        </w:rPr>
        <w:t xml:space="preserve">sur la sécurité des soins </w:t>
      </w:r>
      <w:r w:rsidRPr="00C73596">
        <w:rPr>
          <w:rFonts w:cs="Times New Roman"/>
          <w:bCs/>
        </w:rPr>
        <w:t xml:space="preserve">inclut les </w:t>
      </w:r>
      <w:r w:rsidR="00D56859">
        <w:rPr>
          <w:rFonts w:cs="Times New Roman"/>
          <w:bCs/>
        </w:rPr>
        <w:t xml:space="preserve">maternités </w:t>
      </w:r>
      <w:r w:rsidR="003D52A3">
        <w:rPr>
          <w:rFonts w:cs="Times New Roman"/>
          <w:bCs/>
        </w:rPr>
        <w:t>et les servic</w:t>
      </w:r>
      <w:r w:rsidR="00D56859">
        <w:rPr>
          <w:rFonts w:cs="Times New Roman"/>
          <w:bCs/>
        </w:rPr>
        <w:t>es de soins de petite chirurgie</w:t>
      </w:r>
      <w:r w:rsidR="003D52A3">
        <w:rPr>
          <w:rFonts w:cs="Times New Roman"/>
          <w:bCs/>
        </w:rPr>
        <w:t xml:space="preserve"> ce</w:t>
      </w:r>
      <w:r w:rsidR="00D56859">
        <w:rPr>
          <w:rFonts w:cs="Times New Roman"/>
          <w:bCs/>
        </w:rPr>
        <w:t xml:space="preserve"> qui permet d’améliorer l’accès</w:t>
      </w:r>
      <w:r w:rsidR="003D52A3">
        <w:rPr>
          <w:rFonts w:cs="Times New Roman"/>
          <w:bCs/>
        </w:rPr>
        <w:t xml:space="preserve"> des femm</w:t>
      </w:r>
      <w:r w:rsidR="00D56859">
        <w:rPr>
          <w:rFonts w:cs="Times New Roman"/>
          <w:bCs/>
        </w:rPr>
        <w:t>es aux consultations prénatales</w:t>
      </w:r>
      <w:r w:rsidR="003D52A3">
        <w:rPr>
          <w:rFonts w:cs="Times New Roman"/>
          <w:bCs/>
        </w:rPr>
        <w:t xml:space="preserve"> et aux accouchements de qualité.</w:t>
      </w:r>
    </w:p>
    <w:p w14:paraId="5C265C26" w14:textId="77777777" w:rsidR="005D606B" w:rsidRPr="00C73596" w:rsidRDefault="005D606B" w:rsidP="003D52A3">
      <w:pPr>
        <w:jc w:val="both"/>
      </w:pPr>
    </w:p>
    <w:p w14:paraId="1E9800B5" w14:textId="1958387C" w:rsidR="007F00EC" w:rsidRDefault="00FD5109" w:rsidP="00A75947">
      <w:pPr>
        <w:ind w:left="567"/>
        <w:rPr>
          <w:rFonts w:cs="Times New Roman"/>
          <w:b/>
          <w:bCs/>
        </w:rPr>
      </w:pPr>
      <w:r w:rsidRPr="00B47BF9">
        <w:rPr>
          <w:rFonts w:cs="Times New Roman"/>
          <w:b/>
          <w:bCs/>
        </w:rPr>
        <w:t>5.7.3. Prise en compte de la</w:t>
      </w:r>
      <w:r w:rsidR="007F00EC" w:rsidRPr="00B47BF9">
        <w:rPr>
          <w:rFonts w:cs="Times New Roman"/>
          <w:b/>
          <w:bCs/>
        </w:rPr>
        <w:t xml:space="preserve"> jeunesse </w:t>
      </w:r>
    </w:p>
    <w:p w14:paraId="4B4729E6" w14:textId="4C063F29" w:rsidR="00276E61" w:rsidRDefault="0041323D" w:rsidP="003D52A3">
      <w:pPr>
        <w:rPr>
          <w:rFonts w:cs="Times New Roman"/>
          <w:bCs/>
        </w:rPr>
      </w:pPr>
      <w:r>
        <w:rPr>
          <w:rFonts w:cs="Times New Roman"/>
          <w:bCs/>
        </w:rPr>
        <w:t>Le soutien apporté aux associations Soatsiky et des étudiants de l’IOSTM à Madagascar et de L’ADL concernent les jeunes confrères en formation ou en début d’exercice.</w:t>
      </w:r>
    </w:p>
    <w:p w14:paraId="4E0DCEF8" w14:textId="1C77AF15" w:rsidR="0041323D" w:rsidRPr="003D52A3" w:rsidRDefault="0041323D" w:rsidP="003D52A3">
      <w:pPr>
        <w:rPr>
          <w:rFonts w:cs="Times New Roman"/>
          <w:bCs/>
        </w:rPr>
      </w:pPr>
      <w:r>
        <w:rPr>
          <w:rFonts w:cs="Times New Roman"/>
          <w:bCs/>
        </w:rPr>
        <w:t>Le volet de promotion de la santé touche particulièrement les plus jeunes par le volet prévention.</w:t>
      </w:r>
    </w:p>
    <w:p w14:paraId="193FC382" w14:textId="77777777" w:rsidR="003D52A3" w:rsidRPr="00B47BF9" w:rsidRDefault="003D52A3" w:rsidP="003D52A3">
      <w:pPr>
        <w:rPr>
          <w:rFonts w:cs="Times New Roman"/>
          <w:b/>
          <w:bCs/>
        </w:rPr>
      </w:pPr>
    </w:p>
    <w:p w14:paraId="20A17FD0" w14:textId="70F2900D" w:rsidR="007F00EC" w:rsidRDefault="007F00EC" w:rsidP="003D52A3">
      <w:pPr>
        <w:rPr>
          <w:rFonts w:cs="Times New Roman"/>
          <w:b/>
          <w:bCs/>
        </w:rPr>
      </w:pPr>
      <w:r w:rsidRPr="00B47BF9">
        <w:rPr>
          <w:rFonts w:cs="Times New Roman"/>
          <w:b/>
          <w:bCs/>
        </w:rPr>
        <w:t>5.7.4. Prise en comp</w:t>
      </w:r>
      <w:r w:rsidR="00682050">
        <w:rPr>
          <w:rFonts w:cs="Times New Roman"/>
          <w:b/>
          <w:bCs/>
        </w:rPr>
        <w:t>te d’autres approches transversale</w:t>
      </w:r>
      <w:r w:rsidRPr="00B47BF9">
        <w:rPr>
          <w:rFonts w:cs="Times New Roman"/>
          <w:b/>
          <w:bCs/>
        </w:rPr>
        <w:t>s</w:t>
      </w:r>
    </w:p>
    <w:p w14:paraId="3875F054" w14:textId="77777777" w:rsidR="003D52A3" w:rsidRPr="003D52A3" w:rsidRDefault="003D52A3" w:rsidP="003D52A3">
      <w:pPr>
        <w:rPr>
          <w:rFonts w:cs="Times New Roman"/>
          <w:bCs/>
        </w:rPr>
      </w:pPr>
      <w:r w:rsidRPr="003D52A3">
        <w:rPr>
          <w:rFonts w:cs="Times New Roman"/>
          <w:bCs/>
        </w:rPr>
        <w:t>Sans obje</w:t>
      </w:r>
      <w:r>
        <w:rPr>
          <w:rFonts w:cs="Times New Roman"/>
          <w:bCs/>
        </w:rPr>
        <w:t>t dans le cadre de ce projet.</w:t>
      </w:r>
    </w:p>
    <w:p w14:paraId="041F3067" w14:textId="77777777" w:rsidR="00276E61" w:rsidRPr="00B47BF9" w:rsidRDefault="00276E61" w:rsidP="003D52A3">
      <w:pPr>
        <w:rPr>
          <w:rFonts w:cs="Times New Roman"/>
          <w:b/>
          <w:bCs/>
        </w:rPr>
      </w:pPr>
    </w:p>
    <w:p w14:paraId="5A2F3E5F" w14:textId="558910FF" w:rsidR="002119D9" w:rsidRPr="00B47BF9" w:rsidRDefault="002119D9" w:rsidP="00D42A96">
      <w:pPr>
        <w:pStyle w:val="Paragraphedeliste"/>
        <w:numPr>
          <w:ilvl w:val="0"/>
          <w:numId w:val="13"/>
        </w:numPr>
        <w:ind w:left="567" w:hanging="567"/>
        <w:jc w:val="both"/>
        <w:outlineLvl w:val="0"/>
        <w:rPr>
          <w:rFonts w:eastAsia="Times New Roman" w:cs="Times New Roman"/>
          <w:b/>
          <w:caps/>
          <w:sz w:val="24"/>
          <w:szCs w:val="24"/>
          <w:u w:val="single"/>
          <w:lang w:eastAsia="fr-FR"/>
        </w:rPr>
      </w:pPr>
      <w:bookmarkStart w:id="74" w:name="_Toc383784846"/>
      <w:bookmarkStart w:id="75" w:name="_Toc410223904"/>
      <w:bookmarkStart w:id="76" w:name="_Toc445811765"/>
      <w:bookmarkStart w:id="77" w:name="_Toc445813109"/>
      <w:bookmarkStart w:id="78" w:name="_Toc463968759"/>
      <w:r w:rsidRPr="00B47BF9">
        <w:rPr>
          <w:rFonts w:eastAsia="Times New Roman" w:cs="Times New Roman"/>
          <w:b/>
          <w:caps/>
          <w:sz w:val="24"/>
          <w:szCs w:val="24"/>
          <w:u w:val="single"/>
          <w:lang w:eastAsia="fr-FR"/>
        </w:rPr>
        <w:t>Modalités de suivi et d’évaluation</w:t>
      </w:r>
      <w:bookmarkStart w:id="79" w:name="_Toc151204174"/>
      <w:bookmarkStart w:id="80" w:name="_Toc151263734"/>
      <w:bookmarkStart w:id="81" w:name="_Toc151279288"/>
      <w:bookmarkStart w:id="82" w:name="_Toc151279351"/>
      <w:bookmarkStart w:id="83" w:name="_Toc151349955"/>
      <w:bookmarkStart w:id="84" w:name="_Toc151436600"/>
      <w:bookmarkStart w:id="85" w:name="_Toc151436831"/>
      <w:bookmarkStart w:id="86" w:name="_Toc151437642"/>
      <w:bookmarkStart w:id="87" w:name="_Toc151439031"/>
      <w:bookmarkStart w:id="88" w:name="_Toc151540352"/>
      <w:bookmarkStart w:id="89" w:name="_Toc151540422"/>
      <w:bookmarkStart w:id="90" w:name="_Toc151792386"/>
      <w:bookmarkStart w:id="91" w:name="_Toc151796263"/>
      <w:bookmarkStart w:id="92" w:name="_Toc151204176"/>
      <w:bookmarkStart w:id="93" w:name="_Toc151263736"/>
      <w:bookmarkStart w:id="94" w:name="_Toc151279290"/>
      <w:bookmarkStart w:id="95" w:name="_Toc151279353"/>
      <w:bookmarkStart w:id="96" w:name="_Toc151349957"/>
      <w:bookmarkStart w:id="97" w:name="_Toc151436602"/>
      <w:bookmarkStart w:id="98" w:name="_Toc151436833"/>
      <w:bookmarkStart w:id="99" w:name="_Toc151437644"/>
      <w:bookmarkStart w:id="100" w:name="_Toc151439033"/>
      <w:bookmarkStart w:id="101" w:name="_Toc151540354"/>
      <w:bookmarkStart w:id="102" w:name="_Toc151540424"/>
      <w:bookmarkStart w:id="103" w:name="_Toc151792388"/>
      <w:bookmarkStart w:id="104" w:name="_Toc151796265"/>
      <w:bookmarkStart w:id="105" w:name="_Toc151204177"/>
      <w:bookmarkStart w:id="106" w:name="_Toc151263737"/>
      <w:bookmarkStart w:id="107" w:name="_Toc151279291"/>
      <w:bookmarkStart w:id="108" w:name="_Toc151279354"/>
      <w:bookmarkStart w:id="109" w:name="_Toc151295093"/>
      <w:bookmarkStart w:id="110" w:name="_Toc151349958"/>
      <w:bookmarkStart w:id="111" w:name="_Toc151436603"/>
      <w:bookmarkStart w:id="112" w:name="_Toc151436834"/>
      <w:bookmarkStart w:id="113" w:name="_Toc151437645"/>
      <w:bookmarkStart w:id="114" w:name="_Toc151439034"/>
      <w:bookmarkStart w:id="115" w:name="_Toc151540355"/>
      <w:bookmarkStart w:id="116" w:name="_Toc151540425"/>
      <w:bookmarkStart w:id="117" w:name="_Toc151792389"/>
      <w:bookmarkStart w:id="118" w:name="_Toc151796266"/>
      <w:bookmarkStart w:id="119" w:name="_Toc151204179"/>
      <w:bookmarkStart w:id="120" w:name="_Toc151263739"/>
      <w:bookmarkStart w:id="121" w:name="_Toc151279293"/>
      <w:bookmarkStart w:id="122" w:name="_Toc151279356"/>
      <w:bookmarkStart w:id="123" w:name="_Toc151349960"/>
      <w:bookmarkStart w:id="124" w:name="_Toc151436605"/>
      <w:bookmarkStart w:id="125" w:name="_Toc151436836"/>
      <w:bookmarkStart w:id="126" w:name="_Toc151437647"/>
      <w:bookmarkStart w:id="127" w:name="_Toc151439036"/>
      <w:bookmarkStart w:id="128" w:name="_Toc151540357"/>
      <w:bookmarkStart w:id="129" w:name="_Toc151540427"/>
      <w:bookmarkStart w:id="130" w:name="_Toc151792391"/>
      <w:bookmarkStart w:id="131" w:name="_Toc151796268"/>
      <w:bookmarkStart w:id="132" w:name="_Toc151204180"/>
      <w:bookmarkStart w:id="133" w:name="_Toc151263740"/>
      <w:bookmarkStart w:id="134" w:name="_Toc151279294"/>
      <w:bookmarkStart w:id="135" w:name="_Toc151279357"/>
      <w:bookmarkStart w:id="136" w:name="_Toc151295096"/>
      <w:bookmarkStart w:id="137" w:name="_Toc151349961"/>
      <w:bookmarkStart w:id="138" w:name="_Toc151436606"/>
      <w:bookmarkStart w:id="139" w:name="_Toc151436837"/>
      <w:bookmarkStart w:id="140" w:name="_Toc151437648"/>
      <w:bookmarkStart w:id="141" w:name="_Toc151439037"/>
      <w:bookmarkStart w:id="142" w:name="_Toc151540358"/>
      <w:bookmarkStart w:id="143" w:name="_Toc151540428"/>
      <w:bookmarkStart w:id="144" w:name="_Toc151792392"/>
      <w:bookmarkStart w:id="145" w:name="_Toc151796269"/>
      <w:bookmarkStart w:id="146" w:name="_Toc251264274"/>
      <w:bookmarkStart w:id="147" w:name="_Toc139878889"/>
      <w:bookmarkStart w:id="148" w:name="_Toc139878953"/>
      <w:bookmarkStart w:id="149" w:name="_Toc139878893"/>
      <w:bookmarkStart w:id="150" w:name="_Toc139878957"/>
      <w:bookmarkStart w:id="151" w:name="_Toc139878897"/>
      <w:bookmarkStart w:id="152" w:name="_Toc139878961"/>
      <w:bookmarkStart w:id="153" w:name="_Toc151436620"/>
      <w:bookmarkStart w:id="154" w:name="_Toc151436851"/>
      <w:bookmarkStart w:id="155" w:name="_Toc151437662"/>
      <w:bookmarkStart w:id="156" w:name="_Toc151439051"/>
      <w:bookmarkStart w:id="157" w:name="_Toc151540372"/>
      <w:bookmarkStart w:id="158" w:name="_Toc151540442"/>
      <w:bookmarkStart w:id="159" w:name="_Toc151792406"/>
      <w:bookmarkStart w:id="160" w:name="_Toc151796283"/>
      <w:bookmarkStart w:id="161" w:name="_Toc151436623"/>
      <w:bookmarkStart w:id="162" w:name="_Toc151436854"/>
      <w:bookmarkStart w:id="163" w:name="_Toc151437665"/>
      <w:bookmarkStart w:id="164" w:name="_Toc151439054"/>
      <w:bookmarkStart w:id="165" w:name="_Toc151540375"/>
      <w:bookmarkStart w:id="166" w:name="_Toc151540445"/>
      <w:bookmarkStart w:id="167" w:name="_Toc151792409"/>
      <w:bookmarkStart w:id="168" w:name="_Toc151796286"/>
      <w:bookmarkStart w:id="169" w:name="_Toc221332895"/>
      <w:bookmarkStart w:id="170" w:name="_Toc221332941"/>
      <w:bookmarkStart w:id="171" w:name="_Toc221332983"/>
      <w:bookmarkStart w:id="172" w:name="_Information_sur_les"/>
      <w:bookmarkStart w:id="173" w:name="_Information_sur_les_1"/>
      <w:bookmarkStart w:id="174" w:name="_Liste_des_documents"/>
      <w:bookmarkStart w:id="175" w:name="_Toc248668084"/>
      <w:bookmarkStart w:id="176" w:name="_Toc248668138"/>
      <w:bookmarkStart w:id="177" w:name="_Toc248670002"/>
      <w:bookmarkStart w:id="178" w:name="_Toc248670057"/>
      <w:bookmarkStart w:id="179" w:name="_Toc248670111"/>
      <w:bookmarkStart w:id="180" w:name="_Toc248668086"/>
      <w:bookmarkStart w:id="181" w:name="_Toc248668140"/>
      <w:bookmarkStart w:id="182" w:name="_Toc248670004"/>
      <w:bookmarkStart w:id="183" w:name="_Toc248670059"/>
      <w:bookmarkStart w:id="184" w:name="_Toc248670113"/>
      <w:bookmarkStart w:id="185" w:name="_Toc248668090"/>
      <w:bookmarkStart w:id="186" w:name="_Toc248668144"/>
      <w:bookmarkStart w:id="187" w:name="_Toc248670008"/>
      <w:bookmarkStart w:id="188" w:name="_Toc248670063"/>
      <w:bookmarkStart w:id="189" w:name="_Toc248670117"/>
      <w:bookmarkStart w:id="190" w:name="_Toc248668094"/>
      <w:bookmarkStart w:id="191" w:name="_Toc248668148"/>
      <w:bookmarkStart w:id="192" w:name="_Toc248670012"/>
      <w:bookmarkStart w:id="193" w:name="_Toc248670067"/>
      <w:bookmarkStart w:id="194" w:name="_Toc248670121"/>
      <w:bookmarkStart w:id="195" w:name="_Toc248668095"/>
      <w:bookmarkStart w:id="196" w:name="_Toc248668149"/>
      <w:bookmarkStart w:id="197" w:name="_Toc248670013"/>
      <w:bookmarkStart w:id="198" w:name="_Toc248670068"/>
      <w:bookmarkStart w:id="199" w:name="_Toc248670122"/>
      <w:bookmarkStart w:id="200" w:name="_Toc248668096"/>
      <w:bookmarkStart w:id="201" w:name="_Toc248668150"/>
      <w:bookmarkStart w:id="202" w:name="_Toc248670014"/>
      <w:bookmarkStart w:id="203" w:name="_Toc248670069"/>
      <w:bookmarkStart w:id="204" w:name="_Toc24867012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EB6FF04" w14:textId="77777777" w:rsidR="001A22D0" w:rsidRPr="00B47BF9" w:rsidRDefault="001A22D0" w:rsidP="00D459F7">
      <w:pPr>
        <w:pStyle w:val="Titre2"/>
        <w:tabs>
          <w:tab w:val="num" w:pos="426"/>
          <w:tab w:val="num" w:pos="1134"/>
        </w:tabs>
        <w:spacing w:after="0" w:line="276" w:lineRule="auto"/>
        <w:ind w:left="426"/>
        <w:rPr>
          <w:sz w:val="22"/>
          <w:szCs w:val="22"/>
        </w:rPr>
      </w:pPr>
      <w:bookmarkStart w:id="205" w:name="_Toc410223905"/>
    </w:p>
    <w:p w14:paraId="6178B00E" w14:textId="336BB335" w:rsidR="002119D9" w:rsidRDefault="008042AD" w:rsidP="00A75947">
      <w:pPr>
        <w:ind w:left="567" w:hanging="567"/>
        <w:jc w:val="both"/>
        <w:rPr>
          <w:rFonts w:cs="Times New Roman"/>
          <w:b/>
        </w:rPr>
      </w:pPr>
      <w:r w:rsidRPr="00B47BF9">
        <w:rPr>
          <w:rFonts w:cs="Times New Roman"/>
          <w:b/>
        </w:rPr>
        <w:t>6</w:t>
      </w:r>
      <w:r w:rsidR="00A75947">
        <w:rPr>
          <w:rFonts w:cs="Times New Roman"/>
          <w:b/>
        </w:rPr>
        <w:t>.1.</w:t>
      </w:r>
      <w:r w:rsidR="00A75947">
        <w:rPr>
          <w:rFonts w:cs="Times New Roman"/>
          <w:b/>
        </w:rPr>
        <w:tab/>
      </w:r>
      <w:r w:rsidR="00DB6561" w:rsidRPr="00B47BF9">
        <w:rPr>
          <w:rFonts w:cs="Times New Roman"/>
          <w:b/>
        </w:rPr>
        <w:t>Suivi technique/</w:t>
      </w:r>
      <w:r w:rsidR="002119D9" w:rsidRPr="00B47BF9">
        <w:rPr>
          <w:rFonts w:cs="Times New Roman"/>
          <w:b/>
        </w:rPr>
        <w:t>financier</w:t>
      </w:r>
      <w:r w:rsidR="00370F33" w:rsidRPr="00B47BF9">
        <w:rPr>
          <w:rFonts w:cs="Times New Roman"/>
          <w:b/>
        </w:rPr>
        <w:t xml:space="preserve"> et audit </w:t>
      </w:r>
      <w:r w:rsidR="000C2CB8" w:rsidRPr="00B47BF9">
        <w:rPr>
          <w:rFonts w:cs="Times New Roman"/>
          <w:b/>
        </w:rPr>
        <w:t xml:space="preserve">prévus par le </w:t>
      </w:r>
      <w:r w:rsidR="000C36C4" w:rsidRPr="00B47BF9">
        <w:rPr>
          <w:rFonts w:cs="Times New Roman"/>
          <w:b/>
        </w:rPr>
        <w:t xml:space="preserve">projet </w:t>
      </w:r>
      <w:bookmarkEnd w:id="205"/>
    </w:p>
    <w:p w14:paraId="3B909CB6" w14:textId="77777777" w:rsidR="00276E61" w:rsidRPr="00B47BF9" w:rsidRDefault="00276E61" w:rsidP="00A75947">
      <w:pPr>
        <w:ind w:left="567" w:hanging="567"/>
        <w:jc w:val="both"/>
        <w:rPr>
          <w:rFonts w:cs="Times New Roman"/>
          <w:b/>
        </w:rPr>
      </w:pPr>
    </w:p>
    <w:p w14:paraId="7E85FA43" w14:textId="373CEACC" w:rsidR="00A4296B" w:rsidRDefault="00A4296B" w:rsidP="00A75947">
      <w:pPr>
        <w:pStyle w:val="Paragraphedeliste"/>
        <w:numPr>
          <w:ilvl w:val="0"/>
          <w:numId w:val="2"/>
        </w:numPr>
        <w:tabs>
          <w:tab w:val="left" w:pos="851"/>
        </w:tabs>
        <w:ind w:left="851" w:hanging="284"/>
        <w:jc w:val="both"/>
        <w:rPr>
          <w:rFonts w:eastAsia="Calibri" w:cs="Times New Roman"/>
          <w:lang w:eastAsia="fr-FR"/>
        </w:rPr>
      </w:pPr>
      <w:r w:rsidRPr="00B47BF9">
        <w:rPr>
          <w:rFonts w:eastAsia="Calibri" w:cs="Times New Roman"/>
          <w:lang w:eastAsia="fr-FR"/>
        </w:rPr>
        <w:t xml:space="preserve">Description </w:t>
      </w:r>
      <w:r w:rsidR="0070734B" w:rsidRPr="00B47BF9">
        <w:rPr>
          <w:rFonts w:eastAsia="Calibri" w:cs="Times New Roman"/>
          <w:lang w:eastAsia="fr-FR"/>
        </w:rPr>
        <w:t xml:space="preserve">de ce qui </w:t>
      </w:r>
      <w:r w:rsidR="00412DFB" w:rsidRPr="00B47BF9">
        <w:rPr>
          <w:rFonts w:eastAsia="Calibri" w:cs="Times New Roman"/>
          <w:lang w:eastAsia="fr-FR"/>
        </w:rPr>
        <w:t xml:space="preserve">sera </w:t>
      </w:r>
      <w:r w:rsidR="00332447" w:rsidRPr="00B47BF9">
        <w:rPr>
          <w:rFonts w:eastAsia="Calibri" w:cs="Times New Roman"/>
          <w:lang w:eastAsia="fr-FR"/>
        </w:rPr>
        <w:t>mis en œuvre par l’OSC pour le suivi technique et financier du projet</w:t>
      </w:r>
      <w:r w:rsidR="00DE68E4" w:rsidRPr="00B47BF9">
        <w:rPr>
          <w:rFonts w:eastAsia="Calibri" w:cs="Times New Roman"/>
          <w:lang w:eastAsia="fr-FR"/>
        </w:rPr>
        <w:t xml:space="preserve"> </w:t>
      </w:r>
      <w:r w:rsidR="004D37B6" w:rsidRPr="00B47BF9">
        <w:rPr>
          <w:rFonts w:eastAsia="Calibri" w:cs="Times New Roman"/>
          <w:lang w:eastAsia="fr-FR"/>
        </w:rPr>
        <w:t>: organisation, échéances, livrables</w:t>
      </w:r>
    </w:p>
    <w:p w14:paraId="2572E293" w14:textId="3BE5B305" w:rsidR="00955A50" w:rsidRDefault="00D56859" w:rsidP="008453A4">
      <w:pPr>
        <w:tabs>
          <w:tab w:val="left" w:pos="851"/>
        </w:tabs>
        <w:jc w:val="both"/>
        <w:rPr>
          <w:rFonts w:eastAsia="Calibri" w:cs="Times New Roman"/>
          <w:lang w:eastAsia="fr-FR"/>
        </w:rPr>
      </w:pPr>
      <w:r>
        <w:rPr>
          <w:rFonts w:eastAsia="Calibri" w:cs="Times New Roman"/>
          <w:lang w:eastAsia="fr-FR"/>
        </w:rPr>
        <w:t xml:space="preserve">Les modalités </w:t>
      </w:r>
      <w:r w:rsidR="0019172C">
        <w:rPr>
          <w:rFonts w:eastAsia="Calibri" w:cs="Times New Roman"/>
          <w:lang w:eastAsia="fr-FR"/>
        </w:rPr>
        <w:t>de mise</w:t>
      </w:r>
      <w:r w:rsidR="0065760D">
        <w:rPr>
          <w:rFonts w:eastAsia="Calibri" w:cs="Times New Roman"/>
          <w:lang w:eastAsia="fr-FR"/>
        </w:rPr>
        <w:t xml:space="preserve"> en </w:t>
      </w:r>
      <w:r w:rsidR="008453A4">
        <w:rPr>
          <w:rFonts w:eastAsia="Calibri" w:cs="Times New Roman"/>
          <w:lang w:eastAsia="fr-FR"/>
        </w:rPr>
        <w:t>œuvre des activités répondent à une méthodologie adaptée, permettant de mett</w:t>
      </w:r>
      <w:r w:rsidR="00F07A53">
        <w:rPr>
          <w:rFonts w:eastAsia="Calibri" w:cs="Times New Roman"/>
          <w:lang w:eastAsia="fr-FR"/>
        </w:rPr>
        <w:t>r</w:t>
      </w:r>
      <w:r w:rsidR="008453A4">
        <w:rPr>
          <w:rFonts w:eastAsia="Calibri" w:cs="Times New Roman"/>
          <w:lang w:eastAsia="fr-FR"/>
        </w:rPr>
        <w:t>e les partenaires locaux en situation de maitris</w:t>
      </w:r>
      <w:r w:rsidR="00F30C04">
        <w:rPr>
          <w:rFonts w:eastAsia="Calibri" w:cs="Times New Roman"/>
          <w:lang w:eastAsia="fr-FR"/>
        </w:rPr>
        <w:t xml:space="preserve">e de leurs objectifs </w:t>
      </w:r>
      <w:r w:rsidR="00A918AA">
        <w:rPr>
          <w:rFonts w:eastAsia="Calibri" w:cs="Times New Roman"/>
          <w:lang w:eastAsia="fr-FR"/>
        </w:rPr>
        <w:t xml:space="preserve">et des résultats concrets </w:t>
      </w:r>
      <w:r w:rsidR="008453A4">
        <w:rPr>
          <w:rFonts w:eastAsia="Calibri" w:cs="Times New Roman"/>
          <w:lang w:eastAsia="fr-FR"/>
        </w:rPr>
        <w:t>à moyen terme. L’AOI n’agit pas en maî</w:t>
      </w:r>
      <w:r w:rsidR="00A918AA">
        <w:rPr>
          <w:rFonts w:eastAsia="Calibri" w:cs="Times New Roman"/>
          <w:lang w:eastAsia="fr-FR"/>
        </w:rPr>
        <w:t>tre d’œuvre mais en accompagna</w:t>
      </w:r>
      <w:r w:rsidR="008453A4">
        <w:rPr>
          <w:rFonts w:eastAsia="Calibri" w:cs="Times New Roman"/>
          <w:lang w:eastAsia="fr-FR"/>
        </w:rPr>
        <w:t>nt des initiatives locales. Cet appui peut être technique, financier et institutionnel. Les activités du projet sont mise</w:t>
      </w:r>
      <w:r w:rsidR="00F33E74">
        <w:rPr>
          <w:rFonts w:eastAsia="Calibri" w:cs="Times New Roman"/>
          <w:lang w:eastAsia="fr-FR"/>
        </w:rPr>
        <w:t xml:space="preserve">s en place par les partenaires. </w:t>
      </w:r>
      <w:r w:rsidR="005D606B">
        <w:rPr>
          <w:rFonts w:eastAsia="Calibri" w:cs="Times New Roman"/>
          <w:lang w:eastAsia="fr-FR"/>
        </w:rPr>
        <w:t>Un suivi régulier du projet</w:t>
      </w:r>
      <w:r w:rsidR="00F07A53">
        <w:rPr>
          <w:rFonts w:eastAsia="Calibri" w:cs="Times New Roman"/>
          <w:lang w:eastAsia="fr-FR"/>
        </w:rPr>
        <w:t xml:space="preserve"> est réalisé au Laos et Madagascar. Dans chaque pays</w:t>
      </w:r>
      <w:r w:rsidR="00955A50">
        <w:rPr>
          <w:rFonts w:eastAsia="Calibri" w:cs="Times New Roman"/>
          <w:lang w:eastAsia="fr-FR"/>
        </w:rPr>
        <w:t>,</w:t>
      </w:r>
      <w:r w:rsidR="00F07A53">
        <w:rPr>
          <w:rFonts w:eastAsia="Calibri" w:cs="Times New Roman"/>
          <w:lang w:eastAsia="fr-FR"/>
        </w:rPr>
        <w:t xml:space="preserve"> l’assistant technique AOI</w:t>
      </w:r>
      <w:r w:rsidR="00955A50">
        <w:rPr>
          <w:rFonts w:eastAsia="Calibri" w:cs="Times New Roman"/>
          <w:lang w:eastAsia="fr-FR"/>
        </w:rPr>
        <w:t xml:space="preserve"> coordonne le</w:t>
      </w:r>
      <w:r w:rsidR="00F07A53">
        <w:rPr>
          <w:rFonts w:eastAsia="Calibri" w:cs="Times New Roman"/>
          <w:lang w:eastAsia="fr-FR"/>
        </w:rPr>
        <w:t xml:space="preserve"> suivi des plans opérationnels, des choix opérationnels</w:t>
      </w:r>
      <w:r>
        <w:rPr>
          <w:rFonts w:eastAsia="Calibri" w:cs="Times New Roman"/>
          <w:lang w:eastAsia="fr-FR"/>
        </w:rPr>
        <w:t xml:space="preserve"> et financiers ainsi que</w:t>
      </w:r>
      <w:r w:rsidR="00F07A53">
        <w:rPr>
          <w:rFonts w:eastAsia="Calibri" w:cs="Times New Roman"/>
          <w:lang w:eastAsia="fr-FR"/>
        </w:rPr>
        <w:t xml:space="preserve"> l’évaluation des différents volets conformément aux modalités définies lors de l’élaboration du projet.</w:t>
      </w:r>
      <w:r w:rsidR="00F33E74">
        <w:rPr>
          <w:rFonts w:eastAsia="Calibri" w:cs="Times New Roman"/>
          <w:lang w:eastAsia="fr-FR"/>
        </w:rPr>
        <w:t xml:space="preserve"> </w:t>
      </w:r>
      <w:r w:rsidR="005D606B">
        <w:rPr>
          <w:rFonts w:eastAsia="Calibri" w:cs="Times New Roman"/>
          <w:lang w:eastAsia="fr-FR"/>
        </w:rPr>
        <w:t>Le suivi financier</w:t>
      </w:r>
      <w:r w:rsidR="00A009EE">
        <w:rPr>
          <w:rFonts w:eastAsia="Calibri" w:cs="Times New Roman"/>
          <w:lang w:eastAsia="fr-FR"/>
        </w:rPr>
        <w:t xml:space="preserve"> localement est assuré par le </w:t>
      </w:r>
      <w:r w:rsidR="00955A50">
        <w:rPr>
          <w:rFonts w:eastAsia="Calibri" w:cs="Times New Roman"/>
          <w:lang w:eastAsia="fr-FR"/>
        </w:rPr>
        <w:t>représentant local de l’AOI qui envoie chaque mois la comptabilité au siège. Elle est contrôlée par le comptable et le commissaire aux comptes.</w:t>
      </w:r>
      <w:r w:rsidR="00A009EE">
        <w:rPr>
          <w:rFonts w:eastAsia="Calibri" w:cs="Times New Roman"/>
          <w:lang w:eastAsia="fr-FR"/>
        </w:rPr>
        <w:t xml:space="preserve"> Conformément au budget prévisionnel, les décaissements se font soit d</w:t>
      </w:r>
      <w:r w:rsidR="00D16BAB">
        <w:rPr>
          <w:rFonts w:eastAsia="Calibri" w:cs="Times New Roman"/>
          <w:lang w:eastAsia="fr-FR"/>
        </w:rPr>
        <w:t>u siège soit sur le terrain</w:t>
      </w:r>
      <w:r w:rsidR="00A009EE">
        <w:rPr>
          <w:rFonts w:eastAsia="Calibri" w:cs="Times New Roman"/>
          <w:lang w:eastAsia="fr-FR"/>
        </w:rPr>
        <w:t xml:space="preserve">. Les règles </w:t>
      </w:r>
      <w:r w:rsidR="002D03EB">
        <w:rPr>
          <w:rFonts w:eastAsia="Calibri" w:cs="Times New Roman"/>
          <w:lang w:eastAsia="fr-FR"/>
        </w:rPr>
        <w:t>de</w:t>
      </w:r>
      <w:r w:rsidR="005D606B">
        <w:rPr>
          <w:rFonts w:eastAsia="Calibri" w:cs="Times New Roman"/>
          <w:lang w:eastAsia="fr-FR"/>
        </w:rPr>
        <w:t xml:space="preserve"> passation de marché </w:t>
      </w:r>
      <w:r w:rsidR="00A009EE">
        <w:rPr>
          <w:rFonts w:eastAsia="Calibri" w:cs="Times New Roman"/>
          <w:lang w:eastAsia="fr-FR"/>
        </w:rPr>
        <w:t>sont celles indiqué</w:t>
      </w:r>
      <w:r w:rsidR="002D03EB">
        <w:rPr>
          <w:rFonts w:eastAsia="Calibri" w:cs="Times New Roman"/>
          <w:lang w:eastAsia="fr-FR"/>
        </w:rPr>
        <w:t>e</w:t>
      </w:r>
      <w:r w:rsidR="00A009EE">
        <w:rPr>
          <w:rFonts w:eastAsia="Calibri" w:cs="Times New Roman"/>
          <w:lang w:eastAsia="fr-FR"/>
        </w:rPr>
        <w:t>s dans le guide méthodologique.</w:t>
      </w:r>
      <w:r w:rsidR="005D606B">
        <w:rPr>
          <w:rFonts w:eastAsia="Calibri" w:cs="Times New Roman"/>
          <w:lang w:eastAsia="fr-FR"/>
        </w:rPr>
        <w:t xml:space="preserve"> Le représentant AOI du projet</w:t>
      </w:r>
      <w:r w:rsidR="00D16BAB">
        <w:rPr>
          <w:rFonts w:eastAsia="Calibri" w:cs="Times New Roman"/>
          <w:lang w:eastAsia="fr-FR"/>
        </w:rPr>
        <w:t xml:space="preserve"> est signataire du compte bancaire ouvert dans le pays. Le trésorier ou une personne mandatée par le CA AOI est aussi signataire des comptes ouverts dans les pays.  </w:t>
      </w:r>
    </w:p>
    <w:p w14:paraId="2671927F" w14:textId="77DE4C82" w:rsidR="00955A50" w:rsidRDefault="00955A50" w:rsidP="008453A4">
      <w:pPr>
        <w:tabs>
          <w:tab w:val="left" w:pos="851"/>
        </w:tabs>
        <w:jc w:val="both"/>
        <w:rPr>
          <w:rFonts w:eastAsia="Calibri" w:cs="Times New Roman"/>
          <w:lang w:eastAsia="fr-FR"/>
        </w:rPr>
      </w:pPr>
      <w:r>
        <w:rPr>
          <w:rFonts w:eastAsia="Calibri" w:cs="Times New Roman"/>
          <w:lang w:eastAsia="fr-FR"/>
        </w:rPr>
        <w:t>Le suivi</w:t>
      </w:r>
      <w:r w:rsidR="00A009EE">
        <w:rPr>
          <w:rFonts w:eastAsia="Calibri" w:cs="Times New Roman"/>
          <w:lang w:eastAsia="fr-FR"/>
        </w:rPr>
        <w:t xml:space="preserve"> technique et financier</w:t>
      </w:r>
      <w:r>
        <w:rPr>
          <w:rFonts w:eastAsia="Calibri" w:cs="Times New Roman"/>
          <w:lang w:eastAsia="fr-FR"/>
        </w:rPr>
        <w:t xml:space="preserve"> du siège de l’AOI présente trois aspects différents :</w:t>
      </w:r>
    </w:p>
    <w:p w14:paraId="50C9022D" w14:textId="4FABE4CB" w:rsidR="00955A50" w:rsidRDefault="00955A50" w:rsidP="00D42A96">
      <w:pPr>
        <w:pStyle w:val="Paragraphedeliste"/>
        <w:numPr>
          <w:ilvl w:val="0"/>
          <w:numId w:val="20"/>
        </w:numPr>
        <w:tabs>
          <w:tab w:val="left" w:pos="851"/>
        </w:tabs>
        <w:jc w:val="both"/>
        <w:rPr>
          <w:rFonts w:eastAsia="Calibri" w:cs="Times New Roman"/>
          <w:lang w:eastAsia="fr-FR"/>
        </w:rPr>
      </w:pPr>
      <w:r>
        <w:rPr>
          <w:rFonts w:eastAsia="Calibri" w:cs="Times New Roman"/>
          <w:lang w:eastAsia="fr-FR"/>
        </w:rPr>
        <w:t>à distance par email, Skype et téléphon</w:t>
      </w:r>
      <w:r w:rsidRPr="00955A50">
        <w:rPr>
          <w:rFonts w:eastAsia="Calibri" w:cs="Times New Roman"/>
          <w:lang w:eastAsia="fr-FR"/>
        </w:rPr>
        <w:t>e</w:t>
      </w:r>
      <w:r w:rsidR="0027627F">
        <w:rPr>
          <w:rFonts w:eastAsia="Calibri" w:cs="Times New Roman"/>
          <w:lang w:eastAsia="fr-FR"/>
        </w:rPr>
        <w:t>,</w:t>
      </w:r>
    </w:p>
    <w:p w14:paraId="2A4690D7" w14:textId="6D9B05B2" w:rsidR="00955A50" w:rsidRDefault="00BA3661" w:rsidP="00D42A96">
      <w:pPr>
        <w:pStyle w:val="Paragraphedeliste"/>
        <w:numPr>
          <w:ilvl w:val="0"/>
          <w:numId w:val="20"/>
        </w:numPr>
        <w:tabs>
          <w:tab w:val="left" w:pos="851"/>
        </w:tabs>
        <w:jc w:val="both"/>
        <w:rPr>
          <w:rFonts w:eastAsia="Calibri" w:cs="Times New Roman"/>
          <w:lang w:eastAsia="fr-FR"/>
        </w:rPr>
      </w:pPr>
      <w:r>
        <w:rPr>
          <w:rFonts w:eastAsia="Calibri" w:cs="Times New Roman"/>
          <w:lang w:eastAsia="fr-FR"/>
        </w:rPr>
        <w:t>par des mission</w:t>
      </w:r>
      <w:r w:rsidR="00A009EE">
        <w:rPr>
          <w:rFonts w:eastAsia="Calibri" w:cs="Times New Roman"/>
          <w:lang w:eastAsia="fr-FR"/>
        </w:rPr>
        <w:t xml:space="preserve">s de suivi </w:t>
      </w:r>
      <w:r w:rsidR="009C2DCB">
        <w:rPr>
          <w:rFonts w:eastAsia="Calibri" w:cs="Times New Roman"/>
          <w:lang w:eastAsia="fr-FR"/>
        </w:rPr>
        <w:t>de</w:t>
      </w:r>
      <w:r>
        <w:rPr>
          <w:rFonts w:eastAsia="Calibri" w:cs="Times New Roman"/>
          <w:lang w:eastAsia="fr-FR"/>
        </w:rPr>
        <w:t>s re</w:t>
      </w:r>
      <w:r w:rsidR="009C2DCB">
        <w:rPr>
          <w:rFonts w:eastAsia="Calibri" w:cs="Times New Roman"/>
          <w:lang w:eastAsia="fr-FR"/>
        </w:rPr>
        <w:t>prés</w:t>
      </w:r>
      <w:r w:rsidR="0027627F">
        <w:rPr>
          <w:rFonts w:eastAsia="Calibri" w:cs="Times New Roman"/>
          <w:lang w:eastAsia="fr-FR"/>
        </w:rPr>
        <w:t>entants du siège sur le terrain,</w:t>
      </w:r>
    </w:p>
    <w:p w14:paraId="39196767" w14:textId="473B52D4" w:rsidR="009C2DCB" w:rsidRDefault="00BA3661" w:rsidP="00D42A96">
      <w:pPr>
        <w:pStyle w:val="Paragraphedeliste"/>
        <w:numPr>
          <w:ilvl w:val="0"/>
          <w:numId w:val="20"/>
        </w:numPr>
        <w:tabs>
          <w:tab w:val="left" w:pos="851"/>
        </w:tabs>
        <w:jc w:val="both"/>
        <w:rPr>
          <w:rFonts w:eastAsia="Calibri" w:cs="Times New Roman"/>
          <w:lang w:eastAsia="fr-FR"/>
        </w:rPr>
      </w:pPr>
      <w:r>
        <w:rPr>
          <w:rFonts w:eastAsia="Calibri" w:cs="Times New Roman"/>
          <w:lang w:eastAsia="fr-FR"/>
        </w:rPr>
        <w:t xml:space="preserve">des missions </w:t>
      </w:r>
      <w:r w:rsidR="009C2DCB">
        <w:rPr>
          <w:rFonts w:eastAsia="Calibri" w:cs="Times New Roman"/>
          <w:lang w:eastAsia="fr-FR"/>
        </w:rPr>
        <w:t>technique</w:t>
      </w:r>
      <w:r>
        <w:rPr>
          <w:rFonts w:eastAsia="Calibri" w:cs="Times New Roman"/>
          <w:lang w:eastAsia="fr-FR"/>
        </w:rPr>
        <w:t>s</w:t>
      </w:r>
      <w:r w:rsidR="003B4FCE">
        <w:rPr>
          <w:rFonts w:eastAsia="Calibri" w:cs="Times New Roman"/>
          <w:lang w:eastAsia="fr-FR"/>
        </w:rPr>
        <w:t xml:space="preserve"> </w:t>
      </w:r>
      <w:r>
        <w:rPr>
          <w:rFonts w:eastAsia="Calibri" w:cs="Times New Roman"/>
          <w:lang w:eastAsia="fr-FR"/>
        </w:rPr>
        <w:t xml:space="preserve">avec la </w:t>
      </w:r>
      <w:r w:rsidR="009C2DCB">
        <w:rPr>
          <w:rFonts w:eastAsia="Calibri" w:cs="Times New Roman"/>
          <w:lang w:eastAsia="fr-FR"/>
        </w:rPr>
        <w:t>participation d’</w:t>
      </w:r>
      <w:r>
        <w:rPr>
          <w:rFonts w:eastAsia="Calibri" w:cs="Times New Roman"/>
          <w:lang w:eastAsia="fr-FR"/>
        </w:rPr>
        <w:t>experts</w:t>
      </w:r>
      <w:r w:rsidR="009C2DCB">
        <w:rPr>
          <w:rFonts w:eastAsia="Calibri" w:cs="Times New Roman"/>
          <w:lang w:eastAsia="fr-FR"/>
        </w:rPr>
        <w:t>.</w:t>
      </w:r>
    </w:p>
    <w:p w14:paraId="08B51D43" w14:textId="5F0F2697" w:rsidR="009C2DCB" w:rsidRDefault="009C2DCB" w:rsidP="009C2DCB">
      <w:pPr>
        <w:tabs>
          <w:tab w:val="left" w:pos="851"/>
        </w:tabs>
        <w:jc w:val="both"/>
        <w:rPr>
          <w:rFonts w:eastAsia="Calibri" w:cs="Times New Roman"/>
          <w:lang w:eastAsia="fr-FR"/>
        </w:rPr>
      </w:pPr>
      <w:r>
        <w:rPr>
          <w:rFonts w:eastAsia="Calibri" w:cs="Times New Roman"/>
          <w:lang w:eastAsia="fr-FR"/>
        </w:rPr>
        <w:t>Un suivi</w:t>
      </w:r>
      <w:r w:rsidR="00D16BAB">
        <w:rPr>
          <w:rFonts w:eastAsia="Calibri" w:cs="Times New Roman"/>
          <w:lang w:eastAsia="fr-FR"/>
        </w:rPr>
        <w:t xml:space="preserve"> </w:t>
      </w:r>
      <w:r w:rsidR="00A918AA">
        <w:rPr>
          <w:rFonts w:eastAsia="Calibri" w:cs="Times New Roman"/>
          <w:lang w:eastAsia="fr-FR"/>
        </w:rPr>
        <w:t>annuel</w:t>
      </w:r>
      <w:r>
        <w:rPr>
          <w:rFonts w:eastAsia="Calibri" w:cs="Times New Roman"/>
          <w:lang w:eastAsia="fr-FR"/>
        </w:rPr>
        <w:t xml:space="preserve"> du siège </w:t>
      </w:r>
      <w:r w:rsidR="003B4FCE">
        <w:rPr>
          <w:rFonts w:eastAsia="Calibri" w:cs="Times New Roman"/>
          <w:lang w:eastAsia="fr-FR"/>
        </w:rPr>
        <w:t>ser</w:t>
      </w:r>
      <w:r w:rsidR="00BA3661">
        <w:rPr>
          <w:rFonts w:eastAsia="Calibri" w:cs="Times New Roman"/>
          <w:lang w:eastAsia="fr-FR"/>
        </w:rPr>
        <w:t>a</w:t>
      </w:r>
      <w:r w:rsidR="003B4FCE">
        <w:rPr>
          <w:rFonts w:eastAsia="Calibri" w:cs="Times New Roman"/>
          <w:lang w:eastAsia="fr-FR"/>
        </w:rPr>
        <w:t xml:space="preserve"> effectué</w:t>
      </w:r>
      <w:r w:rsidR="00A918AA" w:rsidRPr="00A918AA">
        <w:rPr>
          <w:rFonts w:eastAsia="Calibri" w:cs="Times New Roman"/>
          <w:lang w:eastAsia="fr-FR"/>
        </w:rPr>
        <w:t xml:space="preserve"> </w:t>
      </w:r>
      <w:r w:rsidR="00A918AA">
        <w:rPr>
          <w:rFonts w:eastAsia="Calibri" w:cs="Times New Roman"/>
          <w:lang w:eastAsia="fr-FR"/>
        </w:rPr>
        <w:t>sur le terrain</w:t>
      </w:r>
      <w:r w:rsidR="00BA3661">
        <w:rPr>
          <w:rFonts w:eastAsia="Calibri" w:cs="Times New Roman"/>
          <w:lang w:eastAsia="fr-FR"/>
        </w:rPr>
        <w:t xml:space="preserve">. </w:t>
      </w:r>
      <w:r w:rsidR="003B4FCE">
        <w:rPr>
          <w:rFonts w:eastAsia="Calibri" w:cs="Times New Roman"/>
          <w:lang w:eastAsia="fr-FR"/>
        </w:rPr>
        <w:t>Un</w:t>
      </w:r>
      <w:r w:rsidR="00BA3661">
        <w:rPr>
          <w:rFonts w:eastAsia="Calibri" w:cs="Times New Roman"/>
          <w:lang w:eastAsia="fr-FR"/>
        </w:rPr>
        <w:t>e</w:t>
      </w:r>
      <w:r w:rsidR="003B4FCE">
        <w:rPr>
          <w:rFonts w:eastAsia="Calibri" w:cs="Times New Roman"/>
          <w:lang w:eastAsia="fr-FR"/>
        </w:rPr>
        <w:t xml:space="preserve"> </w:t>
      </w:r>
      <w:r w:rsidR="00BA3661">
        <w:rPr>
          <w:rFonts w:eastAsia="Calibri" w:cs="Times New Roman"/>
          <w:lang w:eastAsia="fr-FR"/>
        </w:rPr>
        <w:t>évaluation</w:t>
      </w:r>
      <w:r w:rsidR="003B4FCE">
        <w:rPr>
          <w:rFonts w:eastAsia="Calibri" w:cs="Times New Roman"/>
          <w:lang w:eastAsia="fr-FR"/>
        </w:rPr>
        <w:t xml:space="preserve"> </w:t>
      </w:r>
      <w:r w:rsidR="00BA3661">
        <w:rPr>
          <w:rFonts w:eastAsia="Calibri" w:cs="Times New Roman"/>
          <w:lang w:eastAsia="fr-FR"/>
        </w:rPr>
        <w:t>externe du projet sera organisée à la fi</w:t>
      </w:r>
      <w:r w:rsidR="00F33E74">
        <w:rPr>
          <w:rFonts w:eastAsia="Calibri" w:cs="Times New Roman"/>
          <w:lang w:eastAsia="fr-FR"/>
        </w:rPr>
        <w:t xml:space="preserve">n du projet </w:t>
      </w:r>
      <w:r w:rsidR="003B4FCE">
        <w:rPr>
          <w:rFonts w:eastAsia="Calibri" w:cs="Times New Roman"/>
          <w:lang w:eastAsia="fr-FR"/>
        </w:rPr>
        <w:t>d</w:t>
      </w:r>
      <w:r w:rsidR="00BA3661">
        <w:rPr>
          <w:rFonts w:eastAsia="Calibri" w:cs="Times New Roman"/>
          <w:lang w:eastAsia="fr-FR"/>
        </w:rPr>
        <w:t xml:space="preserve">ont le rapport final </w:t>
      </w:r>
      <w:r w:rsidR="003B4FCE">
        <w:rPr>
          <w:rFonts w:eastAsia="Calibri" w:cs="Times New Roman"/>
          <w:lang w:eastAsia="fr-FR"/>
        </w:rPr>
        <w:t xml:space="preserve">sera </w:t>
      </w:r>
      <w:r w:rsidR="00BA3661">
        <w:rPr>
          <w:rFonts w:eastAsia="Calibri" w:cs="Times New Roman"/>
          <w:lang w:eastAsia="fr-FR"/>
        </w:rPr>
        <w:t>communiqué à l’AFD.</w:t>
      </w:r>
    </w:p>
    <w:p w14:paraId="4B8A8F3F" w14:textId="77777777" w:rsidR="0027627F" w:rsidRDefault="0027627F" w:rsidP="009C2DCB">
      <w:pPr>
        <w:tabs>
          <w:tab w:val="left" w:pos="851"/>
        </w:tabs>
        <w:jc w:val="both"/>
        <w:rPr>
          <w:rFonts w:eastAsia="Calibri" w:cs="Times New Roman"/>
          <w:lang w:eastAsia="fr-FR"/>
        </w:rPr>
      </w:pPr>
    </w:p>
    <w:p w14:paraId="724D1852" w14:textId="197F4CC6" w:rsidR="00D751D4" w:rsidRDefault="00F33E74" w:rsidP="0027627F">
      <w:pPr>
        <w:pStyle w:val="Paragraphedeliste"/>
        <w:numPr>
          <w:ilvl w:val="0"/>
          <w:numId w:val="2"/>
        </w:numPr>
        <w:tabs>
          <w:tab w:val="left" w:pos="851"/>
        </w:tabs>
        <w:ind w:left="851" w:hanging="284"/>
        <w:jc w:val="both"/>
        <w:rPr>
          <w:rFonts w:eastAsia="Calibri" w:cs="Times New Roman"/>
          <w:lang w:eastAsia="fr-FR"/>
        </w:rPr>
      </w:pPr>
      <w:r>
        <w:rPr>
          <w:rFonts w:eastAsia="Calibri" w:cs="Times New Roman"/>
          <w:lang w:eastAsia="fr-FR"/>
        </w:rPr>
        <w:t xml:space="preserve">Audit </w:t>
      </w:r>
    </w:p>
    <w:p w14:paraId="3CDB98DC" w14:textId="368468BC" w:rsidR="007628BB" w:rsidRPr="0041323D" w:rsidRDefault="003B4FCE" w:rsidP="00BC6B48">
      <w:pPr>
        <w:tabs>
          <w:tab w:val="left" w:pos="851"/>
        </w:tabs>
        <w:jc w:val="both"/>
        <w:rPr>
          <w:rFonts w:eastAsia="Times New Roman" w:cs="Times New Roman"/>
          <w:i/>
          <w:color w:val="365F91" w:themeColor="accent1" w:themeShade="BF"/>
          <w:lang w:eastAsia="fr-FR"/>
        </w:rPr>
      </w:pPr>
      <w:r>
        <w:rPr>
          <w:rFonts w:eastAsia="Calibri" w:cs="Times New Roman"/>
          <w:lang w:eastAsia="fr-FR"/>
        </w:rPr>
        <w:t>L</w:t>
      </w:r>
      <w:r w:rsidR="00717EB3">
        <w:rPr>
          <w:rFonts w:eastAsia="Calibri" w:cs="Times New Roman"/>
          <w:lang w:eastAsia="fr-FR"/>
        </w:rPr>
        <w:t xml:space="preserve">es méthodes </w:t>
      </w:r>
      <w:r>
        <w:rPr>
          <w:rFonts w:eastAsia="Calibri" w:cs="Times New Roman"/>
          <w:lang w:eastAsia="fr-FR"/>
        </w:rPr>
        <w:t>d’</w:t>
      </w:r>
      <w:r w:rsidR="00717EB3">
        <w:rPr>
          <w:rFonts w:eastAsia="Calibri" w:cs="Times New Roman"/>
          <w:lang w:eastAsia="fr-FR"/>
        </w:rPr>
        <w:t>audit</w:t>
      </w:r>
      <w:r>
        <w:rPr>
          <w:rFonts w:eastAsia="Calibri" w:cs="Times New Roman"/>
          <w:lang w:eastAsia="fr-FR"/>
        </w:rPr>
        <w:t xml:space="preserve"> </w:t>
      </w:r>
      <w:r w:rsidR="00882943">
        <w:rPr>
          <w:rFonts w:eastAsia="Calibri" w:cs="Times New Roman"/>
          <w:lang w:eastAsia="fr-FR"/>
        </w:rPr>
        <w:t>reprennent</w:t>
      </w:r>
      <w:r w:rsidR="00717EB3">
        <w:rPr>
          <w:rFonts w:eastAsia="Calibri" w:cs="Times New Roman"/>
          <w:lang w:eastAsia="fr-FR"/>
        </w:rPr>
        <w:t xml:space="preserve"> la recommandation de la fiche outil 6 du guide méthodologique</w:t>
      </w:r>
      <w:r w:rsidR="00882943">
        <w:rPr>
          <w:rFonts w:eastAsia="Calibri" w:cs="Times New Roman"/>
          <w:lang w:eastAsia="fr-FR"/>
        </w:rPr>
        <w:t>.</w:t>
      </w:r>
      <w:r w:rsidR="00717EB3">
        <w:rPr>
          <w:rFonts w:eastAsia="Calibri" w:cs="Times New Roman"/>
          <w:lang w:eastAsia="fr-FR"/>
        </w:rPr>
        <w:t xml:space="preserve"> Le marché d’</w:t>
      </w:r>
      <w:r w:rsidR="00882943">
        <w:rPr>
          <w:rFonts w:eastAsia="Calibri" w:cs="Times New Roman"/>
          <w:lang w:eastAsia="fr-FR"/>
        </w:rPr>
        <w:t xml:space="preserve">audit financier </w:t>
      </w:r>
      <w:r w:rsidR="00717EB3">
        <w:rPr>
          <w:rFonts w:eastAsia="Calibri" w:cs="Times New Roman"/>
          <w:lang w:eastAsia="fr-FR"/>
        </w:rPr>
        <w:t>sera att</w:t>
      </w:r>
      <w:r w:rsidR="00882943">
        <w:rPr>
          <w:rFonts w:eastAsia="Calibri" w:cs="Times New Roman"/>
          <w:lang w:eastAsia="fr-FR"/>
        </w:rPr>
        <w:t xml:space="preserve">ribué dans les </w:t>
      </w:r>
      <w:r w:rsidR="00717EB3">
        <w:rPr>
          <w:rFonts w:eastAsia="Calibri" w:cs="Times New Roman"/>
          <w:lang w:eastAsia="fr-FR"/>
        </w:rPr>
        <w:t>3 mois su</w:t>
      </w:r>
      <w:r w:rsidR="00882943">
        <w:rPr>
          <w:rFonts w:eastAsia="Calibri" w:cs="Times New Roman"/>
          <w:lang w:eastAsia="fr-FR"/>
        </w:rPr>
        <w:t>i</w:t>
      </w:r>
      <w:r w:rsidR="00717EB3">
        <w:rPr>
          <w:rFonts w:eastAsia="Calibri" w:cs="Times New Roman"/>
          <w:lang w:eastAsia="fr-FR"/>
        </w:rPr>
        <w:t>vant l’octr</w:t>
      </w:r>
      <w:r w:rsidR="00882943">
        <w:rPr>
          <w:rFonts w:eastAsia="Calibri" w:cs="Times New Roman"/>
          <w:lang w:eastAsia="fr-FR"/>
        </w:rPr>
        <w:t>oi du finan</w:t>
      </w:r>
      <w:r w:rsidR="00717EB3">
        <w:rPr>
          <w:rFonts w:eastAsia="Calibri" w:cs="Times New Roman"/>
          <w:lang w:eastAsia="fr-FR"/>
        </w:rPr>
        <w:t>c</w:t>
      </w:r>
      <w:r w:rsidR="00882943">
        <w:rPr>
          <w:rFonts w:eastAsia="Calibri" w:cs="Times New Roman"/>
          <w:lang w:eastAsia="fr-FR"/>
        </w:rPr>
        <w:t>e</w:t>
      </w:r>
      <w:r w:rsidR="00717EB3">
        <w:rPr>
          <w:rFonts w:eastAsia="Calibri" w:cs="Times New Roman"/>
          <w:lang w:eastAsia="fr-FR"/>
        </w:rPr>
        <w:t>ment par l’</w:t>
      </w:r>
      <w:r w:rsidR="00882943">
        <w:rPr>
          <w:rFonts w:eastAsia="Calibri" w:cs="Times New Roman"/>
          <w:lang w:eastAsia="fr-FR"/>
        </w:rPr>
        <w:t>AFD</w:t>
      </w:r>
      <w:r w:rsidR="00717EB3">
        <w:rPr>
          <w:rFonts w:eastAsia="Calibri" w:cs="Times New Roman"/>
          <w:lang w:eastAsia="fr-FR"/>
        </w:rPr>
        <w:t>.</w:t>
      </w:r>
      <w:r w:rsidR="00882943">
        <w:rPr>
          <w:rFonts w:eastAsia="Calibri" w:cs="Times New Roman"/>
          <w:lang w:eastAsia="fr-FR"/>
        </w:rPr>
        <w:t xml:space="preserve"> SCOP/DPO donnera son ANO sur les termes de réf</w:t>
      </w:r>
      <w:r w:rsidR="00717EB3">
        <w:rPr>
          <w:rFonts w:eastAsia="Calibri" w:cs="Times New Roman"/>
          <w:lang w:eastAsia="fr-FR"/>
        </w:rPr>
        <w:t>érence de l’</w:t>
      </w:r>
      <w:r w:rsidR="00882943">
        <w:rPr>
          <w:rFonts w:eastAsia="Calibri" w:cs="Times New Roman"/>
          <w:lang w:eastAsia="fr-FR"/>
        </w:rPr>
        <w:t xml:space="preserve">audit financier </w:t>
      </w:r>
      <w:r w:rsidR="00717EB3">
        <w:rPr>
          <w:rFonts w:eastAsia="Calibri" w:cs="Times New Roman"/>
          <w:lang w:eastAsia="fr-FR"/>
        </w:rPr>
        <w:t>et sur</w:t>
      </w:r>
      <w:r w:rsidR="00882943">
        <w:rPr>
          <w:rFonts w:eastAsia="Calibri" w:cs="Times New Roman"/>
          <w:lang w:eastAsia="fr-FR"/>
        </w:rPr>
        <w:t xml:space="preserve"> les modalités </w:t>
      </w:r>
      <w:r w:rsidR="00717EB3">
        <w:rPr>
          <w:rFonts w:eastAsia="Calibri" w:cs="Times New Roman"/>
          <w:lang w:eastAsia="fr-FR"/>
        </w:rPr>
        <w:t>de sélection. L</w:t>
      </w:r>
      <w:r w:rsidR="00882943">
        <w:rPr>
          <w:rFonts w:eastAsia="Calibri" w:cs="Times New Roman"/>
          <w:lang w:eastAsia="fr-FR"/>
        </w:rPr>
        <w:t xml:space="preserve">es termes de référence </w:t>
      </w:r>
      <w:r w:rsidR="00D40C52">
        <w:rPr>
          <w:rFonts w:eastAsia="Calibri" w:cs="Times New Roman"/>
          <w:lang w:eastAsia="fr-FR"/>
        </w:rPr>
        <w:t xml:space="preserve">préparés avec le commissaire aux comptes de l’AOI </w:t>
      </w:r>
      <w:r w:rsidR="00882943">
        <w:rPr>
          <w:rFonts w:eastAsia="Calibri" w:cs="Times New Roman"/>
          <w:lang w:eastAsia="fr-FR"/>
        </w:rPr>
        <w:t>mentionnero</w:t>
      </w:r>
      <w:r w:rsidR="00717EB3">
        <w:rPr>
          <w:rFonts w:eastAsia="Calibri" w:cs="Times New Roman"/>
          <w:lang w:eastAsia="fr-FR"/>
        </w:rPr>
        <w:t xml:space="preserve">nt </w:t>
      </w:r>
      <w:r w:rsidR="00D40C52">
        <w:rPr>
          <w:rFonts w:eastAsia="Calibri" w:cs="Times New Roman"/>
          <w:lang w:eastAsia="fr-FR"/>
        </w:rPr>
        <w:t xml:space="preserve">notamment </w:t>
      </w:r>
      <w:r w:rsidR="00717EB3">
        <w:rPr>
          <w:rFonts w:eastAsia="Calibri" w:cs="Times New Roman"/>
          <w:lang w:eastAsia="fr-FR"/>
        </w:rPr>
        <w:t>l’</w:t>
      </w:r>
      <w:r w:rsidR="00D40C52">
        <w:rPr>
          <w:rFonts w:eastAsia="Calibri" w:cs="Times New Roman"/>
          <w:lang w:eastAsia="fr-FR"/>
        </w:rPr>
        <w:t xml:space="preserve">ensemble de la liste de </w:t>
      </w:r>
      <w:r w:rsidR="00717EB3">
        <w:rPr>
          <w:rFonts w:eastAsia="Calibri" w:cs="Times New Roman"/>
          <w:lang w:eastAsia="fr-FR"/>
        </w:rPr>
        <w:t>vérification  mentionné page 93 /94 et</w:t>
      </w:r>
      <w:r w:rsidR="00882943">
        <w:rPr>
          <w:rFonts w:eastAsia="Calibri" w:cs="Times New Roman"/>
          <w:lang w:eastAsia="fr-FR"/>
        </w:rPr>
        <w:t xml:space="preserve"> </w:t>
      </w:r>
      <w:r w:rsidR="00717EB3">
        <w:rPr>
          <w:rFonts w:eastAsia="Calibri" w:cs="Times New Roman"/>
          <w:lang w:eastAsia="fr-FR"/>
        </w:rPr>
        <w:t>95</w:t>
      </w:r>
      <w:r w:rsidR="0027627F">
        <w:rPr>
          <w:rFonts w:eastAsia="Calibri" w:cs="Times New Roman"/>
          <w:lang w:eastAsia="fr-FR"/>
        </w:rPr>
        <w:t xml:space="preserve"> </w:t>
      </w:r>
      <w:r w:rsidR="00717EB3">
        <w:rPr>
          <w:rFonts w:eastAsia="Calibri" w:cs="Times New Roman"/>
          <w:lang w:eastAsia="fr-FR"/>
        </w:rPr>
        <w:t>du guide</w:t>
      </w:r>
      <w:r w:rsidR="00D40C52">
        <w:rPr>
          <w:rFonts w:eastAsia="Calibri" w:cs="Times New Roman"/>
          <w:lang w:eastAsia="fr-FR"/>
        </w:rPr>
        <w:t xml:space="preserve"> méthodologique</w:t>
      </w:r>
      <w:r w:rsidR="00717EB3">
        <w:rPr>
          <w:rFonts w:eastAsia="Calibri" w:cs="Times New Roman"/>
          <w:lang w:eastAsia="fr-FR"/>
        </w:rPr>
        <w:t>.</w:t>
      </w:r>
      <w:r w:rsidR="00882943">
        <w:rPr>
          <w:rFonts w:eastAsia="Calibri" w:cs="Times New Roman"/>
          <w:lang w:eastAsia="fr-FR"/>
        </w:rPr>
        <w:t xml:space="preserve"> L’auditeur ou le cabinet d’audit externe indépendant sera membre d’une organisation nationale d’experts comptables ou de contrôl</w:t>
      </w:r>
      <w:r w:rsidR="00F33E74">
        <w:rPr>
          <w:rFonts w:eastAsia="Calibri" w:cs="Times New Roman"/>
          <w:lang w:eastAsia="fr-FR"/>
        </w:rPr>
        <w:t xml:space="preserve">eurs légaux de comptes. </w:t>
      </w:r>
      <w:r w:rsidR="00882943">
        <w:rPr>
          <w:rFonts w:eastAsia="Calibri" w:cs="Times New Roman"/>
          <w:lang w:eastAsia="fr-FR"/>
        </w:rPr>
        <w:t xml:space="preserve">Dans </w:t>
      </w:r>
      <w:r w:rsidR="00A707F0">
        <w:rPr>
          <w:rFonts w:eastAsia="Calibri" w:cs="Times New Roman"/>
          <w:lang w:eastAsia="fr-FR"/>
        </w:rPr>
        <w:t xml:space="preserve">un premier temps une </w:t>
      </w:r>
      <w:r w:rsidR="00882943">
        <w:rPr>
          <w:rFonts w:eastAsia="Calibri" w:cs="Times New Roman"/>
          <w:lang w:eastAsia="fr-FR"/>
        </w:rPr>
        <w:t xml:space="preserve">réunion de cadrage sera organisée </w:t>
      </w:r>
      <w:r w:rsidR="00A707F0">
        <w:rPr>
          <w:rFonts w:eastAsia="Calibri" w:cs="Times New Roman"/>
          <w:lang w:eastAsia="fr-FR"/>
        </w:rPr>
        <w:t>avec pour ordre du jour les obligations contractuelles de l’AOI auprès de l’AFD, le périmètre et la nature du projet cofin</w:t>
      </w:r>
      <w:r w:rsidR="00D85E56">
        <w:rPr>
          <w:rFonts w:eastAsia="Calibri" w:cs="Times New Roman"/>
          <w:lang w:eastAsia="fr-FR"/>
        </w:rPr>
        <w:t>ancé par l’AFD, les modalités</w:t>
      </w:r>
      <w:r w:rsidR="00A707F0">
        <w:rPr>
          <w:rFonts w:eastAsia="Calibri" w:cs="Times New Roman"/>
          <w:lang w:eastAsia="fr-FR"/>
        </w:rPr>
        <w:t xml:space="preserve"> de passation des marchés envisagé</w:t>
      </w:r>
      <w:r w:rsidR="00D85E56">
        <w:rPr>
          <w:rFonts w:eastAsia="Calibri" w:cs="Times New Roman"/>
          <w:lang w:eastAsia="fr-FR"/>
        </w:rPr>
        <w:t>e</w:t>
      </w:r>
      <w:r w:rsidR="00A707F0">
        <w:rPr>
          <w:rFonts w:eastAsia="Calibri" w:cs="Times New Roman"/>
          <w:lang w:eastAsia="fr-FR"/>
        </w:rPr>
        <w:t>s par l’AOI dans le cadre du projet, le dispositif de financement du projet, et les modalités de traçabilité financière et comptable du projet ainsi que les modalités internes de l’AOI. A l’issue de cette réunion, l’audit</w:t>
      </w:r>
      <w:r w:rsidR="00D40C52">
        <w:rPr>
          <w:rFonts w:eastAsia="Calibri" w:cs="Times New Roman"/>
          <w:lang w:eastAsia="fr-FR"/>
        </w:rPr>
        <w:t>e</w:t>
      </w:r>
      <w:r w:rsidR="00A707F0">
        <w:rPr>
          <w:rFonts w:eastAsia="Calibri" w:cs="Times New Roman"/>
          <w:lang w:eastAsia="fr-FR"/>
        </w:rPr>
        <w:t>ur</w:t>
      </w:r>
      <w:r w:rsidR="00D40C52">
        <w:rPr>
          <w:rFonts w:eastAsia="Calibri" w:cs="Times New Roman"/>
          <w:lang w:eastAsia="fr-FR"/>
        </w:rPr>
        <w:t xml:space="preserve"> rédigera, en toute in</w:t>
      </w:r>
      <w:r w:rsidR="003979EF">
        <w:rPr>
          <w:rFonts w:eastAsia="Calibri" w:cs="Times New Roman"/>
          <w:lang w:eastAsia="fr-FR"/>
        </w:rPr>
        <w:t>dépendance</w:t>
      </w:r>
      <w:r w:rsidR="00D40C52">
        <w:rPr>
          <w:rFonts w:eastAsia="Calibri" w:cs="Times New Roman"/>
          <w:lang w:eastAsia="fr-FR"/>
        </w:rPr>
        <w:t>, un</w:t>
      </w:r>
      <w:r w:rsidR="00A707F0">
        <w:rPr>
          <w:rFonts w:eastAsia="Calibri" w:cs="Times New Roman"/>
          <w:lang w:eastAsia="fr-FR"/>
        </w:rPr>
        <w:t>e</w:t>
      </w:r>
      <w:r w:rsidR="00D40C52">
        <w:rPr>
          <w:rFonts w:eastAsia="Calibri" w:cs="Times New Roman"/>
          <w:lang w:eastAsia="fr-FR"/>
        </w:rPr>
        <w:t xml:space="preserve"> note de cadr</w:t>
      </w:r>
      <w:r w:rsidR="00A707F0">
        <w:rPr>
          <w:rFonts w:eastAsia="Calibri" w:cs="Times New Roman"/>
          <w:lang w:eastAsia="fr-FR"/>
        </w:rPr>
        <w:t xml:space="preserve">age </w:t>
      </w:r>
      <w:r w:rsidR="00D40C52">
        <w:rPr>
          <w:rFonts w:eastAsia="Calibri" w:cs="Times New Roman"/>
          <w:lang w:eastAsia="fr-FR"/>
        </w:rPr>
        <w:t>qui sera transmise à l’AOI.</w:t>
      </w:r>
      <w:r w:rsidR="003979EF">
        <w:rPr>
          <w:rFonts w:eastAsia="Calibri" w:cs="Times New Roman"/>
          <w:lang w:eastAsia="fr-FR"/>
        </w:rPr>
        <w:t xml:space="preserve"> Le </w:t>
      </w:r>
      <w:r w:rsidR="00D40C52">
        <w:rPr>
          <w:rFonts w:eastAsia="Calibri" w:cs="Times New Roman"/>
          <w:lang w:eastAsia="fr-FR"/>
        </w:rPr>
        <w:t>contenu de</w:t>
      </w:r>
      <w:r w:rsidR="003979EF">
        <w:rPr>
          <w:rFonts w:eastAsia="Calibri" w:cs="Times New Roman"/>
          <w:lang w:eastAsia="fr-FR"/>
        </w:rPr>
        <w:t xml:space="preserve"> la </w:t>
      </w:r>
      <w:r w:rsidR="00D40C52">
        <w:rPr>
          <w:rFonts w:eastAsia="Calibri" w:cs="Times New Roman"/>
          <w:lang w:eastAsia="fr-FR"/>
        </w:rPr>
        <w:t>note de cadrage</w:t>
      </w:r>
      <w:r w:rsidR="003979EF">
        <w:rPr>
          <w:rFonts w:eastAsia="Calibri" w:cs="Times New Roman"/>
          <w:lang w:eastAsia="fr-FR"/>
        </w:rPr>
        <w:t xml:space="preserve"> et</w:t>
      </w:r>
      <w:r w:rsidR="00D40C52">
        <w:rPr>
          <w:rFonts w:eastAsia="Calibri" w:cs="Times New Roman"/>
          <w:lang w:eastAsia="fr-FR"/>
        </w:rPr>
        <w:t xml:space="preserve"> les actions entreprise</w:t>
      </w:r>
      <w:r w:rsidR="003979EF">
        <w:rPr>
          <w:rFonts w:eastAsia="Calibri" w:cs="Times New Roman"/>
          <w:lang w:eastAsia="fr-FR"/>
        </w:rPr>
        <w:t>s par</w:t>
      </w:r>
      <w:r w:rsidR="00D40C52">
        <w:rPr>
          <w:rFonts w:eastAsia="Calibri" w:cs="Times New Roman"/>
          <w:lang w:eastAsia="fr-FR"/>
        </w:rPr>
        <w:t xml:space="preserve"> l’</w:t>
      </w:r>
      <w:r w:rsidR="003979EF">
        <w:rPr>
          <w:rFonts w:eastAsia="Calibri" w:cs="Times New Roman"/>
          <w:lang w:eastAsia="fr-FR"/>
        </w:rPr>
        <w:t>AOI pour satisfaire les recommandations de l’auditeur seront présentées lors de la réunion à mi-parcours du projet entre l</w:t>
      </w:r>
      <w:r w:rsidR="00BC6B48">
        <w:rPr>
          <w:rFonts w:eastAsia="Calibri" w:cs="Times New Roman"/>
          <w:lang w:eastAsia="fr-FR"/>
        </w:rPr>
        <w:t xml:space="preserve">’AOI et le </w:t>
      </w:r>
      <w:r w:rsidR="0027627F">
        <w:rPr>
          <w:rFonts w:eastAsia="Calibri" w:cs="Times New Roman"/>
          <w:lang w:eastAsia="fr-FR"/>
        </w:rPr>
        <w:t>SCOP</w:t>
      </w:r>
      <w:r w:rsidR="003979EF">
        <w:rPr>
          <w:rFonts w:eastAsia="Calibri" w:cs="Times New Roman"/>
          <w:lang w:eastAsia="fr-FR"/>
        </w:rPr>
        <w:t>/DPO. Dans un deuxième temps</w:t>
      </w:r>
      <w:r w:rsidR="009A2CA2">
        <w:rPr>
          <w:rFonts w:eastAsia="Calibri" w:cs="Times New Roman"/>
          <w:lang w:eastAsia="fr-FR"/>
        </w:rPr>
        <w:t>,</w:t>
      </w:r>
      <w:r w:rsidR="003979EF">
        <w:rPr>
          <w:rFonts w:eastAsia="Calibri" w:cs="Times New Roman"/>
          <w:lang w:eastAsia="fr-FR"/>
        </w:rPr>
        <w:t xml:space="preserve"> l’</w:t>
      </w:r>
      <w:r w:rsidR="009A2CA2">
        <w:rPr>
          <w:rFonts w:eastAsia="Calibri" w:cs="Times New Roman"/>
          <w:lang w:eastAsia="fr-FR"/>
        </w:rPr>
        <w:t>auditeur réalise</w:t>
      </w:r>
      <w:r w:rsidR="00A918AA">
        <w:rPr>
          <w:rFonts w:eastAsia="Calibri" w:cs="Times New Roman"/>
          <w:lang w:eastAsia="fr-FR"/>
        </w:rPr>
        <w:t>ra</w:t>
      </w:r>
      <w:r w:rsidR="009A2CA2">
        <w:rPr>
          <w:rFonts w:eastAsia="Calibri" w:cs="Times New Roman"/>
          <w:lang w:eastAsia="fr-FR"/>
        </w:rPr>
        <w:t xml:space="preserve"> </w:t>
      </w:r>
      <w:r w:rsidR="003979EF">
        <w:rPr>
          <w:rFonts w:eastAsia="Calibri" w:cs="Times New Roman"/>
          <w:lang w:eastAsia="fr-FR"/>
        </w:rPr>
        <w:t>sa mission de vérific</w:t>
      </w:r>
      <w:r w:rsidR="009A2CA2">
        <w:rPr>
          <w:rFonts w:eastAsia="Calibri" w:cs="Times New Roman"/>
          <w:lang w:eastAsia="fr-FR"/>
        </w:rPr>
        <w:t>ation</w:t>
      </w:r>
      <w:r w:rsidR="000047B0">
        <w:rPr>
          <w:rFonts w:eastAsia="Calibri" w:cs="Times New Roman"/>
          <w:lang w:eastAsia="fr-FR"/>
        </w:rPr>
        <w:t xml:space="preserve"> et rédige</w:t>
      </w:r>
      <w:r w:rsidR="00A918AA">
        <w:rPr>
          <w:rFonts w:eastAsia="Calibri" w:cs="Times New Roman"/>
          <w:lang w:eastAsia="fr-FR"/>
        </w:rPr>
        <w:t>ra</w:t>
      </w:r>
      <w:r w:rsidR="000047B0">
        <w:rPr>
          <w:rFonts w:eastAsia="Calibri" w:cs="Times New Roman"/>
          <w:lang w:eastAsia="fr-FR"/>
        </w:rPr>
        <w:t xml:space="preserve"> son rapport q</w:t>
      </w:r>
      <w:r w:rsidR="003979EF">
        <w:rPr>
          <w:rFonts w:eastAsia="Calibri" w:cs="Times New Roman"/>
          <w:lang w:eastAsia="fr-FR"/>
        </w:rPr>
        <w:t>ui sera transmis</w:t>
      </w:r>
      <w:r w:rsidR="000047B0">
        <w:rPr>
          <w:rFonts w:eastAsia="Calibri" w:cs="Times New Roman"/>
          <w:lang w:eastAsia="fr-FR"/>
        </w:rPr>
        <w:t xml:space="preserve"> </w:t>
      </w:r>
      <w:r w:rsidR="0027627F">
        <w:rPr>
          <w:rFonts w:eastAsia="Calibri" w:cs="Times New Roman"/>
          <w:lang w:eastAsia="fr-FR"/>
        </w:rPr>
        <w:t xml:space="preserve">au </w:t>
      </w:r>
      <w:r w:rsidR="000047B0">
        <w:rPr>
          <w:rFonts w:eastAsia="Calibri" w:cs="Times New Roman"/>
          <w:lang w:eastAsia="fr-FR"/>
        </w:rPr>
        <w:t>SC</w:t>
      </w:r>
      <w:r w:rsidR="0027627F">
        <w:rPr>
          <w:rFonts w:eastAsia="Calibri" w:cs="Times New Roman"/>
          <w:lang w:eastAsia="fr-FR"/>
        </w:rPr>
        <w:t>O</w:t>
      </w:r>
      <w:r w:rsidR="000047B0">
        <w:rPr>
          <w:rFonts w:eastAsia="Calibri" w:cs="Times New Roman"/>
          <w:lang w:eastAsia="fr-FR"/>
        </w:rPr>
        <w:t>P/</w:t>
      </w:r>
      <w:r w:rsidR="003979EF">
        <w:rPr>
          <w:rFonts w:eastAsia="Calibri" w:cs="Times New Roman"/>
          <w:lang w:eastAsia="fr-FR"/>
        </w:rPr>
        <w:t xml:space="preserve">DPO dans </w:t>
      </w:r>
      <w:r w:rsidR="00BC6B48">
        <w:rPr>
          <w:rFonts w:eastAsia="Calibri" w:cs="Times New Roman"/>
          <w:lang w:eastAsia="fr-FR"/>
        </w:rPr>
        <w:t>le</w:t>
      </w:r>
      <w:r w:rsidR="000047B0">
        <w:rPr>
          <w:rFonts w:eastAsia="Calibri" w:cs="Times New Roman"/>
          <w:lang w:eastAsia="fr-FR"/>
        </w:rPr>
        <w:t>s</w:t>
      </w:r>
      <w:r w:rsidR="00BC6B48">
        <w:rPr>
          <w:rFonts w:eastAsia="Calibri" w:cs="Times New Roman"/>
          <w:lang w:eastAsia="fr-FR"/>
        </w:rPr>
        <w:t xml:space="preserve"> </w:t>
      </w:r>
      <w:r w:rsidR="000047B0">
        <w:rPr>
          <w:rFonts w:eastAsia="Calibri" w:cs="Times New Roman"/>
          <w:lang w:eastAsia="fr-FR"/>
        </w:rPr>
        <w:t>6 mois après</w:t>
      </w:r>
      <w:r w:rsidR="00BC6B48">
        <w:rPr>
          <w:rFonts w:eastAsia="Calibri" w:cs="Times New Roman"/>
          <w:lang w:eastAsia="fr-FR"/>
        </w:rPr>
        <w:t xml:space="preserve"> la clôture effective du projet</w:t>
      </w:r>
      <w:r w:rsidR="000047B0">
        <w:rPr>
          <w:rFonts w:eastAsia="Calibri" w:cs="Times New Roman"/>
          <w:lang w:eastAsia="fr-FR"/>
        </w:rPr>
        <w:t>.</w:t>
      </w:r>
    </w:p>
    <w:p w14:paraId="6166B8EF" w14:textId="77777777" w:rsidR="006172A5" w:rsidRPr="00B47BF9" w:rsidRDefault="006172A5" w:rsidP="00D459F7">
      <w:pPr>
        <w:numPr>
          <w:ilvl w:val="1"/>
          <w:numId w:val="0"/>
        </w:numPr>
        <w:tabs>
          <w:tab w:val="num" w:pos="-1491"/>
          <w:tab w:val="num" w:pos="426"/>
          <w:tab w:val="num" w:pos="1134"/>
        </w:tabs>
        <w:jc w:val="both"/>
        <w:outlineLvl w:val="1"/>
        <w:rPr>
          <w:rFonts w:eastAsia="Times New Roman" w:cs="Times New Roman"/>
          <w:i/>
          <w:color w:val="365F91" w:themeColor="accent1" w:themeShade="BF"/>
          <w:lang w:eastAsia="fr-FR"/>
        </w:rPr>
      </w:pPr>
    </w:p>
    <w:p w14:paraId="16091EF3" w14:textId="255CB7CC" w:rsidR="00C81988" w:rsidRPr="00A75947" w:rsidRDefault="00C81988" w:rsidP="00D42A96">
      <w:pPr>
        <w:pStyle w:val="Paragraphedeliste"/>
        <w:numPr>
          <w:ilvl w:val="1"/>
          <w:numId w:val="13"/>
        </w:numPr>
        <w:ind w:left="567" w:hanging="567"/>
        <w:jc w:val="both"/>
        <w:rPr>
          <w:rFonts w:cs="Times New Roman"/>
          <w:b/>
        </w:rPr>
      </w:pPr>
      <w:r w:rsidRPr="00A75947">
        <w:rPr>
          <w:rFonts w:cs="Times New Roman"/>
          <w:b/>
        </w:rPr>
        <w:t>Action</w:t>
      </w:r>
      <w:r w:rsidR="00F33E74">
        <w:rPr>
          <w:rFonts w:cs="Times New Roman"/>
          <w:b/>
        </w:rPr>
        <w:t>s de capitalisation</w:t>
      </w:r>
    </w:p>
    <w:p w14:paraId="0B799CED" w14:textId="77777777" w:rsidR="00D379DD" w:rsidRDefault="00D379DD" w:rsidP="00D379DD">
      <w:pPr>
        <w:spacing w:line="256" w:lineRule="auto"/>
        <w:jc w:val="both"/>
        <w:rPr>
          <w:rFonts w:eastAsia="Times New Roman" w:cs="Times New Roman"/>
          <w:b/>
          <w:color w:val="800000"/>
          <w:u w:val="single"/>
          <w:lang w:eastAsia="fr-FR"/>
        </w:rPr>
      </w:pPr>
    </w:p>
    <w:p w14:paraId="21D645DB" w14:textId="00764C5D" w:rsidR="00366F22" w:rsidRPr="001D6E92" w:rsidRDefault="00D379DD" w:rsidP="001D6E92">
      <w:pPr>
        <w:jc w:val="both"/>
      </w:pPr>
      <w:r w:rsidRPr="00D379DD">
        <w:t>Les activités consisteront à documenter les bonnes pratiques et les leçons apprises du projet pour chacun des différents volets et d’en faire des publications dans des revues spécialisées de manière à capitaliser et à partager les acquis du projet. D’autre p</w:t>
      </w:r>
      <w:r w:rsidR="00447769">
        <w:t>art, certaines activités</w:t>
      </w:r>
      <w:r w:rsidRPr="00D379DD">
        <w:t xml:space="preserve"> menées à Madagascar</w:t>
      </w:r>
      <w:r w:rsidR="0029564A">
        <w:t xml:space="preserve"> et au Laos seront valoris</w:t>
      </w:r>
      <w:r w:rsidRPr="00D379DD">
        <w:t xml:space="preserve">ées au niveau régional ou </w:t>
      </w:r>
      <w:r w:rsidR="00A918AA" w:rsidRPr="00D379DD">
        <w:t>sous régional</w:t>
      </w:r>
      <w:r w:rsidRPr="00D379DD">
        <w:t xml:space="preserve"> </w:t>
      </w:r>
      <w:r w:rsidR="0029564A">
        <w:t>avec la collaboration de l’OMS.</w:t>
      </w:r>
      <w:r w:rsidR="001D6E92">
        <w:t xml:space="preserve"> </w:t>
      </w:r>
      <w:r w:rsidR="00366F22" w:rsidRPr="001D6E92">
        <w:rPr>
          <w:rFonts w:eastAsia="Calibri" w:cs="Times New Roman"/>
          <w:bCs/>
        </w:rPr>
        <w:t>Il ressort de l’évaluation</w:t>
      </w:r>
      <w:r w:rsidR="0029564A" w:rsidRPr="001D6E92">
        <w:rPr>
          <w:rFonts w:eastAsia="Calibri" w:cs="Times New Roman"/>
          <w:bCs/>
        </w:rPr>
        <w:t xml:space="preserve"> de la phase</w:t>
      </w:r>
      <w:r w:rsidR="0027627F">
        <w:rPr>
          <w:rFonts w:eastAsia="Calibri" w:cs="Times New Roman"/>
          <w:bCs/>
        </w:rPr>
        <w:t xml:space="preserve"> </w:t>
      </w:r>
      <w:r w:rsidR="0029564A" w:rsidRPr="001D6E92">
        <w:rPr>
          <w:rFonts w:eastAsia="Calibri" w:cs="Times New Roman"/>
          <w:bCs/>
        </w:rPr>
        <w:t xml:space="preserve">1 du projet </w:t>
      </w:r>
      <w:r w:rsidR="00E07AFC" w:rsidRPr="001D6E92">
        <w:rPr>
          <w:rFonts w:eastAsia="Calibri" w:cs="Times New Roman"/>
          <w:bCs/>
        </w:rPr>
        <w:t xml:space="preserve">la nécessité de promouvoir et de capitaliser les résultats Il est important de faire </w:t>
      </w:r>
      <w:r w:rsidR="00366F22" w:rsidRPr="001D6E92">
        <w:rPr>
          <w:rFonts w:eastAsia="Calibri" w:cs="Times New Roman"/>
          <w:bCs/>
        </w:rPr>
        <w:t xml:space="preserve">connaître les acquis du projet auprès des autres secteurs </w:t>
      </w:r>
      <w:r w:rsidR="0029564A" w:rsidRPr="001D6E92">
        <w:rPr>
          <w:rFonts w:eastAsia="Calibri" w:cs="Times New Roman"/>
          <w:bCs/>
        </w:rPr>
        <w:t xml:space="preserve">médicaux </w:t>
      </w:r>
      <w:r w:rsidR="00366F22" w:rsidRPr="001D6E92">
        <w:rPr>
          <w:rFonts w:eastAsia="Calibri" w:cs="Times New Roman"/>
          <w:bCs/>
        </w:rPr>
        <w:t>et des autorités. Les synergies entre</w:t>
      </w:r>
      <w:r w:rsidR="00E07AFC" w:rsidRPr="001D6E92">
        <w:rPr>
          <w:rFonts w:eastAsia="Calibri" w:cs="Times New Roman"/>
          <w:bCs/>
        </w:rPr>
        <w:t xml:space="preserve"> les deux </w:t>
      </w:r>
      <w:r w:rsidR="00366F22" w:rsidRPr="001D6E92">
        <w:rPr>
          <w:rFonts w:eastAsia="Calibri" w:cs="Times New Roman"/>
          <w:bCs/>
        </w:rPr>
        <w:t xml:space="preserve">pays qui ont eu un effet positif </w:t>
      </w:r>
      <w:r w:rsidR="0029564A" w:rsidRPr="001D6E92">
        <w:rPr>
          <w:rFonts w:eastAsia="Calibri" w:cs="Times New Roman"/>
          <w:bCs/>
        </w:rPr>
        <w:t>sont à poursuivre</w:t>
      </w:r>
      <w:r w:rsidR="00366F22" w:rsidRPr="001D6E92">
        <w:rPr>
          <w:rFonts w:eastAsia="Calibri" w:cs="Times New Roman"/>
          <w:bCs/>
        </w:rPr>
        <w:t xml:space="preserve">. </w:t>
      </w:r>
      <w:r w:rsidR="00E07AFC" w:rsidRPr="001D6E92">
        <w:rPr>
          <w:rFonts w:eastAsia="Calibri" w:cs="Times New Roman"/>
          <w:bCs/>
        </w:rPr>
        <w:t>Au Laos</w:t>
      </w:r>
      <w:r w:rsidR="00AB4E8F" w:rsidRPr="001D6E92">
        <w:rPr>
          <w:rFonts w:eastAsia="Calibri" w:cs="Times New Roman"/>
          <w:bCs/>
        </w:rPr>
        <w:t>,</w:t>
      </w:r>
      <w:r w:rsidR="00E07AFC" w:rsidRPr="001D6E92">
        <w:rPr>
          <w:rFonts w:eastAsia="Calibri" w:cs="Times New Roman"/>
          <w:bCs/>
        </w:rPr>
        <w:t xml:space="preserve"> d</w:t>
      </w:r>
      <w:r w:rsidR="00366F22" w:rsidRPr="001D6E92">
        <w:rPr>
          <w:rFonts w:eastAsia="Calibri" w:cs="Times New Roman"/>
          <w:bCs/>
        </w:rPr>
        <w:t xml:space="preserve">es leçons </w:t>
      </w:r>
      <w:r w:rsidR="00E07AFC" w:rsidRPr="001D6E92">
        <w:rPr>
          <w:rFonts w:eastAsia="Calibri" w:cs="Times New Roman"/>
          <w:bCs/>
        </w:rPr>
        <w:t>so</w:t>
      </w:r>
      <w:r w:rsidR="00AB4E8F" w:rsidRPr="001D6E92">
        <w:rPr>
          <w:rFonts w:eastAsia="Calibri" w:cs="Times New Roman"/>
          <w:bCs/>
        </w:rPr>
        <w:t>n</w:t>
      </w:r>
      <w:r w:rsidR="00E07AFC" w:rsidRPr="001D6E92">
        <w:rPr>
          <w:rFonts w:eastAsia="Calibri" w:cs="Times New Roman"/>
          <w:bCs/>
        </w:rPr>
        <w:t xml:space="preserve">t à tirer </w:t>
      </w:r>
      <w:r w:rsidR="00366F22" w:rsidRPr="001D6E92">
        <w:rPr>
          <w:rFonts w:eastAsia="Calibri" w:cs="Times New Roman"/>
          <w:bCs/>
        </w:rPr>
        <w:t xml:space="preserve">du renforcement institutionnel de la santé orale réalisé à Madagascar. </w:t>
      </w:r>
      <w:r w:rsidR="00E07AFC" w:rsidRPr="001D6E92">
        <w:rPr>
          <w:rFonts w:eastAsia="Calibri" w:cs="Times New Roman"/>
          <w:bCs/>
        </w:rPr>
        <w:t>De son côté, Madagascar peut</w:t>
      </w:r>
      <w:r w:rsidR="00366F22" w:rsidRPr="001D6E92">
        <w:rPr>
          <w:rFonts w:eastAsia="Calibri" w:cs="Times New Roman"/>
          <w:bCs/>
        </w:rPr>
        <w:t xml:space="preserve"> tirer profit de l’expérience de la faculté dentaire du Laos pour </w:t>
      </w:r>
      <w:r w:rsidR="00E07AFC" w:rsidRPr="001D6E92">
        <w:rPr>
          <w:rFonts w:eastAsia="Calibri" w:cs="Times New Roman"/>
          <w:bCs/>
        </w:rPr>
        <w:t>améliorer l</w:t>
      </w:r>
      <w:r w:rsidR="00366F22" w:rsidRPr="001D6E92">
        <w:rPr>
          <w:rFonts w:eastAsia="Calibri" w:cs="Times New Roman"/>
          <w:bCs/>
        </w:rPr>
        <w:t>a formation ini</w:t>
      </w:r>
      <w:r w:rsidR="00E07AFC" w:rsidRPr="001D6E92">
        <w:rPr>
          <w:rFonts w:eastAsia="Calibri" w:cs="Times New Roman"/>
          <w:bCs/>
        </w:rPr>
        <w:t>tiale des étudiants.</w:t>
      </w:r>
    </w:p>
    <w:p w14:paraId="3189CAA5" w14:textId="77777777" w:rsidR="00366F22" w:rsidRDefault="00366F22" w:rsidP="00D459F7">
      <w:pPr>
        <w:jc w:val="both"/>
        <w:rPr>
          <w:rFonts w:eastAsia="Times New Roman" w:cs="Times New Roman"/>
          <w:i/>
          <w:color w:val="365F91" w:themeColor="accent1" w:themeShade="BF"/>
          <w:lang w:eastAsia="fr-FR"/>
        </w:rPr>
      </w:pPr>
    </w:p>
    <w:p w14:paraId="6FFEA03B" w14:textId="0E628DDA" w:rsidR="00156DBF" w:rsidRPr="007A3E59" w:rsidRDefault="00A918AA" w:rsidP="00156DBF">
      <w:pPr>
        <w:spacing w:line="256" w:lineRule="auto"/>
        <w:jc w:val="both"/>
        <w:rPr>
          <w:rFonts w:eastAsia="Times New Roman" w:cs="Times New Roman"/>
          <w:b/>
          <w:color w:val="800000"/>
          <w:lang w:eastAsia="fr-FR"/>
        </w:rPr>
      </w:pPr>
      <w:r>
        <w:rPr>
          <w:rFonts w:eastAsia="Times New Roman" w:cs="Times New Roman"/>
          <w:b/>
          <w:lang w:eastAsia="fr-FR"/>
        </w:rPr>
        <w:t>Capitaliser sur les acquis</w:t>
      </w:r>
    </w:p>
    <w:p w14:paraId="1655DFE3" w14:textId="77777777" w:rsidR="00156DBF" w:rsidRDefault="00156DBF" w:rsidP="00156DBF">
      <w:pPr>
        <w:spacing w:line="256" w:lineRule="auto"/>
        <w:jc w:val="both"/>
        <w:rPr>
          <w:rFonts w:eastAsia="Times New Roman" w:cs="Times New Roman"/>
          <w:b/>
          <w:lang w:eastAsia="fr-FR"/>
        </w:rPr>
      </w:pPr>
      <w:r>
        <w:rPr>
          <w:rFonts w:eastAsia="Times New Roman" w:cs="Times New Roman"/>
          <w:b/>
          <w:lang w:eastAsia="fr-FR"/>
        </w:rPr>
        <w:t>Laos</w:t>
      </w:r>
    </w:p>
    <w:p w14:paraId="777AC308" w14:textId="7ADB8293" w:rsidR="00156DBF" w:rsidRPr="00D379DD" w:rsidRDefault="00156DBF" w:rsidP="00D2478C">
      <w:pPr>
        <w:jc w:val="both"/>
        <w:rPr>
          <w:rFonts w:eastAsia="Times New Roman" w:cs="Times New Roman"/>
          <w:lang w:eastAsia="fr-FR"/>
        </w:rPr>
      </w:pPr>
      <w:r w:rsidRPr="00D379DD">
        <w:rPr>
          <w:rFonts w:eastAsia="Times New Roman" w:cs="Times New Roman"/>
          <w:lang w:eastAsia="fr-FR"/>
        </w:rPr>
        <w:t>Résultat 1 : les expériences sont capitalisées pour améliorer les pratiques</w:t>
      </w:r>
    </w:p>
    <w:p w14:paraId="75B8ED6F" w14:textId="7E931B36" w:rsidR="00156DBF" w:rsidRPr="00D379DD" w:rsidRDefault="00156DBF" w:rsidP="00D2478C">
      <w:pPr>
        <w:jc w:val="both"/>
        <w:rPr>
          <w:rFonts w:eastAsia="Times New Roman" w:cs="Times New Roman"/>
          <w:i/>
          <w:lang w:eastAsia="fr-FR"/>
        </w:rPr>
      </w:pPr>
      <w:r w:rsidRPr="00D379DD">
        <w:rPr>
          <w:rFonts w:eastAsia="Times New Roman" w:cs="Times New Roman"/>
          <w:i/>
          <w:lang w:eastAsia="fr-FR"/>
        </w:rPr>
        <w:t>Indicateur(s) de résultats de l’objectif spécifique chiffré</w:t>
      </w:r>
      <w:r w:rsidR="00366F22" w:rsidRPr="00D379DD">
        <w:rPr>
          <w:rFonts w:eastAsia="Times New Roman" w:cs="Times New Roman"/>
          <w:i/>
          <w:lang w:eastAsia="fr-FR"/>
        </w:rPr>
        <w:t xml:space="preserve"> : </w:t>
      </w:r>
      <w:r w:rsidRPr="00D379DD">
        <w:rPr>
          <w:rFonts w:eastAsia="Times New Roman" w:cs="Times New Roman"/>
          <w:lang w:eastAsia="fr-FR"/>
        </w:rPr>
        <w:t>2 publications référencées et 3 publications locales.</w:t>
      </w:r>
    </w:p>
    <w:p w14:paraId="1077ACFC" w14:textId="555C4494" w:rsidR="00156DBF" w:rsidRPr="00D379DD" w:rsidRDefault="00156DBF" w:rsidP="00D2478C">
      <w:pPr>
        <w:jc w:val="both"/>
        <w:rPr>
          <w:rFonts w:eastAsia="Times New Roman" w:cs="Times New Roman"/>
          <w:lang w:eastAsia="fr-FR"/>
        </w:rPr>
      </w:pPr>
      <w:r w:rsidRPr="00D379DD">
        <w:rPr>
          <w:rFonts w:eastAsia="Times New Roman" w:cs="Times New Roman"/>
          <w:lang w:eastAsia="fr-FR"/>
        </w:rPr>
        <w:t>P</w:t>
      </w:r>
      <w:r w:rsidR="004045CB">
        <w:rPr>
          <w:rFonts w:eastAsia="Times New Roman" w:cs="Times New Roman"/>
          <w:lang w:eastAsia="fr-FR"/>
        </w:rPr>
        <w:t>rincipales activités prévues : é</w:t>
      </w:r>
      <w:r w:rsidRPr="00D379DD">
        <w:rPr>
          <w:rFonts w:eastAsia="Times New Roman" w:cs="Times New Roman"/>
          <w:lang w:eastAsia="fr-FR"/>
        </w:rPr>
        <w:t xml:space="preserve">changes d’expérience </w:t>
      </w:r>
      <w:r w:rsidR="00366F22" w:rsidRPr="00D379DD">
        <w:rPr>
          <w:rFonts w:eastAsia="Times New Roman" w:cs="Times New Roman"/>
          <w:lang w:eastAsia="fr-FR"/>
        </w:rPr>
        <w:t xml:space="preserve">avec Madagascar et le Cambodge </w:t>
      </w:r>
      <w:r w:rsidR="008C0793">
        <w:rPr>
          <w:rFonts w:eastAsia="Times New Roman" w:cs="Times New Roman"/>
          <w:lang w:eastAsia="fr-FR"/>
        </w:rPr>
        <w:t>- E</w:t>
      </w:r>
      <w:r w:rsidRPr="00D379DD">
        <w:rPr>
          <w:rFonts w:eastAsia="Times New Roman" w:cs="Times New Roman"/>
          <w:lang w:eastAsia="fr-FR"/>
        </w:rPr>
        <w:t>l</w:t>
      </w:r>
      <w:r w:rsidR="00366F22" w:rsidRPr="00D379DD">
        <w:rPr>
          <w:rFonts w:eastAsia="Times New Roman" w:cs="Times New Roman"/>
          <w:lang w:eastAsia="fr-FR"/>
        </w:rPr>
        <w:t xml:space="preserve">argissement du réseau d’expert </w:t>
      </w:r>
      <w:r w:rsidR="00E76FA1">
        <w:rPr>
          <w:rFonts w:eastAsia="Times New Roman" w:cs="Times New Roman"/>
          <w:lang w:eastAsia="fr-FR"/>
        </w:rPr>
        <w:t>- P</w:t>
      </w:r>
      <w:r w:rsidRPr="00D379DD">
        <w:rPr>
          <w:rFonts w:eastAsia="Times New Roman" w:cs="Times New Roman"/>
          <w:lang w:eastAsia="fr-FR"/>
        </w:rPr>
        <w:t>ublications locales et référencées</w:t>
      </w:r>
      <w:r w:rsidR="0027627F">
        <w:rPr>
          <w:rFonts w:eastAsia="Times New Roman" w:cs="Times New Roman"/>
          <w:lang w:eastAsia="fr-FR"/>
        </w:rPr>
        <w:t>.</w:t>
      </w:r>
    </w:p>
    <w:p w14:paraId="5A33FC2A" w14:textId="0D7B192F" w:rsidR="00156DBF" w:rsidRPr="00D379DD" w:rsidRDefault="00156DBF" w:rsidP="00D2478C">
      <w:pPr>
        <w:jc w:val="both"/>
        <w:rPr>
          <w:rFonts w:eastAsia="Times New Roman" w:cs="Times New Roman"/>
          <w:lang w:eastAsia="fr-FR"/>
        </w:rPr>
      </w:pPr>
      <w:r w:rsidRPr="00D379DD">
        <w:rPr>
          <w:rFonts w:eastAsia="Times New Roman" w:cs="Times New Roman"/>
          <w:lang w:eastAsia="fr-FR"/>
        </w:rPr>
        <w:t>Indicateurs de suivi des acti</w:t>
      </w:r>
      <w:r w:rsidR="00AB4E8F">
        <w:rPr>
          <w:rFonts w:eastAsia="Times New Roman" w:cs="Times New Roman"/>
          <w:lang w:eastAsia="fr-FR"/>
        </w:rPr>
        <w:t>vités chiffrés : 2 publications</w:t>
      </w:r>
      <w:r w:rsidRPr="00D379DD">
        <w:rPr>
          <w:rFonts w:eastAsia="Times New Roman" w:cs="Times New Roman"/>
          <w:lang w:eastAsia="fr-FR"/>
        </w:rPr>
        <w:t xml:space="preserve"> soumise</w:t>
      </w:r>
      <w:r w:rsidR="00AB4E8F">
        <w:rPr>
          <w:rFonts w:eastAsia="Times New Roman" w:cs="Times New Roman"/>
          <w:lang w:eastAsia="fr-FR"/>
        </w:rPr>
        <w:t>s à des revues référencées et à</w:t>
      </w:r>
      <w:r w:rsidRPr="00D379DD">
        <w:rPr>
          <w:rFonts w:eastAsia="Times New Roman" w:cs="Times New Roman"/>
          <w:lang w:eastAsia="fr-FR"/>
        </w:rPr>
        <w:t xml:space="preserve"> 3 publications lo</w:t>
      </w:r>
      <w:r w:rsidR="0027627F">
        <w:rPr>
          <w:rFonts w:eastAsia="Times New Roman" w:cs="Times New Roman"/>
          <w:lang w:eastAsia="fr-FR"/>
        </w:rPr>
        <w:t>cales,  2 échanges d'expérience.</w:t>
      </w:r>
    </w:p>
    <w:p w14:paraId="175DAF14" w14:textId="4681DA85" w:rsidR="00156DBF" w:rsidRPr="00D379DD" w:rsidRDefault="00156DBF" w:rsidP="00D2478C">
      <w:pPr>
        <w:jc w:val="both"/>
        <w:rPr>
          <w:rFonts w:eastAsia="Times New Roman" w:cs="Times New Roman"/>
          <w:lang w:eastAsia="fr-FR"/>
        </w:rPr>
      </w:pPr>
      <w:r w:rsidRPr="00D379DD">
        <w:rPr>
          <w:rFonts w:eastAsia="Times New Roman" w:cs="Times New Roman"/>
          <w:lang w:eastAsia="fr-FR"/>
        </w:rPr>
        <w:t>Cibles visées : chirurgiens-dentistes et étudiants</w:t>
      </w:r>
      <w:r w:rsidR="0027627F">
        <w:rPr>
          <w:rFonts w:eastAsia="Times New Roman" w:cs="Times New Roman"/>
          <w:lang w:eastAsia="fr-FR"/>
        </w:rPr>
        <w:t>.</w:t>
      </w:r>
    </w:p>
    <w:p w14:paraId="00124140" w14:textId="77777777" w:rsidR="00156DBF" w:rsidRPr="00D56859" w:rsidRDefault="00156DBF" w:rsidP="00D2478C">
      <w:pPr>
        <w:jc w:val="both"/>
        <w:rPr>
          <w:rFonts w:eastAsia="Times New Roman" w:cs="Times New Roman"/>
          <w:b/>
          <w:lang w:eastAsia="fr-FR"/>
        </w:rPr>
      </w:pPr>
      <w:r w:rsidRPr="00D56859">
        <w:rPr>
          <w:rFonts w:eastAsia="Times New Roman" w:cs="Times New Roman"/>
          <w:b/>
          <w:lang w:eastAsia="fr-FR"/>
        </w:rPr>
        <w:t>Madagascar</w:t>
      </w:r>
    </w:p>
    <w:p w14:paraId="575DE374" w14:textId="0BA59CFE" w:rsidR="00156DBF" w:rsidRPr="00D379DD" w:rsidRDefault="00156DBF" w:rsidP="00D2478C">
      <w:pPr>
        <w:jc w:val="both"/>
        <w:rPr>
          <w:rFonts w:eastAsia="Times New Roman" w:cs="Times New Roman"/>
          <w:lang w:eastAsia="fr-FR"/>
        </w:rPr>
      </w:pPr>
      <w:r w:rsidRPr="00D379DD">
        <w:rPr>
          <w:rFonts w:eastAsia="Times New Roman" w:cs="Times New Roman"/>
          <w:lang w:eastAsia="fr-FR"/>
        </w:rPr>
        <w:t>Résultat 1 : les expériences sont capitalisées pour améliorer les pratiques</w:t>
      </w:r>
    </w:p>
    <w:p w14:paraId="47EBC39D" w14:textId="7586041D" w:rsidR="00156DBF" w:rsidRPr="00D379DD" w:rsidRDefault="00156DBF" w:rsidP="00D2478C">
      <w:pPr>
        <w:jc w:val="both"/>
        <w:rPr>
          <w:rFonts w:eastAsia="Times New Roman" w:cs="Times New Roman"/>
          <w:i/>
          <w:lang w:eastAsia="fr-FR"/>
        </w:rPr>
      </w:pPr>
      <w:r w:rsidRPr="00D379DD">
        <w:rPr>
          <w:rFonts w:eastAsia="Times New Roman" w:cs="Times New Roman"/>
          <w:i/>
          <w:lang w:eastAsia="fr-FR"/>
        </w:rPr>
        <w:t>Indicateur(s) de résultats de l’objectif spéc</w:t>
      </w:r>
      <w:r w:rsidR="008012B7">
        <w:rPr>
          <w:rFonts w:eastAsia="Times New Roman" w:cs="Times New Roman"/>
          <w:i/>
          <w:lang w:eastAsia="fr-FR"/>
        </w:rPr>
        <w:t>ifique chiffré</w:t>
      </w:r>
      <w:r w:rsidRPr="00D379DD">
        <w:rPr>
          <w:rFonts w:eastAsia="Times New Roman" w:cs="Times New Roman"/>
          <w:i/>
          <w:lang w:eastAsia="fr-FR"/>
        </w:rPr>
        <w:t xml:space="preserve"> : </w:t>
      </w:r>
    </w:p>
    <w:p w14:paraId="3ABC49C8" w14:textId="1F29131E" w:rsidR="00156DBF" w:rsidRPr="007A3E59" w:rsidRDefault="00156DBF" w:rsidP="00D2478C">
      <w:pPr>
        <w:jc w:val="both"/>
        <w:rPr>
          <w:rFonts w:eastAsia="Times New Roman" w:cs="Times New Roman"/>
          <w:u w:val="single"/>
          <w:lang w:eastAsia="fr-FR"/>
        </w:rPr>
      </w:pPr>
      <w:r w:rsidRPr="007A3E59">
        <w:rPr>
          <w:rFonts w:eastAsia="Times New Roman" w:cs="Times New Roman"/>
          <w:lang w:eastAsia="fr-FR"/>
        </w:rPr>
        <w:t xml:space="preserve">1 atelier sous régional, 4 publications dans des revues référencées. </w:t>
      </w:r>
    </w:p>
    <w:p w14:paraId="685F85E3" w14:textId="31BA376A" w:rsidR="00156DBF" w:rsidRPr="00D379DD" w:rsidRDefault="00156DBF" w:rsidP="00D2478C">
      <w:pPr>
        <w:jc w:val="both"/>
        <w:rPr>
          <w:rFonts w:eastAsia="Times New Roman" w:cs="Times New Roman"/>
          <w:i/>
          <w:lang w:eastAsia="fr-FR"/>
        </w:rPr>
      </w:pPr>
      <w:r>
        <w:rPr>
          <w:rFonts w:eastAsia="Times New Roman" w:cs="Times New Roman"/>
          <w:lang w:eastAsia="fr-FR"/>
        </w:rPr>
        <w:t>Principales activités prévues : -</w:t>
      </w:r>
      <w:r w:rsidR="004045CB">
        <w:rPr>
          <w:rFonts w:eastAsia="Times New Roman" w:cs="Times New Roman"/>
          <w:lang w:eastAsia="fr-FR"/>
        </w:rPr>
        <w:t xml:space="preserve"> é</w:t>
      </w:r>
      <w:r w:rsidR="004045CB" w:rsidRPr="00D379DD">
        <w:rPr>
          <w:rFonts w:eastAsia="Times New Roman" w:cs="Times New Roman"/>
          <w:lang w:eastAsia="fr-FR"/>
        </w:rPr>
        <w:t xml:space="preserve">changes d’expérience </w:t>
      </w:r>
      <w:r w:rsidR="004045CB">
        <w:rPr>
          <w:rFonts w:eastAsia="Times New Roman" w:cs="Times New Roman"/>
          <w:lang w:eastAsia="fr-FR"/>
        </w:rPr>
        <w:t>avec le Laos</w:t>
      </w:r>
      <w:r w:rsidR="004045CB" w:rsidRPr="00D379DD">
        <w:rPr>
          <w:rFonts w:eastAsia="Times New Roman" w:cs="Times New Roman"/>
          <w:lang w:eastAsia="fr-FR"/>
        </w:rPr>
        <w:t xml:space="preserve"> et le Cambodge</w:t>
      </w:r>
      <w:r w:rsidR="004045CB">
        <w:rPr>
          <w:rFonts w:eastAsia="Times New Roman" w:cs="Times New Roman"/>
          <w:lang w:eastAsia="fr-FR"/>
        </w:rPr>
        <w:t xml:space="preserve"> - </w:t>
      </w:r>
      <w:r>
        <w:rPr>
          <w:rFonts w:eastAsia="Times New Roman" w:cs="Times New Roman"/>
          <w:lang w:eastAsia="fr-FR"/>
        </w:rPr>
        <w:t>Organisation d’un atelier sous régional sur le fluor - E</w:t>
      </w:r>
      <w:r w:rsidR="004045CB">
        <w:rPr>
          <w:rFonts w:eastAsia="Times New Roman" w:cs="Times New Roman"/>
          <w:lang w:eastAsia="fr-FR"/>
        </w:rPr>
        <w:t>largissement du réseau d’expert</w:t>
      </w:r>
      <w:r>
        <w:rPr>
          <w:rFonts w:eastAsia="Times New Roman" w:cs="Times New Roman"/>
          <w:lang w:eastAsia="fr-FR"/>
        </w:rPr>
        <w:t xml:space="preserve"> - Publications référencées sur la teneur en fluor des eaux de boisson, la sécurité de soins, le dentifrice fluoré, le </w:t>
      </w:r>
      <w:r w:rsidR="004045CB">
        <w:rPr>
          <w:rFonts w:eastAsia="Times New Roman" w:cs="Times New Roman"/>
          <w:lang w:eastAsia="fr-FR"/>
        </w:rPr>
        <w:t xml:space="preserve">sel iodé et fluoré, les leçons du partenariat et du </w:t>
      </w:r>
      <w:r w:rsidR="0027627F">
        <w:rPr>
          <w:rFonts w:eastAsia="Times New Roman" w:cs="Times New Roman"/>
          <w:lang w:eastAsia="fr-FR"/>
        </w:rPr>
        <w:t>positionnement des acteurs.</w:t>
      </w:r>
    </w:p>
    <w:p w14:paraId="33A04BED" w14:textId="75E893B2" w:rsidR="00156DBF" w:rsidRPr="007A3E59" w:rsidRDefault="00156DBF" w:rsidP="00156DBF">
      <w:pPr>
        <w:spacing w:line="256" w:lineRule="auto"/>
        <w:jc w:val="both"/>
        <w:rPr>
          <w:rFonts w:eastAsia="Times New Roman" w:cs="Times New Roman"/>
          <w:lang w:eastAsia="fr-FR"/>
        </w:rPr>
      </w:pPr>
      <w:r>
        <w:rPr>
          <w:rFonts w:eastAsia="Times New Roman" w:cs="Times New Roman"/>
          <w:lang w:eastAsia="fr-FR"/>
        </w:rPr>
        <w:t>Indicateurs de suivi des activités chiffrés</w:t>
      </w:r>
      <w:r w:rsidR="00A918AA">
        <w:rPr>
          <w:rFonts w:eastAsia="Times New Roman" w:cs="Times New Roman"/>
          <w:lang w:eastAsia="fr-FR"/>
        </w:rPr>
        <w:t xml:space="preserve"> </w:t>
      </w:r>
      <w:r>
        <w:rPr>
          <w:rFonts w:eastAsia="Times New Roman" w:cs="Times New Roman"/>
          <w:lang w:eastAsia="fr-FR"/>
        </w:rPr>
        <w:t>:</w:t>
      </w:r>
      <w:r w:rsidR="004045CB">
        <w:rPr>
          <w:rFonts w:eastAsia="Times New Roman" w:cs="Times New Roman"/>
          <w:lang w:eastAsia="fr-FR"/>
        </w:rPr>
        <w:t xml:space="preserve"> voyage d’étude au Laos -</w:t>
      </w:r>
      <w:r>
        <w:rPr>
          <w:rFonts w:eastAsia="Times New Roman" w:cs="Times New Roman"/>
          <w:lang w:eastAsia="fr-FR"/>
        </w:rPr>
        <w:t xml:space="preserve"> </w:t>
      </w:r>
      <w:r w:rsidRPr="007A3E59">
        <w:rPr>
          <w:rFonts w:eastAsia="Times New Roman" w:cs="Times New Roman"/>
          <w:lang w:eastAsia="fr-FR"/>
        </w:rPr>
        <w:t>organisation d’un atelier sous régio</w:t>
      </w:r>
      <w:r w:rsidR="004045CB">
        <w:rPr>
          <w:rFonts w:eastAsia="Times New Roman" w:cs="Times New Roman"/>
          <w:lang w:eastAsia="fr-FR"/>
        </w:rPr>
        <w:t>nal,</w:t>
      </w:r>
      <w:r w:rsidRPr="007A3E59">
        <w:rPr>
          <w:rFonts w:eastAsia="Times New Roman" w:cs="Times New Roman"/>
          <w:lang w:eastAsia="fr-FR"/>
        </w:rPr>
        <w:t xml:space="preserve"> soumissio</w:t>
      </w:r>
      <w:r w:rsidR="004045CB">
        <w:rPr>
          <w:rFonts w:eastAsia="Times New Roman" w:cs="Times New Roman"/>
          <w:lang w:eastAsia="fr-FR"/>
        </w:rPr>
        <w:t>n de 4 articles dans des revues</w:t>
      </w:r>
      <w:r w:rsidRPr="007A3E59">
        <w:rPr>
          <w:rFonts w:eastAsia="Times New Roman" w:cs="Times New Roman"/>
          <w:lang w:eastAsia="fr-FR"/>
        </w:rPr>
        <w:t xml:space="preserve"> référencées. </w:t>
      </w:r>
    </w:p>
    <w:p w14:paraId="278DA39B" w14:textId="4FECA85C" w:rsidR="00156DBF" w:rsidRDefault="00156DBF" w:rsidP="00156DBF">
      <w:pPr>
        <w:spacing w:line="256" w:lineRule="auto"/>
        <w:rPr>
          <w:rFonts w:eastAsia="Times New Roman" w:cs="Times New Roman"/>
          <w:i/>
          <w:lang w:eastAsia="fr-FR"/>
        </w:rPr>
      </w:pPr>
      <w:r>
        <w:rPr>
          <w:rFonts w:eastAsia="Times New Roman" w:cs="Times New Roman"/>
          <w:lang w:eastAsia="fr-FR"/>
        </w:rPr>
        <w:t>Cibles visées : chir</w:t>
      </w:r>
      <w:r w:rsidR="008C0793">
        <w:rPr>
          <w:rFonts w:eastAsia="Times New Roman" w:cs="Times New Roman"/>
          <w:lang w:eastAsia="fr-FR"/>
        </w:rPr>
        <w:t>urgiens-</w:t>
      </w:r>
      <w:r w:rsidR="001D6E92">
        <w:rPr>
          <w:rFonts w:eastAsia="Times New Roman" w:cs="Times New Roman"/>
          <w:lang w:eastAsia="fr-FR"/>
        </w:rPr>
        <w:t xml:space="preserve">dentistes </w:t>
      </w:r>
      <w:r>
        <w:rPr>
          <w:rFonts w:eastAsia="Times New Roman" w:cs="Times New Roman"/>
          <w:lang w:eastAsia="fr-FR"/>
        </w:rPr>
        <w:t>et étudiants</w:t>
      </w:r>
      <w:r w:rsidR="0027627F">
        <w:rPr>
          <w:rFonts w:eastAsia="Times New Roman" w:cs="Times New Roman"/>
          <w:lang w:eastAsia="fr-FR"/>
        </w:rPr>
        <w:t>.</w:t>
      </w:r>
    </w:p>
    <w:p w14:paraId="2B45F75B" w14:textId="77777777" w:rsidR="00CD3586" w:rsidRPr="00B47BF9" w:rsidRDefault="00CD3586" w:rsidP="00D459F7">
      <w:pPr>
        <w:tabs>
          <w:tab w:val="num" w:pos="426"/>
          <w:tab w:val="num" w:pos="1134"/>
        </w:tabs>
        <w:jc w:val="both"/>
        <w:outlineLvl w:val="1"/>
        <w:rPr>
          <w:rFonts w:eastAsia="Times New Roman" w:cs="Times New Roman"/>
          <w:b/>
          <w:lang w:eastAsia="fr-FR"/>
        </w:rPr>
      </w:pPr>
      <w:bookmarkStart w:id="206" w:name="_Toc410223907"/>
    </w:p>
    <w:p w14:paraId="5E8BCA22" w14:textId="6A66AACF" w:rsidR="00C81988" w:rsidRPr="00A75947" w:rsidRDefault="00C81988" w:rsidP="00D42A96">
      <w:pPr>
        <w:pStyle w:val="Paragraphedeliste"/>
        <w:numPr>
          <w:ilvl w:val="1"/>
          <w:numId w:val="13"/>
        </w:numPr>
        <w:ind w:left="567" w:hanging="567"/>
        <w:jc w:val="both"/>
        <w:rPr>
          <w:rFonts w:cs="Times New Roman"/>
          <w:b/>
        </w:rPr>
      </w:pPr>
      <w:r w:rsidRPr="00A75947">
        <w:rPr>
          <w:rFonts w:cs="Times New Roman"/>
          <w:b/>
        </w:rPr>
        <w:t xml:space="preserve">Actions de visibilité et de communication </w:t>
      </w:r>
      <w:bookmarkEnd w:id="206"/>
      <w:r w:rsidRPr="00A75947">
        <w:rPr>
          <w:rFonts w:cs="Times New Roman"/>
          <w:b/>
        </w:rPr>
        <w:t>prévues</w:t>
      </w:r>
    </w:p>
    <w:p w14:paraId="7D65FB68" w14:textId="77777777" w:rsidR="00E07AFC" w:rsidRDefault="00E07AFC" w:rsidP="00D459F7">
      <w:pPr>
        <w:shd w:val="clear" w:color="auto" w:fill="FFFFFF"/>
        <w:jc w:val="both"/>
        <w:rPr>
          <w:rFonts w:eastAsia="Times New Roman" w:cs="Times New Roman"/>
          <w:i/>
          <w:color w:val="365F91" w:themeColor="accent1" w:themeShade="BF"/>
          <w:lang w:eastAsia="fr-FR"/>
        </w:rPr>
      </w:pPr>
    </w:p>
    <w:p w14:paraId="51FB9A00" w14:textId="70B11A40" w:rsidR="00E07AFC" w:rsidRPr="00E07AFC" w:rsidRDefault="00E07AFC" w:rsidP="00E07AFC">
      <w:pPr>
        <w:jc w:val="both"/>
        <w:rPr>
          <w:rFonts w:cs="Times New Roman"/>
          <w:bCs/>
          <w:lang w:val="fr-BE"/>
        </w:rPr>
      </w:pPr>
      <w:r w:rsidRPr="00CA539B">
        <w:rPr>
          <w:rFonts w:cs="Times New Roman"/>
          <w:bCs/>
          <w:lang w:val="fr-BE"/>
        </w:rPr>
        <w:t>Les acteurs du dévelop</w:t>
      </w:r>
      <w:r>
        <w:rPr>
          <w:rFonts w:cs="Times New Roman"/>
          <w:bCs/>
          <w:lang w:val="fr-BE"/>
        </w:rPr>
        <w:t>pement ont parfois une vision</w:t>
      </w:r>
      <w:r w:rsidRPr="00CA539B">
        <w:rPr>
          <w:rFonts w:cs="Times New Roman"/>
          <w:bCs/>
          <w:lang w:val="fr-BE"/>
        </w:rPr>
        <w:t xml:space="preserve"> limitée des problématiques liées</w:t>
      </w:r>
      <w:r w:rsidR="00714247">
        <w:rPr>
          <w:rFonts w:cs="Times New Roman"/>
          <w:bCs/>
          <w:lang w:val="fr-BE"/>
        </w:rPr>
        <w:t xml:space="preserve"> à la solidarité internationale</w:t>
      </w:r>
      <w:r w:rsidRPr="00CA539B">
        <w:rPr>
          <w:rFonts w:cs="Times New Roman"/>
          <w:bCs/>
          <w:lang w:val="fr-BE"/>
        </w:rPr>
        <w:t xml:space="preserve">. Il est important de sensibiliser les acteurs du développement </w:t>
      </w:r>
      <w:r>
        <w:rPr>
          <w:rFonts w:cs="Times New Roman"/>
          <w:bCs/>
          <w:lang w:val="fr-BE"/>
        </w:rPr>
        <w:t xml:space="preserve">au Laos, à Madagascar et en France pour </w:t>
      </w:r>
      <w:r w:rsidRPr="00CA539B">
        <w:rPr>
          <w:rFonts w:cs="Times New Roman"/>
          <w:bCs/>
          <w:lang w:val="fr-BE"/>
        </w:rPr>
        <w:t>améliorer leurs pratiques et leur façon d’envisager les partenariats dans le cadre d</w:t>
      </w:r>
      <w:r>
        <w:rPr>
          <w:rFonts w:cs="Times New Roman"/>
          <w:bCs/>
          <w:lang w:val="fr-BE"/>
        </w:rPr>
        <w:t xml:space="preserve">e la solidarité internationale. </w:t>
      </w:r>
      <w:r w:rsidRPr="00CA539B">
        <w:rPr>
          <w:rFonts w:eastAsia="Calibri"/>
          <w:bCs/>
          <w:iCs/>
          <w:lang w:val="fr-BE"/>
        </w:rPr>
        <w:t>Dans un objectif de mieux faire connaître les enjeux</w:t>
      </w:r>
      <w:r w:rsidRPr="00CA539B">
        <w:rPr>
          <w:bCs/>
          <w:iCs/>
          <w:color w:val="000000"/>
        </w:rPr>
        <w:t xml:space="preserve"> de santé publique, des actions de lobbying, de publication, de communication dans la presse, de participation/organisation de conférences et d’ateliers doivent se renforcer. </w:t>
      </w:r>
    </w:p>
    <w:p w14:paraId="4C6AC6DB" w14:textId="77777777" w:rsidR="00E07AFC" w:rsidRDefault="00E07AFC" w:rsidP="00D459F7">
      <w:pPr>
        <w:shd w:val="clear" w:color="auto" w:fill="FFFFFF"/>
        <w:jc w:val="both"/>
        <w:rPr>
          <w:rFonts w:eastAsia="Times New Roman" w:cs="Times New Roman"/>
          <w:i/>
          <w:color w:val="365F91" w:themeColor="accent1" w:themeShade="BF"/>
          <w:lang w:eastAsia="fr-FR"/>
        </w:rPr>
      </w:pPr>
    </w:p>
    <w:p w14:paraId="1D625D74" w14:textId="77777777" w:rsidR="00CA495F" w:rsidRDefault="00CA495F" w:rsidP="00D459F7">
      <w:pPr>
        <w:shd w:val="clear" w:color="auto" w:fill="FFFFFF"/>
        <w:jc w:val="both"/>
        <w:rPr>
          <w:rFonts w:eastAsia="Times New Roman" w:cs="Times New Roman"/>
          <w:i/>
          <w:color w:val="365F91" w:themeColor="accent1" w:themeShade="BF"/>
          <w:lang w:eastAsia="fr-FR"/>
        </w:rPr>
      </w:pPr>
    </w:p>
    <w:p w14:paraId="61A7DE9D" w14:textId="77777777" w:rsidR="00CA495F" w:rsidRDefault="00CA495F" w:rsidP="00D459F7">
      <w:pPr>
        <w:shd w:val="clear" w:color="auto" w:fill="FFFFFF"/>
        <w:jc w:val="both"/>
        <w:rPr>
          <w:rFonts w:eastAsia="Times New Roman" w:cs="Times New Roman"/>
          <w:i/>
          <w:color w:val="365F91" w:themeColor="accent1" w:themeShade="BF"/>
          <w:lang w:eastAsia="fr-FR"/>
        </w:rPr>
      </w:pPr>
    </w:p>
    <w:p w14:paraId="00142513" w14:textId="77777777" w:rsidR="00CA495F" w:rsidRPr="00B47BF9" w:rsidRDefault="00CA495F" w:rsidP="00D459F7">
      <w:pPr>
        <w:shd w:val="clear" w:color="auto" w:fill="FFFFFF"/>
        <w:jc w:val="both"/>
        <w:rPr>
          <w:rFonts w:eastAsia="Times New Roman" w:cs="Times New Roman"/>
          <w:i/>
          <w:color w:val="365F91" w:themeColor="accent1" w:themeShade="BF"/>
          <w:lang w:eastAsia="fr-FR"/>
        </w:rPr>
      </w:pPr>
    </w:p>
    <w:p w14:paraId="4F41366E" w14:textId="2BEB7C5D" w:rsidR="00156DBF" w:rsidRPr="00156DBF" w:rsidRDefault="00156DBF" w:rsidP="00D459F7">
      <w:pPr>
        <w:shd w:val="clear" w:color="auto" w:fill="FFFFFF"/>
        <w:jc w:val="both"/>
        <w:rPr>
          <w:rFonts w:eastAsia="Times New Roman" w:cs="Times New Roman"/>
          <w:i/>
          <w:color w:val="365F91" w:themeColor="accent1" w:themeShade="BF"/>
          <w:lang w:eastAsia="fr-FR"/>
        </w:rPr>
      </w:pPr>
      <w:r>
        <w:rPr>
          <w:rFonts w:eastAsia="Times New Roman" w:cs="Times New Roman"/>
          <w:b/>
          <w:lang w:eastAsia="fr-FR"/>
        </w:rPr>
        <w:t>Objectif : s</w:t>
      </w:r>
      <w:r w:rsidRPr="00156DBF">
        <w:rPr>
          <w:rFonts w:eastAsia="Times New Roman" w:cs="Times New Roman"/>
          <w:b/>
          <w:lang w:eastAsia="fr-FR"/>
        </w:rPr>
        <w:t>ensibiliser aux problématiques de développement</w:t>
      </w:r>
      <w:r>
        <w:rPr>
          <w:rFonts w:eastAsia="Times New Roman" w:cs="Times New Roman"/>
          <w:b/>
          <w:lang w:eastAsia="fr-FR"/>
        </w:rPr>
        <w:t xml:space="preserve"> la profession dentaire </w:t>
      </w:r>
    </w:p>
    <w:p w14:paraId="4FD13CAC" w14:textId="77187B04" w:rsidR="00156DBF" w:rsidRPr="00156DBF" w:rsidRDefault="00156DBF" w:rsidP="00156DBF">
      <w:pPr>
        <w:spacing w:line="256" w:lineRule="auto"/>
        <w:rPr>
          <w:rFonts w:eastAsia="Times New Roman" w:cs="Times New Roman"/>
          <w:lang w:eastAsia="fr-FR"/>
        </w:rPr>
      </w:pPr>
      <w:r>
        <w:rPr>
          <w:rFonts w:eastAsia="Times New Roman" w:cs="Times New Roman"/>
          <w:b/>
          <w:lang w:eastAsia="fr-FR"/>
        </w:rPr>
        <w:t>Madagascar et Laos</w:t>
      </w:r>
      <w:r>
        <w:rPr>
          <w:rFonts w:eastAsia="Times New Roman" w:cs="Times New Roman"/>
          <w:lang w:eastAsia="fr-FR"/>
        </w:rPr>
        <w:t> </w:t>
      </w:r>
    </w:p>
    <w:p w14:paraId="19E9C286" w14:textId="4503BCDE" w:rsidR="00156DBF" w:rsidRPr="004045CB" w:rsidRDefault="00156DBF" w:rsidP="00D379DD">
      <w:pPr>
        <w:spacing w:line="256" w:lineRule="auto"/>
        <w:jc w:val="both"/>
        <w:rPr>
          <w:rFonts w:eastAsia="Times New Roman" w:cs="Times New Roman"/>
          <w:color w:val="800000"/>
          <w:u w:val="single"/>
          <w:lang w:eastAsia="fr-FR"/>
        </w:rPr>
      </w:pPr>
      <w:r w:rsidRPr="004045CB">
        <w:rPr>
          <w:rFonts w:eastAsia="Times New Roman" w:cs="Times New Roman"/>
          <w:lang w:eastAsia="fr-FR"/>
        </w:rPr>
        <w:t>Résultat 1 : la vision de la profession denta</w:t>
      </w:r>
      <w:r w:rsidR="00A918AA">
        <w:rPr>
          <w:rFonts w:eastAsia="Times New Roman" w:cs="Times New Roman"/>
          <w:lang w:eastAsia="fr-FR"/>
        </w:rPr>
        <w:t>ire et des décideurs a</w:t>
      </w:r>
      <w:r w:rsidR="00D379DD" w:rsidRPr="004045CB">
        <w:rPr>
          <w:rFonts w:eastAsia="Times New Roman" w:cs="Times New Roman"/>
          <w:lang w:eastAsia="fr-FR"/>
        </w:rPr>
        <w:t xml:space="preserve"> évolué</w:t>
      </w:r>
      <w:r w:rsidRPr="004045CB">
        <w:rPr>
          <w:rFonts w:eastAsia="Times New Roman" w:cs="Times New Roman"/>
          <w:lang w:eastAsia="fr-FR"/>
        </w:rPr>
        <w:t xml:space="preserve"> sur les questions de développement et l’intégration de la santé bucco-dentaire dans la santé générale</w:t>
      </w:r>
      <w:r w:rsidR="0027627F">
        <w:rPr>
          <w:rFonts w:eastAsia="Times New Roman" w:cs="Times New Roman"/>
          <w:lang w:eastAsia="fr-FR"/>
        </w:rPr>
        <w:t>.</w:t>
      </w:r>
    </w:p>
    <w:p w14:paraId="7FF5B89C" w14:textId="327E701D" w:rsidR="00156DBF" w:rsidRPr="00D379DD" w:rsidRDefault="00156DBF" w:rsidP="00D379DD">
      <w:pPr>
        <w:spacing w:line="256" w:lineRule="auto"/>
        <w:jc w:val="both"/>
        <w:rPr>
          <w:rFonts w:eastAsia="Times New Roman" w:cs="Times New Roman"/>
          <w:i/>
          <w:lang w:eastAsia="fr-FR"/>
        </w:rPr>
      </w:pPr>
      <w:r w:rsidRPr="004045CB">
        <w:rPr>
          <w:rFonts w:eastAsia="Times New Roman" w:cs="Times New Roman"/>
          <w:lang w:eastAsia="fr-FR"/>
        </w:rPr>
        <w:t>Indicateur(s) de résultats de l’objectif spécifique chiffré</w:t>
      </w:r>
      <w:r w:rsidR="00D379DD" w:rsidRPr="004045CB">
        <w:rPr>
          <w:rFonts w:eastAsia="Times New Roman" w:cs="Times New Roman"/>
          <w:lang w:eastAsia="fr-FR"/>
        </w:rPr>
        <w:t>s et cibles visées </w:t>
      </w:r>
      <w:r w:rsidR="00D379DD" w:rsidRPr="00A918AA">
        <w:rPr>
          <w:rFonts w:eastAsia="Times New Roman" w:cs="Times New Roman"/>
          <w:lang w:eastAsia="fr-FR"/>
        </w:rPr>
        <w:t>: 20</w:t>
      </w:r>
      <w:r w:rsidR="00A918AA">
        <w:rPr>
          <w:rFonts w:eastAsia="Times New Roman" w:cs="Times New Roman"/>
          <w:lang w:eastAsia="fr-FR"/>
        </w:rPr>
        <w:t xml:space="preserve"> décideurs</w:t>
      </w:r>
      <w:r w:rsidRPr="004045CB">
        <w:rPr>
          <w:rFonts w:eastAsia="Times New Roman" w:cs="Times New Roman"/>
          <w:lang w:eastAsia="fr-FR"/>
        </w:rPr>
        <w:t xml:space="preserve"> et responsables d</w:t>
      </w:r>
      <w:r w:rsidR="0029564A" w:rsidRPr="004045CB">
        <w:rPr>
          <w:rFonts w:eastAsia="Times New Roman" w:cs="Times New Roman"/>
          <w:lang w:eastAsia="fr-FR"/>
        </w:rPr>
        <w:t>’associations</w:t>
      </w:r>
      <w:r w:rsidR="0029564A">
        <w:rPr>
          <w:rFonts w:eastAsia="Times New Roman" w:cs="Times New Roman"/>
          <w:lang w:eastAsia="fr-FR"/>
        </w:rPr>
        <w:t xml:space="preserve"> professionnelles </w:t>
      </w:r>
      <w:r>
        <w:rPr>
          <w:rFonts w:eastAsia="Times New Roman" w:cs="Times New Roman"/>
          <w:lang w:eastAsia="fr-FR"/>
        </w:rPr>
        <w:t>sont sensibilisés à une démarche de développement</w:t>
      </w:r>
      <w:r w:rsidR="0027627F">
        <w:rPr>
          <w:rFonts w:eastAsia="Times New Roman" w:cs="Times New Roman"/>
          <w:lang w:eastAsia="fr-FR"/>
        </w:rPr>
        <w:t>.</w:t>
      </w:r>
    </w:p>
    <w:p w14:paraId="08986209" w14:textId="726BF40C" w:rsidR="00156DBF" w:rsidRDefault="00156DBF" w:rsidP="00D379DD">
      <w:pPr>
        <w:spacing w:line="256" w:lineRule="auto"/>
        <w:jc w:val="both"/>
        <w:rPr>
          <w:rFonts w:eastAsia="Times New Roman" w:cs="Times New Roman"/>
          <w:lang w:eastAsia="fr-FR"/>
        </w:rPr>
      </w:pPr>
      <w:r w:rsidRPr="004045CB">
        <w:rPr>
          <w:rFonts w:eastAsia="Times New Roman" w:cs="Times New Roman"/>
          <w:i/>
          <w:lang w:eastAsia="fr-FR"/>
        </w:rPr>
        <w:t>P</w:t>
      </w:r>
      <w:r w:rsidR="00D379DD" w:rsidRPr="004045CB">
        <w:rPr>
          <w:rFonts w:eastAsia="Times New Roman" w:cs="Times New Roman"/>
          <w:i/>
          <w:lang w:eastAsia="fr-FR"/>
        </w:rPr>
        <w:t>rincipales activités prévues</w:t>
      </w:r>
      <w:r w:rsidR="004045CB">
        <w:rPr>
          <w:rFonts w:eastAsia="Times New Roman" w:cs="Times New Roman"/>
          <w:lang w:eastAsia="fr-FR"/>
        </w:rPr>
        <w:t> :</w:t>
      </w:r>
      <w:r>
        <w:rPr>
          <w:rFonts w:eastAsia="Times New Roman" w:cs="Times New Roman"/>
          <w:lang w:eastAsia="fr-FR"/>
        </w:rPr>
        <w:t xml:space="preserve"> Ren</w:t>
      </w:r>
      <w:r w:rsidR="00D379DD">
        <w:rPr>
          <w:rFonts w:eastAsia="Times New Roman" w:cs="Times New Roman"/>
          <w:lang w:eastAsia="fr-FR"/>
        </w:rPr>
        <w:t>contres avec les partenaires,</w:t>
      </w:r>
      <w:r w:rsidR="0027627F">
        <w:rPr>
          <w:rFonts w:eastAsia="Times New Roman" w:cs="Times New Roman"/>
          <w:lang w:eastAsia="fr-FR"/>
        </w:rPr>
        <w:t xml:space="preserve"> a</w:t>
      </w:r>
      <w:r w:rsidR="0029564A">
        <w:rPr>
          <w:rFonts w:eastAsia="Times New Roman" w:cs="Times New Roman"/>
          <w:lang w:eastAsia="fr-FR"/>
        </w:rPr>
        <w:t>nimation de réseaux sociaux</w:t>
      </w:r>
      <w:r w:rsidR="0027627F">
        <w:rPr>
          <w:rFonts w:eastAsia="Times New Roman" w:cs="Times New Roman"/>
          <w:lang w:eastAsia="fr-FR"/>
        </w:rPr>
        <w:t>.</w:t>
      </w:r>
      <w:r w:rsidR="0029564A">
        <w:rPr>
          <w:rFonts w:eastAsia="Times New Roman" w:cs="Times New Roman"/>
          <w:lang w:eastAsia="fr-FR"/>
        </w:rPr>
        <w:t xml:space="preserve"> </w:t>
      </w:r>
    </w:p>
    <w:p w14:paraId="58F5B368" w14:textId="68FAA3D4" w:rsidR="00156DBF" w:rsidRDefault="00156DBF" w:rsidP="00D379DD">
      <w:pPr>
        <w:spacing w:line="256" w:lineRule="auto"/>
        <w:jc w:val="both"/>
        <w:rPr>
          <w:rFonts w:eastAsia="Times New Roman" w:cs="Times New Roman"/>
          <w:lang w:eastAsia="fr-FR"/>
        </w:rPr>
      </w:pPr>
      <w:r>
        <w:rPr>
          <w:rFonts w:eastAsia="Times New Roman" w:cs="Times New Roman"/>
          <w:lang w:eastAsia="fr-FR"/>
        </w:rPr>
        <w:t xml:space="preserve">Indicateurs de </w:t>
      </w:r>
      <w:r w:rsidR="0029564A">
        <w:rPr>
          <w:rFonts w:eastAsia="Times New Roman" w:cs="Times New Roman"/>
          <w:lang w:eastAsia="fr-FR"/>
        </w:rPr>
        <w:t>suivi des activités chiffrés :</w:t>
      </w:r>
      <w:r>
        <w:rPr>
          <w:rFonts w:eastAsia="Times New Roman" w:cs="Times New Roman"/>
          <w:lang w:eastAsia="fr-FR"/>
        </w:rPr>
        <w:t xml:space="preserve"> une réunion </w:t>
      </w:r>
      <w:r w:rsidR="0027627F">
        <w:rPr>
          <w:rFonts w:eastAsia="Times New Roman" w:cs="Times New Roman"/>
          <w:lang w:eastAsia="fr-FR"/>
        </w:rPr>
        <w:t>annuelle avec les partenaires, une</w:t>
      </w:r>
      <w:r w:rsidR="0029564A">
        <w:rPr>
          <w:rFonts w:eastAsia="Times New Roman" w:cs="Times New Roman"/>
          <w:lang w:eastAsia="fr-FR"/>
        </w:rPr>
        <w:t xml:space="preserve"> actualisation régulière sur les réseaux sociaux</w:t>
      </w:r>
      <w:r w:rsidR="0027627F">
        <w:rPr>
          <w:rFonts w:eastAsia="Times New Roman" w:cs="Times New Roman"/>
          <w:lang w:eastAsia="fr-FR"/>
        </w:rPr>
        <w:t>.</w:t>
      </w:r>
    </w:p>
    <w:p w14:paraId="64F08933" w14:textId="77777777" w:rsidR="00156DBF" w:rsidRDefault="00156DBF" w:rsidP="00D379DD">
      <w:pPr>
        <w:spacing w:line="256" w:lineRule="auto"/>
        <w:jc w:val="both"/>
        <w:rPr>
          <w:rFonts w:eastAsia="Times New Roman" w:cs="Times New Roman"/>
          <w:lang w:eastAsia="fr-FR"/>
        </w:rPr>
      </w:pPr>
      <w:r>
        <w:rPr>
          <w:rFonts w:eastAsia="Times New Roman" w:cs="Times New Roman"/>
          <w:lang w:eastAsia="fr-FR"/>
        </w:rPr>
        <w:t>Cibles visées : décideurs et responsables d’associations professionnelles</w:t>
      </w:r>
    </w:p>
    <w:p w14:paraId="4F840C9C" w14:textId="77777777" w:rsidR="007628BB" w:rsidRDefault="007628BB" w:rsidP="00D379DD">
      <w:pPr>
        <w:spacing w:line="256" w:lineRule="auto"/>
        <w:jc w:val="both"/>
        <w:rPr>
          <w:rFonts w:eastAsia="Times New Roman" w:cs="Times New Roman"/>
          <w:lang w:eastAsia="fr-FR"/>
        </w:rPr>
      </w:pPr>
    </w:p>
    <w:p w14:paraId="7ACC635C" w14:textId="77777777" w:rsidR="00156DBF" w:rsidRDefault="00156DBF" w:rsidP="00D379DD">
      <w:pPr>
        <w:spacing w:line="256" w:lineRule="auto"/>
        <w:jc w:val="both"/>
        <w:rPr>
          <w:rFonts w:eastAsia="Times New Roman" w:cs="Times New Roman"/>
          <w:lang w:eastAsia="fr-FR"/>
        </w:rPr>
      </w:pPr>
      <w:r>
        <w:rPr>
          <w:rFonts w:eastAsia="Times New Roman" w:cs="Times New Roman"/>
          <w:b/>
          <w:lang w:eastAsia="fr-FR"/>
        </w:rPr>
        <w:t>France</w:t>
      </w:r>
      <w:r>
        <w:rPr>
          <w:rFonts w:eastAsia="Times New Roman" w:cs="Times New Roman"/>
          <w:lang w:eastAsia="fr-FR"/>
        </w:rPr>
        <w:t> </w:t>
      </w:r>
    </w:p>
    <w:p w14:paraId="0E0CA79A" w14:textId="54F1CFCB" w:rsidR="00156DBF" w:rsidRPr="004045CB" w:rsidRDefault="00156DBF" w:rsidP="00D379DD">
      <w:pPr>
        <w:spacing w:line="256" w:lineRule="auto"/>
        <w:jc w:val="both"/>
        <w:rPr>
          <w:rFonts w:eastAsia="Times New Roman" w:cs="Times New Roman"/>
          <w:lang w:eastAsia="fr-FR"/>
        </w:rPr>
      </w:pPr>
      <w:r w:rsidRPr="004045CB">
        <w:rPr>
          <w:rFonts w:eastAsia="Times New Roman" w:cs="Times New Roman"/>
          <w:lang w:eastAsia="fr-FR"/>
        </w:rPr>
        <w:t>Résultat 1 : la vision de la profession dentaire sur les questions de développement a évolué</w:t>
      </w:r>
    </w:p>
    <w:p w14:paraId="3F92A2E3" w14:textId="7BC27715" w:rsidR="00156DBF" w:rsidRPr="00D379DD" w:rsidRDefault="00156DBF" w:rsidP="00D379DD">
      <w:pPr>
        <w:spacing w:line="256" w:lineRule="auto"/>
        <w:jc w:val="both"/>
        <w:rPr>
          <w:rFonts w:eastAsia="Times New Roman" w:cs="Times New Roman"/>
          <w:i/>
          <w:u w:val="single"/>
          <w:lang w:eastAsia="fr-FR"/>
        </w:rPr>
      </w:pPr>
      <w:r w:rsidRPr="004045CB">
        <w:rPr>
          <w:rFonts w:eastAsia="Times New Roman" w:cs="Times New Roman"/>
          <w:lang w:eastAsia="fr-FR"/>
        </w:rPr>
        <w:t>Indicateur(s) de résultats de l’objectif spécifique chiffrés et cibles visées </w:t>
      </w:r>
      <w:r w:rsidRPr="0027627F">
        <w:rPr>
          <w:rFonts w:eastAsia="Times New Roman" w:cs="Times New Roman"/>
          <w:lang w:eastAsia="fr-FR"/>
        </w:rPr>
        <w:t>:</w:t>
      </w:r>
      <w:r w:rsidR="0027627F" w:rsidRPr="0027627F">
        <w:rPr>
          <w:rFonts w:eastAsia="Times New Roman" w:cs="Times New Roman"/>
          <w:lang w:eastAsia="fr-FR"/>
        </w:rPr>
        <w:t xml:space="preserve"> </w:t>
      </w:r>
      <w:r w:rsidRPr="0027627F">
        <w:rPr>
          <w:rFonts w:eastAsia="Times New Roman" w:cs="Times New Roman"/>
          <w:lang w:eastAsia="fr-FR"/>
        </w:rPr>
        <w:t>20</w:t>
      </w:r>
      <w:r w:rsidRPr="004045CB">
        <w:rPr>
          <w:rFonts w:eastAsia="Times New Roman" w:cs="Times New Roman"/>
          <w:lang w:eastAsia="fr-FR"/>
        </w:rPr>
        <w:t xml:space="preserve"> entreprises, 2 000</w:t>
      </w:r>
      <w:r>
        <w:rPr>
          <w:rFonts w:eastAsia="Times New Roman" w:cs="Times New Roman"/>
          <w:lang w:eastAsia="fr-FR"/>
        </w:rPr>
        <w:t xml:space="preserve"> chirurgiens-dentistes, 100 étudiants, 10 associations professionnelles sont sensibilisés sur les questions de développement</w:t>
      </w:r>
      <w:r w:rsidR="0027627F">
        <w:rPr>
          <w:rFonts w:eastAsia="Times New Roman" w:cs="Times New Roman"/>
          <w:lang w:eastAsia="fr-FR"/>
        </w:rPr>
        <w:t>.</w:t>
      </w:r>
    </w:p>
    <w:p w14:paraId="7BB14447" w14:textId="739DDFBC" w:rsidR="00156DBF" w:rsidRDefault="00156DBF" w:rsidP="00D379DD">
      <w:pPr>
        <w:spacing w:line="256" w:lineRule="auto"/>
        <w:jc w:val="both"/>
        <w:rPr>
          <w:rFonts w:eastAsia="Times New Roman" w:cs="Times New Roman"/>
          <w:lang w:eastAsia="fr-FR"/>
        </w:rPr>
      </w:pPr>
      <w:r w:rsidRPr="004045CB">
        <w:rPr>
          <w:rFonts w:eastAsia="Times New Roman" w:cs="Times New Roman"/>
          <w:i/>
          <w:lang w:eastAsia="fr-FR"/>
        </w:rPr>
        <w:t>Principales activités prévues</w:t>
      </w:r>
      <w:r>
        <w:rPr>
          <w:rFonts w:eastAsia="Times New Roman" w:cs="Times New Roman"/>
          <w:lang w:eastAsia="fr-FR"/>
        </w:rPr>
        <w:t> :</w:t>
      </w:r>
      <w:r w:rsidR="00D379DD">
        <w:rPr>
          <w:rFonts w:eastAsia="Times New Roman" w:cs="Times New Roman"/>
          <w:lang w:eastAsia="fr-FR"/>
        </w:rPr>
        <w:t xml:space="preserve"> </w:t>
      </w:r>
      <w:r>
        <w:rPr>
          <w:rFonts w:eastAsia="Times New Roman" w:cs="Times New Roman"/>
          <w:lang w:eastAsia="fr-FR"/>
        </w:rPr>
        <w:t>Publ</w:t>
      </w:r>
      <w:r w:rsidR="00D379DD">
        <w:rPr>
          <w:rFonts w:eastAsia="Times New Roman" w:cs="Times New Roman"/>
          <w:lang w:eastAsia="fr-FR"/>
        </w:rPr>
        <w:t xml:space="preserve">ication d’articles de presse </w:t>
      </w:r>
      <w:r w:rsidR="0029564A">
        <w:rPr>
          <w:rFonts w:eastAsia="Times New Roman" w:cs="Times New Roman"/>
          <w:lang w:eastAsia="fr-FR"/>
        </w:rPr>
        <w:t xml:space="preserve">- </w:t>
      </w:r>
      <w:r>
        <w:rPr>
          <w:rFonts w:eastAsia="Times New Roman" w:cs="Times New Roman"/>
          <w:lang w:eastAsia="fr-FR"/>
        </w:rPr>
        <w:t>A</w:t>
      </w:r>
      <w:r w:rsidR="00D379DD">
        <w:rPr>
          <w:rFonts w:eastAsia="Times New Roman" w:cs="Times New Roman"/>
          <w:lang w:eastAsia="fr-FR"/>
        </w:rPr>
        <w:t>ctualisation du site Internet</w:t>
      </w:r>
      <w:r w:rsidR="0029564A">
        <w:rPr>
          <w:rFonts w:eastAsia="Times New Roman" w:cs="Times New Roman"/>
          <w:lang w:eastAsia="fr-FR"/>
        </w:rPr>
        <w:t xml:space="preserve"> - </w:t>
      </w:r>
      <w:r>
        <w:rPr>
          <w:rFonts w:eastAsia="Times New Roman" w:cs="Times New Roman"/>
          <w:lang w:eastAsia="fr-FR"/>
        </w:rPr>
        <w:t>Edi</w:t>
      </w:r>
      <w:r w:rsidR="00D379DD">
        <w:rPr>
          <w:rFonts w:eastAsia="Times New Roman" w:cs="Times New Roman"/>
          <w:lang w:eastAsia="fr-FR"/>
        </w:rPr>
        <w:t xml:space="preserve">tion et diffusion newsletter - </w:t>
      </w:r>
      <w:r>
        <w:rPr>
          <w:rFonts w:eastAsia="Times New Roman" w:cs="Times New Roman"/>
          <w:lang w:eastAsia="fr-FR"/>
        </w:rPr>
        <w:t>Réalisation et diffusion d’u</w:t>
      </w:r>
      <w:r w:rsidR="00D379DD">
        <w:rPr>
          <w:rFonts w:eastAsia="Times New Roman" w:cs="Times New Roman"/>
          <w:lang w:eastAsia="fr-FR"/>
        </w:rPr>
        <w:t xml:space="preserve">n film de sensibilisation - </w:t>
      </w:r>
      <w:r>
        <w:rPr>
          <w:rFonts w:eastAsia="Times New Roman" w:cs="Times New Roman"/>
          <w:lang w:eastAsia="fr-FR"/>
        </w:rPr>
        <w:t xml:space="preserve">Organisation de </w:t>
      </w:r>
      <w:r w:rsidR="00A918AA">
        <w:rPr>
          <w:rFonts w:eastAsia="Times New Roman" w:cs="Times New Roman"/>
          <w:lang w:eastAsia="fr-FR"/>
        </w:rPr>
        <w:t>conférences</w:t>
      </w:r>
      <w:r w:rsidR="00D379DD">
        <w:rPr>
          <w:rFonts w:eastAsia="Times New Roman" w:cs="Times New Roman"/>
          <w:lang w:eastAsia="fr-FR"/>
        </w:rPr>
        <w:t xml:space="preserve"> lors de congrès - </w:t>
      </w:r>
      <w:r>
        <w:rPr>
          <w:rFonts w:eastAsia="Times New Roman" w:cs="Times New Roman"/>
          <w:lang w:eastAsia="fr-FR"/>
        </w:rPr>
        <w:t>Participation à des rencontres professionnelles</w:t>
      </w:r>
    </w:p>
    <w:p w14:paraId="5A9555E5" w14:textId="2AF6FA8A" w:rsidR="00156DBF" w:rsidRDefault="00156DBF" w:rsidP="00D379DD">
      <w:pPr>
        <w:spacing w:line="256" w:lineRule="auto"/>
        <w:jc w:val="both"/>
        <w:rPr>
          <w:rFonts w:eastAsia="Times New Roman" w:cs="Times New Roman"/>
          <w:lang w:eastAsia="fr-FR"/>
        </w:rPr>
      </w:pPr>
      <w:r>
        <w:rPr>
          <w:rFonts w:eastAsia="Times New Roman" w:cs="Times New Roman"/>
          <w:lang w:eastAsia="fr-FR"/>
        </w:rPr>
        <w:t>Indicateurs de suivi des ac</w:t>
      </w:r>
      <w:r w:rsidR="00D379DD">
        <w:rPr>
          <w:rFonts w:eastAsia="Times New Roman" w:cs="Times New Roman"/>
          <w:lang w:eastAsia="fr-FR"/>
        </w:rPr>
        <w:t>tivités chiffrés : 10 articles, 12 newsletters,</w:t>
      </w:r>
      <w:r>
        <w:rPr>
          <w:rFonts w:eastAsia="Times New Roman" w:cs="Times New Roman"/>
          <w:lang w:eastAsia="fr-FR"/>
        </w:rPr>
        <w:t xml:space="preserve"> 60 000 plaquettes, 3 conférences, 6 participations à des rencontres professionnelles. </w:t>
      </w:r>
    </w:p>
    <w:p w14:paraId="305A793C" w14:textId="6D021A82" w:rsidR="00156DBF" w:rsidRDefault="00156DBF" w:rsidP="00F35E57">
      <w:pPr>
        <w:pStyle w:val="Paragraphedeliste"/>
        <w:spacing w:before="120" w:line="256" w:lineRule="auto"/>
        <w:ind w:left="0"/>
        <w:jc w:val="both"/>
        <w:rPr>
          <w:rFonts w:eastAsia="Times New Roman" w:cs="Times New Roman"/>
          <w:lang w:eastAsia="fr-FR"/>
        </w:rPr>
      </w:pPr>
      <w:r>
        <w:rPr>
          <w:rFonts w:eastAsia="Times New Roman" w:cs="Times New Roman"/>
          <w:lang w:eastAsia="fr-FR"/>
        </w:rPr>
        <w:t>Cibles visées : profession dentaire</w:t>
      </w:r>
    </w:p>
    <w:p w14:paraId="105101D0" w14:textId="29DAAA6E" w:rsidR="0029564A" w:rsidRPr="00F35E57" w:rsidRDefault="0029564A" w:rsidP="00F35E57">
      <w:pPr>
        <w:pStyle w:val="Paragraphedeliste"/>
        <w:spacing w:before="120" w:line="256" w:lineRule="auto"/>
        <w:ind w:left="0"/>
        <w:jc w:val="both"/>
        <w:rPr>
          <w:rFonts w:asciiTheme="minorHAnsi" w:hAnsiTheme="minorHAnsi"/>
          <w:sz w:val="16"/>
          <w:szCs w:val="16"/>
        </w:rPr>
      </w:pPr>
      <w:r>
        <w:rPr>
          <w:rFonts w:eastAsia="Times New Roman" w:cs="Times New Roman"/>
          <w:lang w:eastAsia="fr-FR"/>
        </w:rPr>
        <w:t>Ces activités sont coordon</w:t>
      </w:r>
      <w:r w:rsidR="001F232B">
        <w:rPr>
          <w:rFonts w:eastAsia="Times New Roman" w:cs="Times New Roman"/>
          <w:lang w:eastAsia="fr-FR"/>
        </w:rPr>
        <w:t>n</w:t>
      </w:r>
      <w:r>
        <w:rPr>
          <w:rFonts w:eastAsia="Times New Roman" w:cs="Times New Roman"/>
          <w:lang w:eastAsia="fr-FR"/>
        </w:rPr>
        <w:t>ées pa</w:t>
      </w:r>
      <w:r w:rsidR="001F232B">
        <w:rPr>
          <w:rFonts w:eastAsia="Times New Roman" w:cs="Times New Roman"/>
          <w:lang w:eastAsia="fr-FR"/>
        </w:rPr>
        <w:t>r</w:t>
      </w:r>
      <w:r>
        <w:rPr>
          <w:rFonts w:eastAsia="Times New Roman" w:cs="Times New Roman"/>
          <w:lang w:eastAsia="fr-FR"/>
        </w:rPr>
        <w:t xml:space="preserve"> l’équipe AOI dans chaque pays et en France par une bénévole en charge des relations presse.</w:t>
      </w:r>
    </w:p>
    <w:p w14:paraId="11663022" w14:textId="7BC1D522" w:rsidR="00893858" w:rsidRPr="00B47BF9" w:rsidRDefault="00893858" w:rsidP="00D459F7">
      <w:pPr>
        <w:tabs>
          <w:tab w:val="num" w:pos="426"/>
          <w:tab w:val="num" w:pos="1134"/>
        </w:tabs>
        <w:jc w:val="both"/>
        <w:outlineLvl w:val="1"/>
        <w:rPr>
          <w:rFonts w:cs="Times New Roman"/>
          <w:lang w:eastAsia="fr-FR"/>
        </w:rPr>
      </w:pPr>
      <w:bookmarkStart w:id="207" w:name="_Toc410223908"/>
    </w:p>
    <w:p w14:paraId="7D9F3065" w14:textId="3C1EC0A5" w:rsidR="00C81988" w:rsidRPr="00A75947" w:rsidRDefault="000A0795" w:rsidP="00D42A96">
      <w:pPr>
        <w:pStyle w:val="Paragraphedeliste"/>
        <w:numPr>
          <w:ilvl w:val="1"/>
          <w:numId w:val="13"/>
        </w:numPr>
        <w:ind w:left="567" w:hanging="567"/>
        <w:jc w:val="both"/>
        <w:rPr>
          <w:rFonts w:cs="Times New Roman"/>
          <w:b/>
        </w:rPr>
      </w:pPr>
      <w:r>
        <w:rPr>
          <w:rFonts w:cs="Times New Roman"/>
          <w:b/>
        </w:rPr>
        <w:t xml:space="preserve">Evaluation finale </w:t>
      </w:r>
      <w:r w:rsidR="00C81988" w:rsidRPr="00A75947">
        <w:rPr>
          <w:rFonts w:cs="Times New Roman"/>
          <w:b/>
        </w:rPr>
        <w:t>externe</w:t>
      </w:r>
      <w:bookmarkEnd w:id="207"/>
    </w:p>
    <w:p w14:paraId="5F108FAC" w14:textId="77777777" w:rsidR="00C81988" w:rsidRPr="00B47BF9" w:rsidRDefault="00C81988" w:rsidP="00D459F7">
      <w:pPr>
        <w:tabs>
          <w:tab w:val="num" w:pos="1134"/>
        </w:tabs>
        <w:ind w:left="426"/>
        <w:jc w:val="both"/>
        <w:outlineLvl w:val="1"/>
        <w:rPr>
          <w:rFonts w:eastAsia="Times New Roman" w:cs="Times New Roman"/>
          <w:b/>
          <w:lang w:eastAsia="fr-FR"/>
        </w:rPr>
      </w:pPr>
    </w:p>
    <w:p w14:paraId="5E4BE4F1" w14:textId="5D2F3065" w:rsidR="00DC241D" w:rsidRDefault="00DC241D" w:rsidP="00DC241D">
      <w:pPr>
        <w:jc w:val="both"/>
        <w:rPr>
          <w:rFonts w:eastAsia="Times New Roman" w:cs="Times New Roman"/>
          <w:lang w:eastAsia="fr-FR"/>
        </w:rPr>
      </w:pPr>
      <w:r>
        <w:rPr>
          <w:rFonts w:eastAsia="Times New Roman" w:cs="Times New Roman"/>
          <w:lang w:eastAsia="fr-FR"/>
        </w:rPr>
        <w:t>Un</w:t>
      </w:r>
      <w:r w:rsidRPr="00156DBF">
        <w:rPr>
          <w:rFonts w:eastAsia="Times New Roman" w:cs="Times New Roman"/>
          <w:lang w:eastAsia="fr-FR"/>
        </w:rPr>
        <w:t>e évaluation externe du</w:t>
      </w:r>
      <w:r>
        <w:rPr>
          <w:rFonts w:eastAsia="Times New Roman" w:cs="Times New Roman"/>
          <w:lang w:eastAsia="fr-FR"/>
        </w:rPr>
        <w:t xml:space="preserve"> projet sera</w:t>
      </w:r>
      <w:r w:rsidR="002D2C4B">
        <w:rPr>
          <w:rFonts w:eastAsia="Times New Roman" w:cs="Times New Roman"/>
          <w:lang w:eastAsia="fr-FR"/>
        </w:rPr>
        <w:t xml:space="preserve"> eff</w:t>
      </w:r>
      <w:r w:rsidR="0027627F">
        <w:rPr>
          <w:rFonts w:eastAsia="Times New Roman" w:cs="Times New Roman"/>
          <w:lang w:eastAsia="fr-FR"/>
        </w:rPr>
        <w:t>ectuée dans les 6 mois précédant</w:t>
      </w:r>
      <w:r w:rsidR="002D2C4B">
        <w:rPr>
          <w:rFonts w:eastAsia="Times New Roman" w:cs="Times New Roman"/>
          <w:lang w:eastAsia="fr-FR"/>
        </w:rPr>
        <w:t xml:space="preserve"> la clôture</w:t>
      </w:r>
      <w:r w:rsidR="007628BB">
        <w:rPr>
          <w:rFonts w:eastAsia="Times New Roman" w:cs="Times New Roman"/>
          <w:lang w:eastAsia="fr-FR"/>
        </w:rPr>
        <w:t xml:space="preserve"> du projet de façon à ce que le</w:t>
      </w:r>
      <w:r>
        <w:rPr>
          <w:rFonts w:eastAsia="Times New Roman" w:cs="Times New Roman"/>
          <w:lang w:eastAsia="fr-FR"/>
        </w:rPr>
        <w:t xml:space="preserve"> rapport d’évaluation soit finalisé et fasse l’objet d</w:t>
      </w:r>
      <w:r w:rsidR="002D2C4B">
        <w:rPr>
          <w:rFonts w:eastAsia="Times New Roman" w:cs="Times New Roman"/>
          <w:lang w:eastAsia="fr-FR"/>
        </w:rPr>
        <w:t>’une communication avant la fin</w:t>
      </w:r>
      <w:r>
        <w:rPr>
          <w:rFonts w:eastAsia="Times New Roman" w:cs="Times New Roman"/>
          <w:lang w:eastAsia="fr-FR"/>
        </w:rPr>
        <w:t xml:space="preserve"> du projet. Comme pour la phase 1 du projet, il est prévu de me</w:t>
      </w:r>
      <w:r w:rsidR="000A0795">
        <w:rPr>
          <w:rFonts w:eastAsia="Times New Roman" w:cs="Times New Roman"/>
          <w:lang w:eastAsia="fr-FR"/>
        </w:rPr>
        <w:t>ner cette évaluation avec le F3</w:t>
      </w:r>
      <w:r w:rsidR="00034305">
        <w:rPr>
          <w:rFonts w:eastAsia="Times New Roman" w:cs="Times New Roman"/>
          <w:lang w:eastAsia="fr-FR"/>
        </w:rPr>
        <w:t>E</w:t>
      </w:r>
      <w:r>
        <w:rPr>
          <w:rFonts w:eastAsia="Times New Roman" w:cs="Times New Roman"/>
          <w:lang w:eastAsia="fr-FR"/>
        </w:rPr>
        <w:t xml:space="preserve">. </w:t>
      </w:r>
    </w:p>
    <w:p w14:paraId="5A20D70A" w14:textId="70523F7C" w:rsidR="00BF4ED3" w:rsidRDefault="00034305" w:rsidP="00DC241D">
      <w:pPr>
        <w:jc w:val="both"/>
        <w:rPr>
          <w:rFonts w:eastAsia="Times New Roman" w:cs="Times New Roman"/>
          <w:lang w:eastAsia="fr-FR"/>
        </w:rPr>
      </w:pPr>
      <w:r>
        <w:rPr>
          <w:rFonts w:eastAsia="Times New Roman" w:cs="Times New Roman"/>
          <w:lang w:eastAsia="fr-FR"/>
        </w:rPr>
        <w:t>Les termes de référence</w:t>
      </w:r>
      <w:r w:rsidR="000A0795">
        <w:rPr>
          <w:rFonts w:eastAsia="Times New Roman" w:cs="Times New Roman"/>
          <w:lang w:eastAsia="fr-FR"/>
        </w:rPr>
        <w:t xml:space="preserve"> de l’évaluation et son </w:t>
      </w:r>
      <w:r w:rsidR="00DC241D">
        <w:rPr>
          <w:rFonts w:eastAsia="Times New Roman" w:cs="Times New Roman"/>
          <w:lang w:eastAsia="fr-FR"/>
        </w:rPr>
        <w:t>organisation seront discutés avec SC</w:t>
      </w:r>
      <w:r w:rsidR="00BF4ED3">
        <w:rPr>
          <w:rFonts w:eastAsia="Times New Roman" w:cs="Times New Roman"/>
          <w:lang w:eastAsia="fr-FR"/>
        </w:rPr>
        <w:t>P/DPO lors de la rencontre à mi-</w:t>
      </w:r>
      <w:r w:rsidR="00DC241D">
        <w:rPr>
          <w:rFonts w:eastAsia="Times New Roman" w:cs="Times New Roman"/>
          <w:lang w:eastAsia="fr-FR"/>
        </w:rPr>
        <w:t>parcours du projet. La communication d</w:t>
      </w:r>
      <w:r w:rsidR="00BF4ED3">
        <w:rPr>
          <w:rFonts w:eastAsia="Times New Roman" w:cs="Times New Roman"/>
          <w:lang w:eastAsia="fr-FR"/>
        </w:rPr>
        <w:t xml:space="preserve">u rapport final sera </w:t>
      </w:r>
      <w:r w:rsidR="00DC241D">
        <w:rPr>
          <w:rFonts w:eastAsia="Times New Roman" w:cs="Times New Roman"/>
          <w:lang w:eastAsia="fr-FR"/>
        </w:rPr>
        <w:t>f</w:t>
      </w:r>
      <w:r w:rsidR="00BF4ED3">
        <w:rPr>
          <w:rFonts w:eastAsia="Times New Roman" w:cs="Times New Roman"/>
          <w:lang w:eastAsia="fr-FR"/>
        </w:rPr>
        <w:t>a</w:t>
      </w:r>
      <w:r w:rsidR="00DC241D">
        <w:rPr>
          <w:rFonts w:eastAsia="Times New Roman" w:cs="Times New Roman"/>
          <w:lang w:eastAsia="fr-FR"/>
        </w:rPr>
        <w:t xml:space="preserve">ite dans </w:t>
      </w:r>
      <w:r w:rsidR="000A0795">
        <w:rPr>
          <w:rFonts w:eastAsia="Times New Roman" w:cs="Times New Roman"/>
          <w:lang w:eastAsia="fr-FR"/>
        </w:rPr>
        <w:t xml:space="preserve">la presse professionnelle et </w:t>
      </w:r>
      <w:r w:rsidR="00BF4ED3">
        <w:rPr>
          <w:rFonts w:eastAsia="Times New Roman" w:cs="Times New Roman"/>
          <w:lang w:eastAsia="fr-FR"/>
        </w:rPr>
        <w:t xml:space="preserve">dans </w:t>
      </w:r>
      <w:r w:rsidR="00DC241D">
        <w:rPr>
          <w:rFonts w:eastAsia="Times New Roman" w:cs="Times New Roman"/>
          <w:lang w:eastAsia="fr-FR"/>
        </w:rPr>
        <w:t>le cadre du congrès de l’</w:t>
      </w:r>
      <w:r>
        <w:rPr>
          <w:rFonts w:eastAsia="Times New Roman" w:cs="Times New Roman"/>
          <w:lang w:eastAsia="fr-FR"/>
        </w:rPr>
        <w:t>Association D</w:t>
      </w:r>
      <w:r w:rsidR="00BF4ED3">
        <w:rPr>
          <w:rFonts w:eastAsia="Times New Roman" w:cs="Times New Roman"/>
          <w:lang w:eastAsia="fr-FR"/>
        </w:rPr>
        <w:t>entaire Français</w:t>
      </w:r>
      <w:r>
        <w:rPr>
          <w:rFonts w:eastAsia="Times New Roman" w:cs="Times New Roman"/>
          <w:lang w:eastAsia="fr-FR"/>
        </w:rPr>
        <w:t>e</w:t>
      </w:r>
      <w:r w:rsidR="00BF4ED3">
        <w:rPr>
          <w:rFonts w:eastAsia="Times New Roman" w:cs="Times New Roman"/>
          <w:lang w:eastAsia="fr-FR"/>
        </w:rPr>
        <w:t xml:space="preserve"> qui se déroule au Palais de</w:t>
      </w:r>
      <w:r>
        <w:rPr>
          <w:rFonts w:eastAsia="Times New Roman" w:cs="Times New Roman"/>
          <w:lang w:eastAsia="fr-FR"/>
        </w:rPr>
        <w:t>s C</w:t>
      </w:r>
      <w:r w:rsidR="00BF4ED3">
        <w:rPr>
          <w:rFonts w:eastAsia="Times New Roman" w:cs="Times New Roman"/>
          <w:lang w:eastAsia="fr-FR"/>
        </w:rPr>
        <w:t>ongrès Porte M</w:t>
      </w:r>
      <w:r w:rsidR="00DC241D">
        <w:rPr>
          <w:rFonts w:eastAsia="Times New Roman" w:cs="Times New Roman"/>
          <w:lang w:eastAsia="fr-FR"/>
        </w:rPr>
        <w:t xml:space="preserve">aillot </w:t>
      </w:r>
      <w:r w:rsidR="00BF4ED3">
        <w:rPr>
          <w:rFonts w:eastAsia="Times New Roman" w:cs="Times New Roman"/>
          <w:lang w:eastAsia="fr-FR"/>
        </w:rPr>
        <w:t>à Paris pour une diffus</w:t>
      </w:r>
      <w:r w:rsidR="00DC241D">
        <w:rPr>
          <w:rFonts w:eastAsia="Times New Roman" w:cs="Times New Roman"/>
          <w:lang w:eastAsia="fr-FR"/>
        </w:rPr>
        <w:t>i</w:t>
      </w:r>
      <w:r w:rsidR="00BF4ED3">
        <w:rPr>
          <w:rFonts w:eastAsia="Times New Roman" w:cs="Times New Roman"/>
          <w:lang w:eastAsia="fr-FR"/>
        </w:rPr>
        <w:t>on large auprès des donateurs</w:t>
      </w:r>
      <w:r w:rsidR="00DC241D">
        <w:rPr>
          <w:rFonts w:eastAsia="Times New Roman" w:cs="Times New Roman"/>
          <w:lang w:eastAsia="fr-FR"/>
        </w:rPr>
        <w:t>, parten</w:t>
      </w:r>
      <w:r w:rsidR="00BF4ED3">
        <w:rPr>
          <w:rFonts w:eastAsia="Times New Roman" w:cs="Times New Roman"/>
          <w:lang w:eastAsia="fr-FR"/>
        </w:rPr>
        <w:t xml:space="preserve">aires, </w:t>
      </w:r>
      <w:r w:rsidR="000A0795">
        <w:rPr>
          <w:rFonts w:eastAsia="Times New Roman" w:cs="Times New Roman"/>
          <w:lang w:eastAsia="fr-FR"/>
        </w:rPr>
        <w:t>institutions</w:t>
      </w:r>
      <w:r w:rsidR="00DC241D">
        <w:rPr>
          <w:rFonts w:eastAsia="Times New Roman" w:cs="Times New Roman"/>
          <w:lang w:eastAsia="fr-FR"/>
        </w:rPr>
        <w:t xml:space="preserve"> et O</w:t>
      </w:r>
      <w:r w:rsidR="0027627F">
        <w:rPr>
          <w:rFonts w:eastAsia="Times New Roman" w:cs="Times New Roman"/>
          <w:lang w:eastAsia="fr-FR"/>
        </w:rPr>
        <w:t>NG</w:t>
      </w:r>
      <w:r w:rsidR="00DC241D">
        <w:rPr>
          <w:rFonts w:eastAsia="Times New Roman" w:cs="Times New Roman"/>
          <w:lang w:eastAsia="fr-FR"/>
        </w:rPr>
        <w:t xml:space="preserve">. </w:t>
      </w:r>
    </w:p>
    <w:p w14:paraId="0DEF5F45" w14:textId="0DA71AA3" w:rsidR="00DC241D" w:rsidRPr="00DC241D" w:rsidRDefault="00BF4ED3" w:rsidP="00DC241D">
      <w:pPr>
        <w:jc w:val="both"/>
        <w:rPr>
          <w:rFonts w:eastAsia="Times New Roman" w:cs="Times New Roman"/>
          <w:lang w:eastAsia="fr-FR"/>
        </w:rPr>
      </w:pPr>
      <w:r>
        <w:rPr>
          <w:rFonts w:eastAsia="Times New Roman" w:cs="Times New Roman"/>
          <w:lang w:eastAsia="fr-FR"/>
        </w:rPr>
        <w:t xml:space="preserve">Cette évaluation </w:t>
      </w:r>
      <w:r w:rsidR="00DC241D" w:rsidRPr="00DC241D">
        <w:rPr>
          <w:rFonts w:eastAsia="Times New Roman" w:cs="Times New Roman"/>
          <w:lang w:eastAsia="fr-FR"/>
        </w:rPr>
        <w:t xml:space="preserve">constitue une opportunité pour améliorer les pratiques (modalités de partenariat et de travail, stratégie d'intervention, adaptation des activités, des méthodes et des outils de travail en fonction des résultats) autant pour l'AOI que pour ses partenaires. </w:t>
      </w:r>
      <w:bookmarkStart w:id="208" w:name="_afb2cedczr73" w:colFirst="0" w:colLast="0"/>
      <w:bookmarkEnd w:id="208"/>
      <w:r>
        <w:rPr>
          <w:rFonts w:eastAsia="Times New Roman" w:cs="Times New Roman"/>
          <w:lang w:eastAsia="fr-FR"/>
        </w:rPr>
        <w:t>L’</w:t>
      </w:r>
      <w:r w:rsidR="00DC241D" w:rsidRPr="00DC241D">
        <w:rPr>
          <w:rFonts w:eastAsia="Times New Roman" w:cs="Times New Roman"/>
          <w:lang w:eastAsia="fr-FR"/>
        </w:rPr>
        <w:t>évaluation fera le point sur l'approche transversale de l'appui au développement intégré de la santé bucco-dentaire entre le Laos et Madagascar. Elle portera sur l'atteinte des objectifs du programme à travers des critères de pertinence, d'efficacité et de pérennité de la démarche en dégageant des recommandations pour la mise en œuvre, la reproductibilité et la pérennité. Les analyses porteront sur le processus, les stratégies, la démarche d’intervention et le changement auquel le projet contribue.</w:t>
      </w:r>
    </w:p>
    <w:p w14:paraId="332682E7" w14:textId="4F969030" w:rsidR="00DC241D" w:rsidRPr="00DC241D" w:rsidRDefault="00DC241D" w:rsidP="00DC241D">
      <w:pPr>
        <w:jc w:val="both"/>
        <w:rPr>
          <w:rFonts w:eastAsia="Times New Roman" w:cs="Times New Roman"/>
          <w:lang w:eastAsia="fr-FR"/>
        </w:rPr>
      </w:pPr>
      <w:r w:rsidRPr="00DC241D">
        <w:rPr>
          <w:rFonts w:eastAsia="Times New Roman" w:cs="Times New Roman"/>
          <w:lang w:eastAsia="fr-FR"/>
        </w:rPr>
        <w:t>Les résultats attendus</w:t>
      </w:r>
      <w:r w:rsidR="000A0795">
        <w:rPr>
          <w:rFonts w:eastAsia="Times New Roman" w:cs="Times New Roman"/>
          <w:lang w:eastAsia="fr-FR"/>
        </w:rPr>
        <w:t xml:space="preserve"> déjà identifiés, à titre indicatif, </w:t>
      </w:r>
      <w:r w:rsidRPr="00DC241D">
        <w:rPr>
          <w:rFonts w:eastAsia="Times New Roman" w:cs="Times New Roman"/>
          <w:lang w:eastAsia="fr-FR"/>
        </w:rPr>
        <w:t xml:space="preserve">de cette évaluation sont : </w:t>
      </w:r>
    </w:p>
    <w:p w14:paraId="6778B188" w14:textId="296FE145" w:rsidR="00DC241D" w:rsidRPr="00DC241D" w:rsidRDefault="00DC241D" w:rsidP="00DC241D">
      <w:pPr>
        <w:jc w:val="both"/>
        <w:rPr>
          <w:rFonts w:eastAsia="Times New Roman" w:cs="Times New Roman"/>
          <w:lang w:eastAsia="fr-FR"/>
        </w:rPr>
      </w:pPr>
      <w:r w:rsidRPr="00DC241D">
        <w:rPr>
          <w:rFonts w:eastAsia="Times New Roman" w:cs="Times New Roman"/>
          <w:lang w:eastAsia="fr-FR"/>
        </w:rPr>
        <w:t>- Analyse des résultats du projet dans les deux pays en tenant compte des points forts et des difficultés de mise en œuvre,</w:t>
      </w:r>
    </w:p>
    <w:p w14:paraId="1C3F918A" w14:textId="77777777" w:rsidR="00DC241D" w:rsidRPr="00DC241D" w:rsidRDefault="00DC241D" w:rsidP="00DC241D">
      <w:pPr>
        <w:jc w:val="both"/>
        <w:rPr>
          <w:rFonts w:eastAsia="Times New Roman" w:cs="Times New Roman"/>
          <w:lang w:eastAsia="fr-FR"/>
        </w:rPr>
      </w:pPr>
      <w:r w:rsidRPr="00DC241D">
        <w:rPr>
          <w:rFonts w:eastAsia="Times New Roman" w:cs="Times New Roman"/>
          <w:lang w:eastAsia="fr-FR"/>
        </w:rPr>
        <w:t>- Analyse de la contribution des échanges inter-pays à la résolution des difficultés rencontrées,</w:t>
      </w:r>
    </w:p>
    <w:p w14:paraId="4DBF1A86" w14:textId="77777777" w:rsidR="00DC241D" w:rsidRPr="00DC241D" w:rsidRDefault="00DC241D" w:rsidP="00DC241D">
      <w:pPr>
        <w:jc w:val="both"/>
        <w:rPr>
          <w:rFonts w:eastAsia="Times New Roman" w:cs="Times New Roman"/>
          <w:lang w:eastAsia="fr-FR"/>
        </w:rPr>
      </w:pPr>
      <w:r w:rsidRPr="00DC241D">
        <w:rPr>
          <w:rFonts w:eastAsia="Times New Roman" w:cs="Times New Roman"/>
          <w:lang w:eastAsia="fr-FR"/>
        </w:rPr>
        <w:t>- Analyse des partenariats, les types d’assistance technique et le renforcement de la société civile,</w:t>
      </w:r>
    </w:p>
    <w:p w14:paraId="376953C8" w14:textId="77777777" w:rsidR="00DC241D" w:rsidRPr="00DC241D" w:rsidRDefault="00DC241D" w:rsidP="00DC241D">
      <w:pPr>
        <w:jc w:val="both"/>
        <w:rPr>
          <w:rFonts w:eastAsia="Times New Roman" w:cs="Times New Roman"/>
          <w:lang w:eastAsia="fr-FR"/>
        </w:rPr>
      </w:pPr>
      <w:r w:rsidRPr="00DC241D">
        <w:rPr>
          <w:rFonts w:eastAsia="Times New Roman" w:cs="Times New Roman"/>
          <w:lang w:eastAsia="fr-FR"/>
        </w:rPr>
        <w:t>- Analyse des facteurs de pérennité,</w:t>
      </w:r>
    </w:p>
    <w:p w14:paraId="5EBFF5F9" w14:textId="77777777" w:rsidR="00DC241D" w:rsidRPr="00DC241D" w:rsidRDefault="00DC241D" w:rsidP="00DC241D">
      <w:pPr>
        <w:jc w:val="both"/>
        <w:rPr>
          <w:rFonts w:eastAsia="Times New Roman" w:cs="Times New Roman"/>
          <w:lang w:eastAsia="fr-FR"/>
        </w:rPr>
      </w:pPr>
      <w:r w:rsidRPr="00DC241D">
        <w:rPr>
          <w:rFonts w:eastAsia="Times New Roman" w:cs="Times New Roman"/>
          <w:lang w:eastAsia="fr-FR"/>
        </w:rPr>
        <w:t>- Recommandations argumentées sur la base de l'évaluation et des bases factuelles en vue des prises de décisions et des choix stratégiques ultérieurs,</w:t>
      </w:r>
    </w:p>
    <w:p w14:paraId="054C34E4" w14:textId="61D0D00F" w:rsidR="00DC241D" w:rsidRPr="00DC241D" w:rsidRDefault="00DC241D" w:rsidP="00DC241D">
      <w:pPr>
        <w:jc w:val="both"/>
        <w:rPr>
          <w:rFonts w:eastAsia="Times New Roman" w:cs="Times New Roman"/>
          <w:lang w:eastAsia="fr-FR"/>
        </w:rPr>
      </w:pPr>
      <w:r w:rsidRPr="00DC241D">
        <w:rPr>
          <w:rFonts w:eastAsia="Times New Roman" w:cs="Times New Roman"/>
          <w:lang w:eastAsia="fr-FR"/>
        </w:rPr>
        <w:t>- Amélioration des pratiques dans la conduite de projet de terrain, de</w:t>
      </w:r>
      <w:r w:rsidR="00034305">
        <w:rPr>
          <w:rFonts w:eastAsia="Times New Roman" w:cs="Times New Roman"/>
          <w:lang w:eastAsia="fr-FR"/>
        </w:rPr>
        <w:t xml:space="preserve"> capitalisation et de diffusion.</w:t>
      </w:r>
      <w:r w:rsidRPr="00DC241D">
        <w:rPr>
          <w:rFonts w:eastAsia="Times New Roman" w:cs="Times New Roman"/>
          <w:lang w:eastAsia="fr-FR"/>
        </w:rPr>
        <w:t xml:space="preserve"> </w:t>
      </w:r>
    </w:p>
    <w:p w14:paraId="47B98F52" w14:textId="77777777" w:rsidR="00CD3586" w:rsidRPr="00B47BF9" w:rsidRDefault="00CD3586" w:rsidP="00D459F7">
      <w:pPr>
        <w:tabs>
          <w:tab w:val="left" w:pos="284"/>
        </w:tabs>
        <w:jc w:val="both"/>
        <w:outlineLvl w:val="0"/>
        <w:rPr>
          <w:rFonts w:eastAsia="Times New Roman" w:cs="Times New Roman"/>
          <w:b/>
          <w:caps/>
          <w:u w:val="single"/>
          <w:lang w:eastAsia="fr-FR"/>
        </w:rPr>
      </w:pPr>
      <w:bookmarkStart w:id="209" w:name="_Toc374289785"/>
      <w:bookmarkStart w:id="210" w:name="_Toc319425966"/>
      <w:bookmarkStart w:id="211" w:name="_Toc383555312"/>
      <w:bookmarkStart w:id="212" w:name="_Toc383784844"/>
      <w:bookmarkStart w:id="213" w:name="_Toc410223910"/>
      <w:bookmarkStart w:id="214" w:name="_Toc383784845"/>
      <w:bookmarkStart w:id="215" w:name="_Toc247015050"/>
    </w:p>
    <w:p w14:paraId="4C46DC64" w14:textId="45D40838" w:rsidR="008F1B01" w:rsidRPr="00B47BF9" w:rsidRDefault="008F1B01" w:rsidP="00D42A96">
      <w:pPr>
        <w:pStyle w:val="Paragraphedeliste"/>
        <w:numPr>
          <w:ilvl w:val="0"/>
          <w:numId w:val="13"/>
        </w:numPr>
        <w:ind w:left="426" w:hanging="426"/>
        <w:jc w:val="both"/>
        <w:outlineLvl w:val="0"/>
        <w:rPr>
          <w:rFonts w:eastAsia="Times New Roman" w:cs="Times New Roman"/>
          <w:b/>
          <w:caps/>
          <w:sz w:val="24"/>
          <w:szCs w:val="24"/>
          <w:u w:val="single"/>
          <w:lang w:eastAsia="fr-FR"/>
        </w:rPr>
      </w:pPr>
      <w:bookmarkStart w:id="216" w:name="_Toc445811766"/>
      <w:bookmarkStart w:id="217" w:name="_Toc445813110"/>
      <w:bookmarkStart w:id="218" w:name="_Toc463968760"/>
      <w:r w:rsidRPr="00B47BF9">
        <w:rPr>
          <w:rFonts w:eastAsia="Times New Roman" w:cs="Times New Roman"/>
          <w:b/>
          <w:caps/>
          <w:sz w:val="24"/>
          <w:szCs w:val="24"/>
          <w:u w:val="single"/>
          <w:lang w:eastAsia="fr-FR"/>
        </w:rPr>
        <w:t xml:space="preserve">Ressources humaines et </w:t>
      </w:r>
      <w:r w:rsidR="00593403" w:rsidRPr="00B47BF9">
        <w:rPr>
          <w:rFonts w:eastAsia="Times New Roman" w:cs="Times New Roman"/>
          <w:b/>
          <w:caps/>
          <w:sz w:val="24"/>
          <w:szCs w:val="24"/>
          <w:u w:val="single"/>
          <w:lang w:eastAsia="fr-FR"/>
        </w:rPr>
        <w:t xml:space="preserve">moyens techniques prévus par le </w:t>
      </w:r>
      <w:r w:rsidRPr="00B47BF9">
        <w:rPr>
          <w:rFonts w:eastAsia="Times New Roman" w:cs="Times New Roman"/>
          <w:b/>
          <w:caps/>
          <w:sz w:val="24"/>
          <w:szCs w:val="24"/>
          <w:u w:val="single"/>
          <w:lang w:eastAsia="fr-FR"/>
        </w:rPr>
        <w:t>projet</w:t>
      </w:r>
      <w:bookmarkEnd w:id="209"/>
      <w:bookmarkEnd w:id="210"/>
      <w:bookmarkEnd w:id="211"/>
      <w:bookmarkEnd w:id="212"/>
      <w:r w:rsidR="00F608E1" w:rsidRPr="00B47BF9">
        <w:rPr>
          <w:rFonts w:eastAsia="Times New Roman" w:cs="Times New Roman"/>
          <w:b/>
          <w:caps/>
          <w:sz w:val="24"/>
          <w:szCs w:val="24"/>
          <w:u w:val="single"/>
          <w:lang w:eastAsia="fr-FR"/>
        </w:rPr>
        <w:t xml:space="preserve"> </w:t>
      </w:r>
      <w:bookmarkEnd w:id="213"/>
      <w:bookmarkEnd w:id="216"/>
      <w:bookmarkEnd w:id="217"/>
      <w:bookmarkEnd w:id="218"/>
    </w:p>
    <w:p w14:paraId="063D06D2" w14:textId="77777777" w:rsidR="00893858" w:rsidRPr="00B47BF9" w:rsidRDefault="00893858" w:rsidP="00D459F7">
      <w:pPr>
        <w:pStyle w:val="Titre2"/>
        <w:tabs>
          <w:tab w:val="num" w:pos="426"/>
          <w:tab w:val="num" w:pos="1134"/>
        </w:tabs>
        <w:spacing w:after="0" w:line="276" w:lineRule="auto"/>
        <w:rPr>
          <w:rFonts w:eastAsiaTheme="minorHAnsi"/>
          <w:b w:val="0"/>
          <w:szCs w:val="24"/>
        </w:rPr>
      </w:pPr>
      <w:bookmarkStart w:id="219" w:name="_Toc410223911"/>
    </w:p>
    <w:p w14:paraId="701C451B" w14:textId="490D0461" w:rsidR="005D07B3" w:rsidRPr="00B47BF9" w:rsidRDefault="005D07B3" w:rsidP="00D42A96">
      <w:pPr>
        <w:pStyle w:val="Paragraphedeliste"/>
        <w:numPr>
          <w:ilvl w:val="1"/>
          <w:numId w:val="14"/>
        </w:numPr>
        <w:ind w:left="426" w:hanging="426"/>
        <w:jc w:val="both"/>
        <w:rPr>
          <w:rFonts w:cs="Times New Roman"/>
          <w:b/>
        </w:rPr>
      </w:pPr>
      <w:r w:rsidRPr="00B47BF9">
        <w:rPr>
          <w:rFonts w:cs="Times New Roman"/>
          <w:b/>
        </w:rPr>
        <w:t>Ressources humaines mobilisées</w:t>
      </w:r>
      <w:bookmarkEnd w:id="219"/>
      <w:r w:rsidRPr="00B47BF9">
        <w:rPr>
          <w:rFonts w:cs="Times New Roman"/>
          <w:b/>
        </w:rPr>
        <w:t> </w:t>
      </w:r>
    </w:p>
    <w:p w14:paraId="2B6D92BA" w14:textId="77777777" w:rsidR="00B24210" w:rsidRDefault="00B24210" w:rsidP="003672F3">
      <w:pPr>
        <w:jc w:val="both"/>
        <w:rPr>
          <w:rFonts w:eastAsia="Times New Roman" w:cs="Times New Roman"/>
          <w:i/>
          <w:lang w:eastAsia="fr-FR"/>
        </w:rPr>
      </w:pPr>
    </w:p>
    <w:p w14:paraId="5B5DC63D" w14:textId="77777777" w:rsidR="00361BFF" w:rsidRDefault="003672F3" w:rsidP="003672F3">
      <w:pPr>
        <w:jc w:val="both"/>
        <w:rPr>
          <w:rFonts w:cs="Times New Roman"/>
        </w:rPr>
      </w:pPr>
      <w:r w:rsidRPr="000A0795">
        <w:rPr>
          <w:rFonts w:cs="Times New Roman"/>
        </w:rPr>
        <w:t>Les res</w:t>
      </w:r>
      <w:r w:rsidR="00B13C62" w:rsidRPr="000A0795">
        <w:rPr>
          <w:rFonts w:cs="Times New Roman"/>
        </w:rPr>
        <w:t xml:space="preserve">sources </w:t>
      </w:r>
      <w:r w:rsidRPr="000A0795">
        <w:rPr>
          <w:rFonts w:cs="Times New Roman"/>
        </w:rPr>
        <w:t>humain</w:t>
      </w:r>
      <w:r w:rsidR="000A0795">
        <w:rPr>
          <w:rFonts w:cs="Times New Roman"/>
        </w:rPr>
        <w:t xml:space="preserve">es mobilisées répondront à </w:t>
      </w:r>
      <w:r w:rsidR="00B13C62" w:rsidRPr="000A0795">
        <w:rPr>
          <w:rFonts w:cs="Times New Roman"/>
        </w:rPr>
        <w:t xml:space="preserve">la </w:t>
      </w:r>
      <w:r w:rsidRPr="000A0795">
        <w:rPr>
          <w:rFonts w:cs="Times New Roman"/>
        </w:rPr>
        <w:t>même logique que celle développé</w:t>
      </w:r>
      <w:r w:rsidR="00B13C62" w:rsidRPr="000A0795">
        <w:rPr>
          <w:rFonts w:cs="Times New Roman"/>
        </w:rPr>
        <w:t>e</w:t>
      </w:r>
      <w:r w:rsidR="000A0795">
        <w:rPr>
          <w:rFonts w:cs="Times New Roman"/>
        </w:rPr>
        <w:t xml:space="preserve"> dans la phase 1 du projet. </w:t>
      </w:r>
    </w:p>
    <w:p w14:paraId="64294D23" w14:textId="411F6139" w:rsidR="00361BFF" w:rsidRPr="001F232B" w:rsidRDefault="00361BFF" w:rsidP="003672F3">
      <w:pPr>
        <w:jc w:val="both"/>
        <w:rPr>
          <w:rFonts w:cs="Times New Roman"/>
          <w:b/>
        </w:rPr>
      </w:pPr>
      <w:r w:rsidRPr="001F232B">
        <w:rPr>
          <w:rFonts w:cs="Times New Roman"/>
          <w:b/>
        </w:rPr>
        <w:t xml:space="preserve">Madagascar </w:t>
      </w:r>
    </w:p>
    <w:p w14:paraId="6F840C8D" w14:textId="0A949873" w:rsidR="00202C28" w:rsidRDefault="00361BFF" w:rsidP="003672F3">
      <w:pPr>
        <w:jc w:val="both"/>
        <w:rPr>
          <w:rFonts w:cs="Times New Roman"/>
        </w:rPr>
      </w:pPr>
      <w:r>
        <w:rPr>
          <w:rFonts w:cs="Times New Roman"/>
        </w:rPr>
        <w:t>L’</w:t>
      </w:r>
      <w:r w:rsidR="000A0795">
        <w:rPr>
          <w:rFonts w:cs="Times New Roman"/>
        </w:rPr>
        <w:t xml:space="preserve">expérience avec </w:t>
      </w:r>
      <w:r w:rsidR="00530ACA">
        <w:rPr>
          <w:rFonts w:cs="Times New Roman"/>
        </w:rPr>
        <w:t>COEF</w:t>
      </w:r>
      <w:r w:rsidR="00E810E8">
        <w:rPr>
          <w:rFonts w:cs="Times New Roman"/>
        </w:rPr>
        <w:t xml:space="preserve"> Ressources a été </w:t>
      </w:r>
      <w:r w:rsidR="001F232B">
        <w:rPr>
          <w:rFonts w:cs="Times New Roman"/>
        </w:rPr>
        <w:t>positive</w:t>
      </w:r>
      <w:r w:rsidR="000A0795">
        <w:rPr>
          <w:rFonts w:cs="Times New Roman"/>
        </w:rPr>
        <w:t>. Cette équipe</w:t>
      </w:r>
      <w:r>
        <w:rPr>
          <w:rFonts w:cs="Times New Roman"/>
        </w:rPr>
        <w:t xml:space="preserve"> malgache pluridisciplin</w:t>
      </w:r>
      <w:r w:rsidR="000A0795">
        <w:rPr>
          <w:rFonts w:cs="Times New Roman"/>
        </w:rPr>
        <w:t>aire</w:t>
      </w:r>
      <w:r>
        <w:rPr>
          <w:rFonts w:cs="Times New Roman"/>
        </w:rPr>
        <w:t xml:space="preserve"> </w:t>
      </w:r>
      <w:r w:rsidR="000A0795">
        <w:rPr>
          <w:rFonts w:cs="Times New Roman"/>
        </w:rPr>
        <w:t>a montré tout</w:t>
      </w:r>
      <w:r>
        <w:rPr>
          <w:rFonts w:cs="Times New Roman"/>
        </w:rPr>
        <w:t>es ses capacité</w:t>
      </w:r>
      <w:r w:rsidR="000A0795">
        <w:rPr>
          <w:rFonts w:cs="Times New Roman"/>
        </w:rPr>
        <w:t>s</w:t>
      </w:r>
      <w:r w:rsidR="002D2C4B">
        <w:rPr>
          <w:rFonts w:cs="Times New Roman"/>
        </w:rPr>
        <w:t xml:space="preserve"> à</w:t>
      </w:r>
      <w:r w:rsidR="000A0795">
        <w:rPr>
          <w:rFonts w:cs="Times New Roman"/>
        </w:rPr>
        <w:t xml:space="preserve"> fai</w:t>
      </w:r>
      <w:r>
        <w:rPr>
          <w:rFonts w:cs="Times New Roman"/>
        </w:rPr>
        <w:t>re face à la réalité de terrain</w:t>
      </w:r>
      <w:r w:rsidR="002D2C4B">
        <w:rPr>
          <w:rFonts w:cs="Times New Roman"/>
        </w:rPr>
        <w:t>. Les gros atouts sont sa</w:t>
      </w:r>
      <w:r>
        <w:rPr>
          <w:rFonts w:cs="Times New Roman"/>
        </w:rPr>
        <w:t xml:space="preserve"> compétence et </w:t>
      </w:r>
      <w:r w:rsidR="002D2C4B">
        <w:rPr>
          <w:rFonts w:cs="Times New Roman"/>
        </w:rPr>
        <w:t>son</w:t>
      </w:r>
      <w:r w:rsidR="001F232B">
        <w:rPr>
          <w:rFonts w:cs="Times New Roman"/>
        </w:rPr>
        <w:t xml:space="preserve"> </w:t>
      </w:r>
      <w:r w:rsidR="002D2C4B">
        <w:rPr>
          <w:rFonts w:cs="Times New Roman"/>
        </w:rPr>
        <w:t>expérience en</w:t>
      </w:r>
      <w:r>
        <w:rPr>
          <w:rFonts w:cs="Times New Roman"/>
        </w:rPr>
        <w:t xml:space="preserve"> soci</w:t>
      </w:r>
      <w:r w:rsidR="002D2C4B">
        <w:rPr>
          <w:rFonts w:cs="Times New Roman"/>
        </w:rPr>
        <w:t>ologi</w:t>
      </w:r>
      <w:r w:rsidR="000A0795">
        <w:rPr>
          <w:rFonts w:cs="Times New Roman"/>
        </w:rPr>
        <w:t xml:space="preserve">e et en gestion </w:t>
      </w:r>
      <w:r>
        <w:rPr>
          <w:rFonts w:cs="Times New Roman"/>
        </w:rPr>
        <w:t>/ conduite de projets</w:t>
      </w:r>
      <w:r w:rsidR="002D2C4B">
        <w:rPr>
          <w:rFonts w:cs="Times New Roman"/>
        </w:rPr>
        <w:t>, sa</w:t>
      </w:r>
      <w:r w:rsidR="000A0795">
        <w:rPr>
          <w:rFonts w:cs="Times New Roman"/>
        </w:rPr>
        <w:t xml:space="preserve"> connai</w:t>
      </w:r>
      <w:r>
        <w:rPr>
          <w:rFonts w:cs="Times New Roman"/>
        </w:rPr>
        <w:t>s</w:t>
      </w:r>
      <w:r w:rsidR="000A0795">
        <w:rPr>
          <w:rFonts w:cs="Times New Roman"/>
        </w:rPr>
        <w:t xml:space="preserve">sance des mentalités et </w:t>
      </w:r>
      <w:r w:rsidR="002D2C4B">
        <w:rPr>
          <w:rFonts w:cs="Times New Roman"/>
        </w:rPr>
        <w:t>sa</w:t>
      </w:r>
      <w:r>
        <w:rPr>
          <w:rFonts w:cs="Times New Roman"/>
        </w:rPr>
        <w:t xml:space="preserve"> réactivité.</w:t>
      </w:r>
    </w:p>
    <w:p w14:paraId="5E653809" w14:textId="1E5A6392" w:rsidR="00202C28" w:rsidRDefault="00202C28" w:rsidP="00D42A96">
      <w:pPr>
        <w:pStyle w:val="Paragraphedeliste"/>
        <w:numPr>
          <w:ilvl w:val="0"/>
          <w:numId w:val="18"/>
        </w:numPr>
        <w:jc w:val="both"/>
        <w:rPr>
          <w:rFonts w:cs="Times New Roman"/>
        </w:rPr>
      </w:pPr>
      <w:r>
        <w:rPr>
          <w:rFonts w:cs="Times New Roman"/>
        </w:rPr>
        <w:t xml:space="preserve">1 </w:t>
      </w:r>
      <w:r w:rsidR="002D2C4B">
        <w:rPr>
          <w:rFonts w:cs="Times New Roman"/>
        </w:rPr>
        <w:t>représentant AOI d</w:t>
      </w:r>
      <w:r>
        <w:rPr>
          <w:rFonts w:cs="Times New Roman"/>
        </w:rPr>
        <w:t>irecteu</w:t>
      </w:r>
      <w:r w:rsidR="00010725">
        <w:rPr>
          <w:rFonts w:cs="Times New Roman"/>
        </w:rPr>
        <w:t>r de COEF</w:t>
      </w:r>
      <w:r w:rsidRPr="00202C28">
        <w:rPr>
          <w:rFonts w:cs="Times New Roman"/>
        </w:rPr>
        <w:t xml:space="preserve"> Ressources</w:t>
      </w:r>
      <w:r w:rsidR="0027627F">
        <w:rPr>
          <w:rFonts w:cs="Times New Roman"/>
        </w:rPr>
        <w:t>,</w:t>
      </w:r>
    </w:p>
    <w:p w14:paraId="3F1D46B2" w14:textId="0CAAA4B2" w:rsidR="00202C28" w:rsidRDefault="00202C28" w:rsidP="00D42A96">
      <w:pPr>
        <w:pStyle w:val="Paragraphedeliste"/>
        <w:numPr>
          <w:ilvl w:val="0"/>
          <w:numId w:val="18"/>
        </w:numPr>
        <w:jc w:val="both"/>
        <w:rPr>
          <w:rFonts w:cs="Times New Roman"/>
        </w:rPr>
      </w:pPr>
      <w:r>
        <w:rPr>
          <w:rFonts w:cs="Times New Roman"/>
        </w:rPr>
        <w:t>1 coor</w:t>
      </w:r>
      <w:r w:rsidR="00010725">
        <w:rPr>
          <w:rFonts w:cs="Times New Roman"/>
        </w:rPr>
        <w:t>dinateur expert COEF</w:t>
      </w:r>
      <w:r>
        <w:rPr>
          <w:rFonts w:cs="Times New Roman"/>
        </w:rPr>
        <w:t xml:space="preserve"> Ressources</w:t>
      </w:r>
      <w:r w:rsidR="0027627F">
        <w:rPr>
          <w:rFonts w:cs="Times New Roman"/>
        </w:rPr>
        <w:t>,</w:t>
      </w:r>
    </w:p>
    <w:p w14:paraId="44DDE0CA" w14:textId="18A386C8" w:rsidR="000A0795" w:rsidRDefault="00530ACA" w:rsidP="00D42A96">
      <w:pPr>
        <w:pStyle w:val="Paragraphedeliste"/>
        <w:numPr>
          <w:ilvl w:val="0"/>
          <w:numId w:val="18"/>
        </w:numPr>
        <w:jc w:val="both"/>
        <w:rPr>
          <w:rFonts w:cs="Times New Roman"/>
        </w:rPr>
      </w:pPr>
      <w:r>
        <w:rPr>
          <w:rFonts w:cs="Times New Roman"/>
        </w:rPr>
        <w:t xml:space="preserve">Equipe COEF </w:t>
      </w:r>
      <w:r w:rsidR="00B263FA">
        <w:rPr>
          <w:rFonts w:cs="Times New Roman"/>
        </w:rPr>
        <w:t>R</w:t>
      </w:r>
      <w:r w:rsidR="00202C28">
        <w:rPr>
          <w:rFonts w:cs="Times New Roman"/>
        </w:rPr>
        <w:t>essources (</w:t>
      </w:r>
      <w:r w:rsidR="00B263FA">
        <w:rPr>
          <w:rFonts w:cs="Times New Roman"/>
        </w:rPr>
        <w:t>comptabilité</w:t>
      </w:r>
      <w:r w:rsidR="00202C28">
        <w:rPr>
          <w:rFonts w:cs="Times New Roman"/>
        </w:rPr>
        <w:t>…)</w:t>
      </w:r>
      <w:r w:rsidR="0027627F">
        <w:rPr>
          <w:rFonts w:cs="Times New Roman"/>
        </w:rPr>
        <w:t>,</w:t>
      </w:r>
    </w:p>
    <w:p w14:paraId="55463ACF" w14:textId="5476594F" w:rsidR="00824B45" w:rsidRPr="00B263FA" w:rsidRDefault="00824B45" w:rsidP="00D42A96">
      <w:pPr>
        <w:pStyle w:val="Paragraphedeliste"/>
        <w:numPr>
          <w:ilvl w:val="0"/>
          <w:numId w:val="18"/>
        </w:numPr>
        <w:jc w:val="both"/>
        <w:rPr>
          <w:rFonts w:cs="Times New Roman"/>
        </w:rPr>
      </w:pPr>
      <w:r>
        <w:rPr>
          <w:rFonts w:cs="Times New Roman"/>
        </w:rPr>
        <w:t>1 médecin santé publique</w:t>
      </w:r>
      <w:r w:rsidR="0027627F">
        <w:rPr>
          <w:rFonts w:cs="Times New Roman"/>
        </w:rPr>
        <w:t>.</w:t>
      </w:r>
    </w:p>
    <w:p w14:paraId="29A5EBFD" w14:textId="77777777" w:rsidR="00B305FF" w:rsidRPr="001F232B" w:rsidRDefault="00B263FA" w:rsidP="003672F3">
      <w:pPr>
        <w:spacing w:before="120"/>
        <w:rPr>
          <w:rFonts w:cs="Times New Roman"/>
          <w:b/>
        </w:rPr>
      </w:pPr>
      <w:r w:rsidRPr="001F232B">
        <w:rPr>
          <w:rFonts w:cs="Times New Roman"/>
          <w:b/>
        </w:rPr>
        <w:t xml:space="preserve">Laos </w:t>
      </w:r>
    </w:p>
    <w:p w14:paraId="6113C0F8" w14:textId="5B4CFD72" w:rsidR="003672F3" w:rsidRPr="000A0795" w:rsidRDefault="003672F3" w:rsidP="003672F3">
      <w:pPr>
        <w:spacing w:before="120"/>
        <w:rPr>
          <w:rFonts w:cs="Times New Roman"/>
        </w:rPr>
      </w:pPr>
      <w:r w:rsidRPr="000A0795">
        <w:rPr>
          <w:rFonts w:cs="Times New Roman"/>
        </w:rPr>
        <w:t xml:space="preserve">Expatrié salarié: 1 </w:t>
      </w:r>
      <w:r w:rsidR="00B13C62" w:rsidRPr="000A0795">
        <w:rPr>
          <w:rFonts w:cs="Times New Roman"/>
        </w:rPr>
        <w:t xml:space="preserve">ETP </w:t>
      </w:r>
      <w:r w:rsidRPr="000A0795">
        <w:rPr>
          <w:rFonts w:cs="Times New Roman"/>
        </w:rPr>
        <w:t>assistant technique</w:t>
      </w:r>
      <w:r w:rsidR="0027627F">
        <w:rPr>
          <w:rFonts w:cs="Times New Roman"/>
        </w:rPr>
        <w:t>.</w:t>
      </w:r>
    </w:p>
    <w:p w14:paraId="799EB07F" w14:textId="6E92F6AB" w:rsidR="003672F3" w:rsidRPr="00B263FA" w:rsidRDefault="003672F3" w:rsidP="003672F3">
      <w:pPr>
        <w:rPr>
          <w:rFonts w:cs="Times New Roman"/>
        </w:rPr>
      </w:pPr>
      <w:r w:rsidRPr="000A0795">
        <w:rPr>
          <w:rFonts w:cs="Times New Roman"/>
        </w:rPr>
        <w:t>Pers</w:t>
      </w:r>
      <w:r w:rsidR="00861C30">
        <w:rPr>
          <w:rFonts w:cs="Times New Roman"/>
        </w:rPr>
        <w:t>onnel local: 1 assistant administratif</w:t>
      </w:r>
      <w:r w:rsidR="00B305FF">
        <w:rPr>
          <w:rFonts w:cs="Times New Roman"/>
        </w:rPr>
        <w:t>, 1 logisticien</w:t>
      </w:r>
      <w:r w:rsidR="00B263FA">
        <w:rPr>
          <w:rFonts w:cs="Times New Roman"/>
        </w:rPr>
        <w:t xml:space="preserve">. </w:t>
      </w:r>
    </w:p>
    <w:p w14:paraId="57E5F5DE" w14:textId="228477B2" w:rsidR="003672F3" w:rsidRDefault="003672F3" w:rsidP="003672F3">
      <w:pPr>
        <w:pStyle w:val="Default"/>
        <w:jc w:val="both"/>
        <w:rPr>
          <w:sz w:val="22"/>
          <w:szCs w:val="22"/>
          <w:lang w:val="fr-FR"/>
        </w:rPr>
      </w:pPr>
      <w:r w:rsidRPr="000A0795">
        <w:rPr>
          <w:sz w:val="22"/>
          <w:szCs w:val="22"/>
          <w:lang w:val="fr-FR"/>
        </w:rPr>
        <w:t>Une é</w:t>
      </w:r>
      <w:r w:rsidR="00B305FF">
        <w:rPr>
          <w:sz w:val="22"/>
          <w:szCs w:val="22"/>
          <w:lang w:val="fr-FR"/>
        </w:rPr>
        <w:t>quipe permanente de 3 personnes</w:t>
      </w:r>
      <w:r w:rsidRPr="000A0795">
        <w:rPr>
          <w:sz w:val="22"/>
          <w:szCs w:val="22"/>
          <w:lang w:val="fr-FR"/>
        </w:rPr>
        <w:t xml:space="preserve"> assure la coordination, le suivi et la gestion du projet à Vientiane</w:t>
      </w:r>
      <w:r w:rsidR="00B305FF">
        <w:rPr>
          <w:sz w:val="22"/>
          <w:szCs w:val="22"/>
          <w:lang w:val="fr-FR"/>
        </w:rPr>
        <w:t>. L’</w:t>
      </w:r>
      <w:r w:rsidRPr="000A0795">
        <w:rPr>
          <w:sz w:val="22"/>
          <w:szCs w:val="22"/>
          <w:lang w:val="fr-FR"/>
        </w:rPr>
        <w:t xml:space="preserve">assistant technique </w:t>
      </w:r>
      <w:r w:rsidR="00B305FF">
        <w:rPr>
          <w:sz w:val="22"/>
          <w:szCs w:val="22"/>
          <w:lang w:val="fr-FR"/>
        </w:rPr>
        <w:t xml:space="preserve">est le représentant </w:t>
      </w:r>
      <w:r w:rsidRPr="000A0795">
        <w:rPr>
          <w:sz w:val="22"/>
          <w:szCs w:val="22"/>
          <w:lang w:val="fr-FR"/>
        </w:rPr>
        <w:t>AOI</w:t>
      </w:r>
      <w:r w:rsidR="002D2C4B">
        <w:rPr>
          <w:sz w:val="22"/>
          <w:szCs w:val="22"/>
          <w:lang w:val="fr-FR"/>
        </w:rPr>
        <w:t xml:space="preserve"> </w:t>
      </w:r>
      <w:r w:rsidR="00922963">
        <w:rPr>
          <w:sz w:val="22"/>
          <w:szCs w:val="22"/>
          <w:lang w:val="fr-FR"/>
        </w:rPr>
        <w:t>au Laos et responsable du projet sur place. A</w:t>
      </w:r>
      <w:r w:rsidR="00861C30">
        <w:rPr>
          <w:sz w:val="22"/>
          <w:szCs w:val="22"/>
          <w:lang w:val="fr-FR"/>
        </w:rPr>
        <w:t>vec l’assistant administratif</w:t>
      </w:r>
      <w:r w:rsidR="00B305FF">
        <w:rPr>
          <w:sz w:val="22"/>
          <w:szCs w:val="22"/>
          <w:lang w:val="fr-FR"/>
        </w:rPr>
        <w:t xml:space="preserve"> Lao</w:t>
      </w:r>
      <w:r w:rsidR="00861C30">
        <w:rPr>
          <w:sz w:val="22"/>
          <w:szCs w:val="22"/>
          <w:lang w:val="fr-FR"/>
        </w:rPr>
        <w:t xml:space="preserve"> et le logisticien</w:t>
      </w:r>
      <w:r w:rsidR="002D2C4B">
        <w:rPr>
          <w:sz w:val="22"/>
          <w:szCs w:val="22"/>
          <w:lang w:val="fr-FR"/>
        </w:rPr>
        <w:t>, il</w:t>
      </w:r>
      <w:r w:rsidR="00B305FF">
        <w:rPr>
          <w:sz w:val="22"/>
          <w:szCs w:val="22"/>
          <w:lang w:val="fr-FR"/>
        </w:rPr>
        <w:t xml:space="preserve"> </w:t>
      </w:r>
      <w:r w:rsidR="00922963">
        <w:rPr>
          <w:sz w:val="22"/>
          <w:szCs w:val="22"/>
          <w:lang w:val="fr-FR"/>
        </w:rPr>
        <w:t xml:space="preserve">assure la coordination </w:t>
      </w:r>
      <w:r w:rsidRPr="000A0795">
        <w:rPr>
          <w:sz w:val="22"/>
          <w:szCs w:val="22"/>
          <w:lang w:val="fr-FR"/>
        </w:rPr>
        <w:t>des activités et la préparation d</w:t>
      </w:r>
      <w:r w:rsidR="00922963">
        <w:rPr>
          <w:sz w:val="22"/>
          <w:szCs w:val="22"/>
          <w:lang w:val="fr-FR"/>
        </w:rPr>
        <w:t>es missions techniques. L’assistant administratif</w:t>
      </w:r>
      <w:r w:rsidRPr="000A0795">
        <w:rPr>
          <w:sz w:val="22"/>
          <w:szCs w:val="22"/>
          <w:lang w:val="fr-FR"/>
        </w:rPr>
        <w:t xml:space="preserve"> facilite tous les contacts ave</w:t>
      </w:r>
      <w:r w:rsidR="00922963">
        <w:rPr>
          <w:sz w:val="22"/>
          <w:szCs w:val="22"/>
          <w:lang w:val="fr-FR"/>
        </w:rPr>
        <w:t>c les partenaires locaux,</w:t>
      </w:r>
      <w:r w:rsidRPr="000A0795">
        <w:rPr>
          <w:sz w:val="22"/>
          <w:szCs w:val="22"/>
          <w:lang w:val="fr-FR"/>
        </w:rPr>
        <w:t xml:space="preserve"> </w:t>
      </w:r>
      <w:r w:rsidR="00922963">
        <w:rPr>
          <w:sz w:val="22"/>
          <w:szCs w:val="22"/>
          <w:lang w:val="fr-FR"/>
        </w:rPr>
        <w:t xml:space="preserve">assure le suivi financier et la comptabilité, </w:t>
      </w:r>
      <w:r w:rsidRPr="000A0795">
        <w:rPr>
          <w:sz w:val="22"/>
          <w:szCs w:val="22"/>
          <w:lang w:val="fr-FR"/>
        </w:rPr>
        <w:t xml:space="preserve">la traduction des comptes rendus, des rencontres et lors de déplacements sur sites. </w:t>
      </w:r>
      <w:r w:rsidR="00B305FF">
        <w:rPr>
          <w:sz w:val="22"/>
          <w:szCs w:val="22"/>
          <w:lang w:val="fr-FR"/>
        </w:rPr>
        <w:t>Le logisticien / assistant assure le secrétariat</w:t>
      </w:r>
      <w:r w:rsidRPr="000A0795">
        <w:rPr>
          <w:sz w:val="22"/>
          <w:szCs w:val="22"/>
          <w:lang w:val="fr-FR"/>
        </w:rPr>
        <w:t>, la préparation matérielle de</w:t>
      </w:r>
      <w:r w:rsidR="00B305FF">
        <w:rPr>
          <w:sz w:val="22"/>
          <w:szCs w:val="22"/>
          <w:lang w:val="fr-FR"/>
        </w:rPr>
        <w:t xml:space="preserve">s réunions et des missions. </w:t>
      </w:r>
    </w:p>
    <w:p w14:paraId="6EBE8FFC" w14:textId="1FA69F26" w:rsidR="001F232B" w:rsidRPr="001F232B" w:rsidRDefault="001F232B" w:rsidP="000A0795">
      <w:pPr>
        <w:spacing w:before="80"/>
        <w:ind w:right="-14"/>
        <w:jc w:val="both"/>
        <w:rPr>
          <w:rFonts w:eastAsia="Calibri" w:cs="Times New Roman"/>
          <w:b/>
          <w:lang w:eastAsia="fr-FR"/>
        </w:rPr>
      </w:pPr>
      <w:r w:rsidRPr="001F232B">
        <w:rPr>
          <w:rFonts w:eastAsia="Calibri" w:cs="Times New Roman"/>
          <w:b/>
          <w:lang w:eastAsia="fr-FR"/>
        </w:rPr>
        <w:t>Laos Madagascar</w:t>
      </w:r>
    </w:p>
    <w:p w14:paraId="052FD855" w14:textId="20F84011" w:rsidR="000A0795" w:rsidRDefault="000A0795" w:rsidP="000A0795">
      <w:pPr>
        <w:spacing w:before="80"/>
        <w:ind w:right="-14"/>
        <w:jc w:val="both"/>
        <w:rPr>
          <w:rFonts w:eastAsia="Calibri" w:cs="Times New Roman"/>
          <w:lang w:eastAsia="fr-FR"/>
        </w:rPr>
      </w:pPr>
      <w:r>
        <w:rPr>
          <w:rFonts w:eastAsia="Calibri" w:cs="Times New Roman"/>
          <w:lang w:eastAsia="fr-FR"/>
        </w:rPr>
        <w:t>Au quotidien</w:t>
      </w:r>
      <w:r w:rsidR="001F232B">
        <w:rPr>
          <w:rFonts w:eastAsia="Calibri" w:cs="Times New Roman"/>
          <w:lang w:eastAsia="fr-FR"/>
        </w:rPr>
        <w:t>, dans les deux pays</w:t>
      </w:r>
      <w:r>
        <w:rPr>
          <w:rFonts w:eastAsia="Calibri" w:cs="Times New Roman"/>
          <w:lang w:eastAsia="fr-FR"/>
        </w:rPr>
        <w:t xml:space="preserve"> l’équipe locale AOI assure les taches suivantes : </w:t>
      </w:r>
    </w:p>
    <w:p w14:paraId="178AF64C" w14:textId="77777777" w:rsidR="000A0795" w:rsidRPr="00BC6B48" w:rsidRDefault="000A0795" w:rsidP="000A0795">
      <w:pPr>
        <w:spacing w:before="80"/>
        <w:ind w:right="-14"/>
        <w:jc w:val="both"/>
      </w:pPr>
      <w:r w:rsidRPr="00BC6B48">
        <w:t xml:space="preserve">Appui à la planification technique et financière </w:t>
      </w:r>
    </w:p>
    <w:p w14:paraId="4917702C" w14:textId="77777777" w:rsidR="000A0795" w:rsidRPr="00BC6B48" w:rsidRDefault="000A0795" w:rsidP="00D42A96">
      <w:pPr>
        <w:numPr>
          <w:ilvl w:val="0"/>
          <w:numId w:val="21"/>
        </w:numPr>
        <w:autoSpaceDN w:val="0"/>
        <w:ind w:right="-13"/>
        <w:jc w:val="both"/>
      </w:pPr>
      <w:r w:rsidRPr="00BC6B48">
        <w:t xml:space="preserve">Planifier, organiser et coordonner les activités selon le plan opérationnel validé, </w:t>
      </w:r>
    </w:p>
    <w:p w14:paraId="163268B4" w14:textId="77777777" w:rsidR="000A0795" w:rsidRPr="00BC6B48" w:rsidRDefault="000A0795" w:rsidP="000A0795">
      <w:pPr>
        <w:spacing w:before="80"/>
        <w:ind w:right="-14"/>
        <w:jc w:val="both"/>
      </w:pPr>
      <w:r w:rsidRPr="00BC6B48">
        <w:t>Suivi, gestion, rapports et capitalisation</w:t>
      </w:r>
    </w:p>
    <w:p w14:paraId="26E78953" w14:textId="77777777" w:rsidR="000A0795" w:rsidRPr="00BC6B48" w:rsidRDefault="000A0795" w:rsidP="00D42A96">
      <w:pPr>
        <w:numPr>
          <w:ilvl w:val="0"/>
          <w:numId w:val="21"/>
        </w:numPr>
        <w:autoSpaceDN w:val="0"/>
        <w:ind w:right="-13"/>
        <w:jc w:val="both"/>
        <w:rPr>
          <w:sz w:val="14"/>
          <w:szCs w:val="14"/>
          <w:u w:val="single"/>
        </w:rPr>
      </w:pPr>
      <w:r w:rsidRPr="00BC6B48">
        <w:rPr>
          <w:color w:val="111111"/>
        </w:rPr>
        <w:t xml:space="preserve">Assurer le suivi logistique, financier et administratif liés au programme, </w:t>
      </w:r>
    </w:p>
    <w:p w14:paraId="1B8BF704" w14:textId="77777777" w:rsidR="000A0795" w:rsidRPr="00BC6B48" w:rsidRDefault="000A0795" w:rsidP="00D42A96">
      <w:pPr>
        <w:numPr>
          <w:ilvl w:val="0"/>
          <w:numId w:val="21"/>
        </w:numPr>
        <w:autoSpaceDN w:val="0"/>
        <w:ind w:right="-13"/>
        <w:jc w:val="both"/>
      </w:pPr>
      <w:r w:rsidRPr="00BC6B48">
        <w:t>S’assurer de la mise en place des activités planifiées, du suivi et de l’évaluation des activités, réunir et mettre à jour régulièrement les principales données de base sur le projet, son contexte et ses perspectives,</w:t>
      </w:r>
    </w:p>
    <w:p w14:paraId="63902154" w14:textId="77777777" w:rsidR="000A0795" w:rsidRPr="00BC6B48" w:rsidRDefault="000A0795" w:rsidP="00D42A96">
      <w:pPr>
        <w:numPr>
          <w:ilvl w:val="0"/>
          <w:numId w:val="21"/>
        </w:numPr>
        <w:autoSpaceDN w:val="0"/>
        <w:ind w:right="-13"/>
        <w:jc w:val="both"/>
        <w:rPr>
          <w:color w:val="111111"/>
        </w:rPr>
      </w:pPr>
      <w:r w:rsidRPr="00BC6B48">
        <w:rPr>
          <w:color w:val="111111"/>
        </w:rPr>
        <w:t>S'assurer que les activités du projet sont menées à bien pour la réalisation des objectifs définis dans le respect des lignes budgétaires disponibles,</w:t>
      </w:r>
    </w:p>
    <w:p w14:paraId="2B5B7B4B" w14:textId="33A3DEC6" w:rsidR="000A0795" w:rsidRPr="00BC6B48" w:rsidRDefault="000A0795" w:rsidP="00D42A96">
      <w:pPr>
        <w:numPr>
          <w:ilvl w:val="0"/>
          <w:numId w:val="21"/>
        </w:numPr>
        <w:autoSpaceDN w:val="0"/>
        <w:ind w:right="-13"/>
        <w:jc w:val="both"/>
      </w:pPr>
      <w:r w:rsidRPr="00BC6B48">
        <w:t>Elaborer les différents rapports : comptes rendus techniques et financiers</w:t>
      </w:r>
      <w:r w:rsidR="0027627F">
        <w:t>.</w:t>
      </w:r>
      <w:r w:rsidRPr="00BC6B48">
        <w:t xml:space="preserve"> </w:t>
      </w:r>
    </w:p>
    <w:p w14:paraId="6F95B5AC" w14:textId="77777777" w:rsidR="000A0795" w:rsidRPr="00BC6B48" w:rsidRDefault="000A0795" w:rsidP="000A0795">
      <w:pPr>
        <w:spacing w:before="80"/>
        <w:ind w:right="-14"/>
        <w:jc w:val="both"/>
      </w:pPr>
      <w:r w:rsidRPr="00BC6B48">
        <w:rPr>
          <w:color w:val="111111"/>
        </w:rPr>
        <w:t>A</w:t>
      </w:r>
      <w:r w:rsidRPr="00BC6B48">
        <w:t>ppui méthodologique</w:t>
      </w:r>
    </w:p>
    <w:p w14:paraId="5D6787FC" w14:textId="77777777" w:rsidR="000A0795" w:rsidRPr="00BC6B48" w:rsidRDefault="000A0795" w:rsidP="00D42A96">
      <w:pPr>
        <w:numPr>
          <w:ilvl w:val="0"/>
          <w:numId w:val="21"/>
        </w:numPr>
        <w:autoSpaceDN w:val="0"/>
        <w:ind w:right="-13"/>
        <w:jc w:val="both"/>
      </w:pPr>
      <w:r w:rsidRPr="00BC6B48">
        <w:t>Assurer le renforcement continu des capacités des partenaires locaux du projet,</w:t>
      </w:r>
    </w:p>
    <w:p w14:paraId="67D8BC2A" w14:textId="77777777" w:rsidR="000A0795" w:rsidRPr="00BC6B48" w:rsidRDefault="000A0795" w:rsidP="00D42A96">
      <w:pPr>
        <w:numPr>
          <w:ilvl w:val="0"/>
          <w:numId w:val="21"/>
        </w:numPr>
        <w:autoSpaceDN w:val="0"/>
        <w:ind w:right="-13"/>
        <w:jc w:val="both"/>
      </w:pPr>
      <w:r w:rsidRPr="00BC6B48">
        <w:t xml:space="preserve">Planifier et coordonner les formations, </w:t>
      </w:r>
    </w:p>
    <w:p w14:paraId="00B78D80" w14:textId="77777777" w:rsidR="000A0795" w:rsidRPr="00BC6B48" w:rsidRDefault="000A0795" w:rsidP="00D42A96">
      <w:pPr>
        <w:numPr>
          <w:ilvl w:val="0"/>
          <w:numId w:val="21"/>
        </w:numPr>
        <w:autoSpaceDN w:val="0"/>
        <w:ind w:right="-13"/>
        <w:jc w:val="both"/>
        <w:rPr>
          <w:u w:val="single"/>
        </w:rPr>
      </w:pPr>
      <w:r w:rsidRPr="00BC6B48">
        <w:t>Impulser une dynamique avec les partenaires locaux.</w:t>
      </w:r>
    </w:p>
    <w:p w14:paraId="1CBC0CBE" w14:textId="77777777" w:rsidR="000A0795" w:rsidRPr="00BC6B48" w:rsidRDefault="000A0795" w:rsidP="000A0795">
      <w:pPr>
        <w:spacing w:before="80"/>
        <w:ind w:right="-14"/>
        <w:jc w:val="both"/>
      </w:pPr>
      <w:r w:rsidRPr="00BC6B48">
        <w:t>Représentation</w:t>
      </w:r>
    </w:p>
    <w:p w14:paraId="75419310" w14:textId="77777777" w:rsidR="000A0795" w:rsidRDefault="000A0795" w:rsidP="00D42A96">
      <w:pPr>
        <w:pStyle w:val="Paragraphedeliste"/>
        <w:numPr>
          <w:ilvl w:val="0"/>
          <w:numId w:val="21"/>
        </w:numPr>
      </w:pPr>
      <w:r>
        <w:t xml:space="preserve">Assurer la communication et les relations avec les partenaires (autorités, médias, autres organisations). </w:t>
      </w:r>
    </w:p>
    <w:p w14:paraId="2C246B1C" w14:textId="77777777" w:rsidR="00AD0E22" w:rsidRDefault="00AD0E22" w:rsidP="003672F3">
      <w:pPr>
        <w:pStyle w:val="Default"/>
        <w:jc w:val="both"/>
        <w:rPr>
          <w:sz w:val="22"/>
          <w:szCs w:val="22"/>
          <w:lang w:val="fr-FR"/>
        </w:rPr>
      </w:pPr>
    </w:p>
    <w:p w14:paraId="02D14EEA" w14:textId="40843CFC" w:rsidR="000A0795" w:rsidRPr="001F232B" w:rsidRDefault="00AD0E22" w:rsidP="003672F3">
      <w:pPr>
        <w:pStyle w:val="Default"/>
        <w:jc w:val="both"/>
        <w:rPr>
          <w:b/>
          <w:sz w:val="22"/>
          <w:szCs w:val="22"/>
          <w:lang w:val="fr-FR"/>
        </w:rPr>
      </w:pPr>
      <w:r w:rsidRPr="001F232B">
        <w:rPr>
          <w:b/>
          <w:sz w:val="22"/>
          <w:szCs w:val="22"/>
          <w:lang w:val="fr-FR"/>
        </w:rPr>
        <w:t xml:space="preserve">Missions courtes </w:t>
      </w:r>
    </w:p>
    <w:p w14:paraId="2C1617B2" w14:textId="76DEE77D" w:rsidR="003672F3" w:rsidRPr="00B305FF" w:rsidRDefault="00B305FF" w:rsidP="00AF20DB">
      <w:pPr>
        <w:spacing w:before="120" w:after="120"/>
        <w:jc w:val="both"/>
        <w:rPr>
          <w:rFonts w:cs="Times New Roman"/>
        </w:rPr>
      </w:pPr>
      <w:r>
        <w:rPr>
          <w:rFonts w:cs="Times New Roman"/>
        </w:rPr>
        <w:t>Missions courte</w:t>
      </w:r>
      <w:r w:rsidR="00AD0E22">
        <w:rPr>
          <w:rFonts w:cs="Times New Roman"/>
        </w:rPr>
        <w:t>s</w:t>
      </w:r>
      <w:r>
        <w:rPr>
          <w:rFonts w:cs="Times New Roman"/>
        </w:rPr>
        <w:t xml:space="preserve"> </w:t>
      </w:r>
      <w:r w:rsidR="003672F3" w:rsidRPr="00B305FF">
        <w:rPr>
          <w:rFonts w:cs="Times New Roman"/>
        </w:rPr>
        <w:t>pour les</w:t>
      </w:r>
      <w:r>
        <w:rPr>
          <w:rFonts w:cs="Times New Roman"/>
        </w:rPr>
        <w:t xml:space="preserve"> expertises techniques, formations, suivi et </w:t>
      </w:r>
      <w:r w:rsidR="003672F3" w:rsidRPr="00B305FF">
        <w:rPr>
          <w:rFonts w:cs="Times New Roman"/>
        </w:rPr>
        <w:t>évaluation des activités (contrôle des infections, fluor,</w:t>
      </w:r>
      <w:r>
        <w:rPr>
          <w:rFonts w:cs="Times New Roman"/>
        </w:rPr>
        <w:t xml:space="preserve"> production de sel</w:t>
      </w:r>
      <w:r w:rsidR="00AD0E22">
        <w:rPr>
          <w:rFonts w:cs="Times New Roman"/>
        </w:rPr>
        <w:t>, communicati</w:t>
      </w:r>
      <w:r>
        <w:rPr>
          <w:rFonts w:cs="Times New Roman"/>
        </w:rPr>
        <w:t>on</w:t>
      </w:r>
      <w:r w:rsidR="001F232B">
        <w:rPr>
          <w:rFonts w:cs="Times New Roman"/>
        </w:rPr>
        <w:t xml:space="preserve">, maintenance…). Elles </w:t>
      </w:r>
      <w:r w:rsidR="002D2C4B">
        <w:rPr>
          <w:rFonts w:cs="Times New Roman"/>
        </w:rPr>
        <w:t>répondent à des besoins précis</w:t>
      </w:r>
      <w:r w:rsidR="00AF20DB">
        <w:rPr>
          <w:rFonts w:cs="Times New Roman"/>
        </w:rPr>
        <w:t xml:space="preserve"> et </w:t>
      </w:r>
      <w:r w:rsidR="00AD0E22">
        <w:rPr>
          <w:rFonts w:cs="Times New Roman"/>
        </w:rPr>
        <w:t xml:space="preserve">sont assurées soit par des </w:t>
      </w:r>
      <w:r w:rsidR="001F232B">
        <w:rPr>
          <w:rFonts w:cs="Times New Roman"/>
        </w:rPr>
        <w:t xml:space="preserve">bénévoles soit par des experts </w:t>
      </w:r>
      <w:r w:rsidR="00AD0E22">
        <w:rPr>
          <w:rFonts w:cs="Times New Roman"/>
        </w:rPr>
        <w:t>sous contrat.</w:t>
      </w:r>
    </w:p>
    <w:p w14:paraId="1859D470" w14:textId="1FDEFCEE" w:rsidR="00196186" w:rsidRPr="00CA495F" w:rsidRDefault="003672F3" w:rsidP="00D459F7">
      <w:pPr>
        <w:jc w:val="both"/>
        <w:rPr>
          <w:rFonts w:eastAsia="Times New Roman" w:cs="Times New Roman"/>
          <w:i/>
          <w:lang w:eastAsia="fr-FR"/>
        </w:rPr>
      </w:pPr>
      <w:r w:rsidRPr="00B305FF">
        <w:rPr>
          <w:rFonts w:cs="Times New Roman"/>
        </w:rPr>
        <w:t>Les autres ressources locales (dans le cadre de leur activité) : personnel du ministère de la santé et de l’université, personnel cadre de l’Association dentaire Lao, producteurs de sel.</w:t>
      </w:r>
    </w:p>
    <w:p w14:paraId="385E27B1" w14:textId="3D4CA68A" w:rsidR="0070734B" w:rsidRPr="00B47BF9" w:rsidRDefault="004017B5" w:rsidP="00D459F7">
      <w:pPr>
        <w:jc w:val="both"/>
        <w:rPr>
          <w:rFonts w:eastAsia="Times New Roman" w:cs="Times New Roman"/>
          <w:i/>
          <w:lang w:eastAsia="fr-FR"/>
        </w:rPr>
      </w:pPr>
      <w:r w:rsidRPr="00B47BF9">
        <w:rPr>
          <w:rFonts w:eastAsia="Times New Roman" w:cs="Times New Roman"/>
          <w:i/>
          <w:lang w:eastAsia="fr-FR"/>
        </w:rPr>
        <w:t xml:space="preserve"> </w:t>
      </w:r>
    </w:p>
    <w:p w14:paraId="18012A52" w14:textId="1028C912" w:rsidR="005D07B3" w:rsidRPr="00B47BF9" w:rsidRDefault="00E1716F" w:rsidP="00D42A96">
      <w:pPr>
        <w:pStyle w:val="Paragraphedeliste"/>
        <w:numPr>
          <w:ilvl w:val="1"/>
          <w:numId w:val="14"/>
        </w:numPr>
        <w:ind w:left="426" w:hanging="426"/>
        <w:jc w:val="both"/>
        <w:rPr>
          <w:rFonts w:cs="Times New Roman"/>
          <w:b/>
        </w:rPr>
      </w:pPr>
      <w:bookmarkStart w:id="220" w:name="_Toc410223912"/>
      <w:r w:rsidRPr="00B47BF9">
        <w:rPr>
          <w:rFonts w:cs="Times New Roman"/>
          <w:b/>
        </w:rPr>
        <w:t>Moyens m</w:t>
      </w:r>
      <w:r w:rsidR="005D07B3" w:rsidRPr="00B47BF9">
        <w:rPr>
          <w:rFonts w:cs="Times New Roman"/>
          <w:b/>
        </w:rPr>
        <w:t>atériels mobilisés</w:t>
      </w:r>
      <w:r w:rsidR="00AB3F3F" w:rsidRPr="00B47BF9">
        <w:rPr>
          <w:rFonts w:cs="Times New Roman"/>
          <w:b/>
        </w:rPr>
        <w:t xml:space="preserve"> significatifs</w:t>
      </w:r>
      <w:bookmarkEnd w:id="220"/>
      <w:r w:rsidR="005D07B3" w:rsidRPr="00B47BF9">
        <w:rPr>
          <w:rFonts w:cs="Times New Roman"/>
          <w:b/>
        </w:rPr>
        <w:t xml:space="preserve"> </w:t>
      </w:r>
    </w:p>
    <w:p w14:paraId="1D68E5BA" w14:textId="77777777" w:rsidR="00D7017C" w:rsidRPr="00D7017C" w:rsidRDefault="00D7017C" w:rsidP="00D7017C">
      <w:pPr>
        <w:spacing w:before="100" w:beforeAutospacing="1" w:after="100" w:afterAutospacing="1"/>
      </w:pPr>
      <w:r w:rsidRPr="00D7017C">
        <w:t>Dans chaque pays :</w:t>
      </w:r>
    </w:p>
    <w:p w14:paraId="61F3D310" w14:textId="68DC11A3" w:rsidR="00D7017C" w:rsidRPr="00F96315" w:rsidRDefault="00D7017C" w:rsidP="00CA20EB">
      <w:pPr>
        <w:widowControl w:val="0"/>
        <w:ind w:left="142" w:hanging="142"/>
      </w:pPr>
      <w:r w:rsidRPr="00F96315">
        <w:t xml:space="preserve">- </w:t>
      </w:r>
      <w:r w:rsidR="00F96315" w:rsidRPr="00F96315">
        <w:t>un b</w:t>
      </w:r>
      <w:r w:rsidR="005869D9">
        <w:t>ureau AOI équipé, un</w:t>
      </w:r>
      <w:r w:rsidRPr="00F96315">
        <w:t xml:space="preserve"> véhicule pour déplacements sur les lieux </w:t>
      </w:r>
      <w:r w:rsidR="00CA20EB" w:rsidRPr="00F96315">
        <w:t xml:space="preserve">où se déroule le projet. </w:t>
      </w:r>
    </w:p>
    <w:p w14:paraId="61F5072B" w14:textId="366333F1" w:rsidR="00D7017C" w:rsidRPr="00F96315" w:rsidRDefault="00CA20EB" w:rsidP="00D7017C">
      <w:pPr>
        <w:pStyle w:val="Default"/>
        <w:widowControl w:val="0"/>
        <w:spacing w:line="276" w:lineRule="auto"/>
        <w:jc w:val="both"/>
        <w:rPr>
          <w:sz w:val="22"/>
          <w:szCs w:val="22"/>
          <w:lang w:val="fr-FR"/>
        </w:rPr>
      </w:pPr>
      <w:r w:rsidRPr="00F96315">
        <w:rPr>
          <w:sz w:val="22"/>
          <w:szCs w:val="22"/>
          <w:lang w:val="fr-FR"/>
        </w:rPr>
        <w:t xml:space="preserve">- </w:t>
      </w:r>
      <w:r w:rsidR="00F96315" w:rsidRPr="00F96315">
        <w:rPr>
          <w:sz w:val="22"/>
          <w:szCs w:val="22"/>
          <w:lang w:val="fr-FR"/>
        </w:rPr>
        <w:t>d</w:t>
      </w:r>
      <w:r w:rsidRPr="00F96315">
        <w:rPr>
          <w:sz w:val="22"/>
          <w:szCs w:val="22"/>
          <w:lang w:val="fr-FR"/>
        </w:rPr>
        <w:t>u m</w:t>
      </w:r>
      <w:r w:rsidR="00D7017C" w:rsidRPr="00F96315">
        <w:rPr>
          <w:sz w:val="22"/>
          <w:szCs w:val="22"/>
          <w:lang w:val="fr-FR"/>
        </w:rPr>
        <w:t>atér</w:t>
      </w:r>
      <w:r w:rsidRPr="00F96315">
        <w:rPr>
          <w:sz w:val="22"/>
          <w:szCs w:val="22"/>
          <w:lang w:val="fr-FR"/>
        </w:rPr>
        <w:t>iel médical et spécialisé pour l’I</w:t>
      </w:r>
      <w:r w:rsidR="0027627F">
        <w:rPr>
          <w:sz w:val="22"/>
          <w:szCs w:val="22"/>
          <w:lang w:val="fr-FR"/>
        </w:rPr>
        <w:t xml:space="preserve">OSTM, les </w:t>
      </w:r>
      <w:r w:rsidR="00F96315" w:rsidRPr="00F96315">
        <w:rPr>
          <w:sz w:val="22"/>
          <w:szCs w:val="22"/>
          <w:lang w:val="fr-FR"/>
        </w:rPr>
        <w:t>2 f</w:t>
      </w:r>
      <w:r w:rsidRPr="00F96315">
        <w:rPr>
          <w:sz w:val="22"/>
          <w:szCs w:val="22"/>
          <w:lang w:val="fr-FR"/>
        </w:rPr>
        <w:t>ormations sani</w:t>
      </w:r>
      <w:r w:rsidR="00F96315" w:rsidRPr="00F96315">
        <w:rPr>
          <w:sz w:val="22"/>
          <w:szCs w:val="22"/>
          <w:lang w:val="fr-FR"/>
        </w:rPr>
        <w:t>taires, le centre de stomatolo</w:t>
      </w:r>
      <w:r w:rsidRPr="00F96315">
        <w:rPr>
          <w:sz w:val="22"/>
          <w:szCs w:val="22"/>
          <w:lang w:val="fr-FR"/>
        </w:rPr>
        <w:t>gi</w:t>
      </w:r>
      <w:r w:rsidR="00F96315" w:rsidRPr="00F96315">
        <w:rPr>
          <w:sz w:val="22"/>
          <w:szCs w:val="22"/>
          <w:lang w:val="fr-FR"/>
        </w:rPr>
        <w:t>e de Befalatana et les</w:t>
      </w:r>
      <w:r w:rsidRPr="00F96315">
        <w:rPr>
          <w:sz w:val="22"/>
          <w:szCs w:val="22"/>
          <w:lang w:val="fr-FR"/>
        </w:rPr>
        <w:t xml:space="preserve"> 10 CSB2</w:t>
      </w:r>
      <w:r w:rsidR="00D7017C" w:rsidRPr="00F96315">
        <w:rPr>
          <w:sz w:val="22"/>
          <w:szCs w:val="22"/>
          <w:lang w:val="fr-FR"/>
        </w:rPr>
        <w:t xml:space="preserve"> à Madagascar,</w:t>
      </w:r>
    </w:p>
    <w:p w14:paraId="1020EE37" w14:textId="4C427B5C" w:rsidR="00D7017C" w:rsidRPr="00F96315" w:rsidRDefault="00D7017C" w:rsidP="00D7017C">
      <w:pPr>
        <w:pStyle w:val="Default"/>
        <w:spacing w:line="276" w:lineRule="auto"/>
        <w:jc w:val="both"/>
        <w:rPr>
          <w:sz w:val="22"/>
          <w:szCs w:val="22"/>
          <w:lang w:val="fr-FR"/>
        </w:rPr>
      </w:pPr>
      <w:r w:rsidRPr="00F96315">
        <w:rPr>
          <w:sz w:val="22"/>
          <w:szCs w:val="22"/>
          <w:lang w:val="fr-FR"/>
        </w:rPr>
        <w:t xml:space="preserve">- </w:t>
      </w:r>
      <w:r w:rsidR="00CA20EB" w:rsidRPr="00F96315">
        <w:rPr>
          <w:sz w:val="22"/>
          <w:szCs w:val="22"/>
          <w:lang w:val="fr-FR"/>
        </w:rPr>
        <w:t>du m</w:t>
      </w:r>
      <w:r w:rsidRPr="00F96315">
        <w:rPr>
          <w:sz w:val="22"/>
          <w:szCs w:val="22"/>
          <w:lang w:val="fr-FR"/>
        </w:rPr>
        <w:t>atériel médical pour</w:t>
      </w:r>
      <w:r w:rsidR="00CA20EB" w:rsidRPr="00F96315">
        <w:rPr>
          <w:sz w:val="22"/>
          <w:szCs w:val="22"/>
          <w:lang w:val="fr-FR"/>
        </w:rPr>
        <w:t xml:space="preserve"> les formatio</w:t>
      </w:r>
      <w:r w:rsidR="00F96315" w:rsidRPr="00F96315">
        <w:rPr>
          <w:sz w:val="22"/>
          <w:szCs w:val="22"/>
          <w:lang w:val="fr-FR"/>
        </w:rPr>
        <w:t>ns sanitaires identifiées dans le</w:t>
      </w:r>
      <w:r w:rsidR="00CA20EB" w:rsidRPr="00F96315">
        <w:rPr>
          <w:sz w:val="22"/>
          <w:szCs w:val="22"/>
          <w:lang w:val="fr-FR"/>
        </w:rPr>
        <w:t xml:space="preserve"> cadre du </w:t>
      </w:r>
      <w:r w:rsidR="00F96315" w:rsidRPr="00F96315">
        <w:rPr>
          <w:sz w:val="22"/>
          <w:szCs w:val="22"/>
          <w:lang w:val="fr-FR"/>
        </w:rPr>
        <w:t>projet au Laos</w:t>
      </w:r>
      <w:r w:rsidRPr="00F96315">
        <w:rPr>
          <w:sz w:val="22"/>
          <w:szCs w:val="22"/>
          <w:lang w:val="fr-FR"/>
        </w:rPr>
        <w:t>,</w:t>
      </w:r>
    </w:p>
    <w:p w14:paraId="5A5F758B" w14:textId="47CA70AC" w:rsidR="00D7017C" w:rsidRPr="00F96315" w:rsidRDefault="00F96315" w:rsidP="00D7017C">
      <w:pPr>
        <w:pStyle w:val="Default"/>
        <w:spacing w:line="276" w:lineRule="auto"/>
        <w:jc w:val="both"/>
        <w:rPr>
          <w:sz w:val="22"/>
          <w:szCs w:val="22"/>
          <w:lang w:val="fr-FR"/>
        </w:rPr>
      </w:pPr>
      <w:r w:rsidRPr="00F96315">
        <w:rPr>
          <w:sz w:val="22"/>
          <w:szCs w:val="22"/>
          <w:lang w:val="fr-FR"/>
        </w:rPr>
        <w:t>- du</w:t>
      </w:r>
      <w:r w:rsidR="00D7017C" w:rsidRPr="00F96315">
        <w:rPr>
          <w:sz w:val="22"/>
          <w:szCs w:val="22"/>
          <w:lang w:val="fr-FR"/>
        </w:rPr>
        <w:t xml:space="preserve"> matériel technique pour l’iodation et la fluoration du sel</w:t>
      </w:r>
      <w:r w:rsidRPr="00F96315">
        <w:rPr>
          <w:sz w:val="22"/>
          <w:szCs w:val="22"/>
          <w:lang w:val="fr-FR"/>
        </w:rPr>
        <w:t xml:space="preserve"> </w:t>
      </w:r>
    </w:p>
    <w:p w14:paraId="2F1EEC2F" w14:textId="15891A80" w:rsidR="00D7017C" w:rsidRPr="00F96315" w:rsidRDefault="00F96315" w:rsidP="00D7017C">
      <w:pPr>
        <w:pStyle w:val="Default"/>
        <w:spacing w:line="276" w:lineRule="auto"/>
        <w:jc w:val="both"/>
        <w:rPr>
          <w:sz w:val="22"/>
          <w:szCs w:val="22"/>
          <w:lang w:val="fr-FR"/>
        </w:rPr>
      </w:pPr>
      <w:r w:rsidRPr="00F96315">
        <w:rPr>
          <w:sz w:val="22"/>
          <w:szCs w:val="22"/>
          <w:lang w:val="fr-FR"/>
        </w:rPr>
        <w:t>- des s</w:t>
      </w:r>
      <w:r w:rsidR="00D7017C" w:rsidRPr="00F96315">
        <w:rPr>
          <w:sz w:val="22"/>
          <w:szCs w:val="22"/>
          <w:lang w:val="fr-FR"/>
        </w:rPr>
        <w:t>upports pédagogiques pour les formations.</w:t>
      </w:r>
    </w:p>
    <w:p w14:paraId="083D3B5E" w14:textId="12115ABE" w:rsidR="00F96315" w:rsidRPr="00F96315" w:rsidRDefault="00F96315" w:rsidP="00D7017C">
      <w:pPr>
        <w:pStyle w:val="Default"/>
        <w:spacing w:line="276" w:lineRule="auto"/>
        <w:jc w:val="both"/>
        <w:rPr>
          <w:sz w:val="22"/>
          <w:szCs w:val="22"/>
          <w:lang w:val="fr-FR"/>
        </w:rPr>
      </w:pPr>
      <w:r w:rsidRPr="00F96315">
        <w:rPr>
          <w:sz w:val="22"/>
          <w:szCs w:val="22"/>
          <w:lang w:val="fr-FR"/>
        </w:rPr>
        <w:t>- des supports de communication sur le sel iodé et fluoré et le dentifrice fluoré.</w:t>
      </w:r>
    </w:p>
    <w:p w14:paraId="4F878793" w14:textId="0530395C" w:rsidR="00D7017C" w:rsidRDefault="00F96315" w:rsidP="00F96315">
      <w:pPr>
        <w:pStyle w:val="Par"/>
        <w:spacing w:after="0"/>
        <w:ind w:left="0" w:firstLine="0"/>
        <w:jc w:val="left"/>
        <w:rPr>
          <w:i w:val="0"/>
          <w:sz w:val="22"/>
          <w:szCs w:val="22"/>
        </w:rPr>
      </w:pPr>
      <w:r w:rsidRPr="00F96315">
        <w:rPr>
          <w:i w:val="0"/>
          <w:sz w:val="22"/>
          <w:szCs w:val="22"/>
        </w:rPr>
        <w:t>A Madagascar</w:t>
      </w:r>
      <w:r w:rsidR="00CA20EB" w:rsidRPr="00F96315">
        <w:rPr>
          <w:i w:val="0"/>
          <w:sz w:val="22"/>
          <w:szCs w:val="22"/>
        </w:rPr>
        <w:t xml:space="preserve">, </w:t>
      </w:r>
      <w:r w:rsidRPr="00F96315">
        <w:rPr>
          <w:i w:val="0"/>
          <w:sz w:val="22"/>
          <w:szCs w:val="22"/>
        </w:rPr>
        <w:t>à la fin du projet, le véhicule</w:t>
      </w:r>
      <w:r w:rsidR="00CA20EB" w:rsidRPr="00F96315">
        <w:rPr>
          <w:i w:val="0"/>
          <w:sz w:val="22"/>
          <w:szCs w:val="22"/>
        </w:rPr>
        <w:t xml:space="preserve"> ser</w:t>
      </w:r>
      <w:r w:rsidR="005869D9">
        <w:rPr>
          <w:i w:val="0"/>
          <w:sz w:val="22"/>
          <w:szCs w:val="22"/>
        </w:rPr>
        <w:t>a</w:t>
      </w:r>
      <w:r w:rsidRPr="00F96315">
        <w:rPr>
          <w:i w:val="0"/>
          <w:sz w:val="22"/>
          <w:szCs w:val="22"/>
        </w:rPr>
        <w:t xml:space="preserve"> vendu et le mon</w:t>
      </w:r>
      <w:r w:rsidR="00CA20EB" w:rsidRPr="00F96315">
        <w:rPr>
          <w:i w:val="0"/>
          <w:sz w:val="22"/>
          <w:szCs w:val="22"/>
        </w:rPr>
        <w:t>t</w:t>
      </w:r>
      <w:r w:rsidRPr="00F96315">
        <w:rPr>
          <w:i w:val="0"/>
          <w:sz w:val="22"/>
          <w:szCs w:val="22"/>
        </w:rPr>
        <w:t xml:space="preserve">ant </w:t>
      </w:r>
      <w:r w:rsidR="00CA20EB" w:rsidRPr="00F96315">
        <w:rPr>
          <w:i w:val="0"/>
          <w:sz w:val="22"/>
          <w:szCs w:val="22"/>
        </w:rPr>
        <w:t>de la vente permettra</w:t>
      </w:r>
      <w:r w:rsidR="00CA20EB">
        <w:rPr>
          <w:i w:val="0"/>
          <w:sz w:val="22"/>
          <w:szCs w:val="22"/>
        </w:rPr>
        <w:t xml:space="preserve"> d’</w:t>
      </w:r>
      <w:r>
        <w:rPr>
          <w:i w:val="0"/>
          <w:sz w:val="22"/>
          <w:szCs w:val="22"/>
        </w:rPr>
        <w:t>assurer</w:t>
      </w:r>
      <w:r w:rsidR="00CA20EB">
        <w:rPr>
          <w:i w:val="0"/>
          <w:sz w:val="22"/>
          <w:szCs w:val="22"/>
        </w:rPr>
        <w:t xml:space="preserve"> un suivi du projet après sa cl</w:t>
      </w:r>
      <w:r>
        <w:rPr>
          <w:i w:val="0"/>
          <w:sz w:val="22"/>
          <w:szCs w:val="22"/>
        </w:rPr>
        <w:t>ôture</w:t>
      </w:r>
      <w:r w:rsidR="005869D9">
        <w:rPr>
          <w:i w:val="0"/>
          <w:sz w:val="22"/>
          <w:szCs w:val="22"/>
        </w:rPr>
        <w:t>. Quant au Laos, le véhicule sera remis au ministère de la santé.</w:t>
      </w:r>
    </w:p>
    <w:p w14:paraId="50BFE306" w14:textId="77777777" w:rsidR="00CF4B20" w:rsidRPr="00B47BF9" w:rsidRDefault="00CF4B20" w:rsidP="00D459F7">
      <w:pPr>
        <w:jc w:val="both"/>
        <w:rPr>
          <w:rFonts w:cs="Times New Roman"/>
          <w:lang w:eastAsia="fr-FR"/>
        </w:rPr>
      </w:pPr>
      <w:bookmarkStart w:id="221" w:name="_Toc383784837"/>
      <w:bookmarkStart w:id="222" w:name="_Toc410223913"/>
    </w:p>
    <w:p w14:paraId="366DE872" w14:textId="5D0C6889" w:rsidR="00F517E7" w:rsidRPr="00B47BF9" w:rsidRDefault="005D07B3" w:rsidP="00D42A96">
      <w:pPr>
        <w:pStyle w:val="Paragraphedeliste"/>
        <w:numPr>
          <w:ilvl w:val="0"/>
          <w:numId w:val="13"/>
        </w:numPr>
        <w:ind w:left="426" w:hanging="426"/>
        <w:jc w:val="both"/>
        <w:outlineLvl w:val="0"/>
        <w:rPr>
          <w:rFonts w:eastAsia="Times New Roman" w:cs="Times New Roman"/>
          <w:b/>
          <w:caps/>
          <w:sz w:val="24"/>
          <w:szCs w:val="24"/>
          <w:u w:val="single"/>
          <w:lang w:eastAsia="fr-FR"/>
        </w:rPr>
      </w:pPr>
      <w:bookmarkStart w:id="223" w:name="_Toc445811767"/>
      <w:bookmarkStart w:id="224" w:name="_Toc445813111"/>
      <w:bookmarkStart w:id="225" w:name="_Toc463968761"/>
      <w:r w:rsidRPr="00B47BF9">
        <w:rPr>
          <w:rFonts w:eastAsia="Times New Roman" w:cs="Times New Roman"/>
          <w:b/>
          <w:caps/>
          <w:sz w:val="24"/>
          <w:szCs w:val="24"/>
          <w:u w:val="single"/>
          <w:lang w:eastAsia="fr-FR"/>
        </w:rPr>
        <w:t>IMPACT</w:t>
      </w:r>
      <w:r w:rsidR="00B05E84" w:rsidRPr="00B47BF9">
        <w:rPr>
          <w:rFonts w:eastAsia="Times New Roman" w:cs="Times New Roman"/>
          <w:b/>
          <w:caps/>
          <w:sz w:val="24"/>
          <w:szCs w:val="24"/>
          <w:u w:val="single"/>
          <w:lang w:eastAsia="fr-FR"/>
        </w:rPr>
        <w:t>S</w:t>
      </w:r>
      <w:r w:rsidR="00BF535F" w:rsidRPr="00B47BF9">
        <w:rPr>
          <w:rFonts w:eastAsia="Times New Roman" w:cs="Times New Roman"/>
          <w:b/>
          <w:caps/>
          <w:sz w:val="24"/>
          <w:szCs w:val="24"/>
          <w:u w:val="single"/>
          <w:lang w:eastAsia="fr-FR"/>
        </w:rPr>
        <w:t xml:space="preserve"> </w:t>
      </w:r>
      <w:r w:rsidR="00893858" w:rsidRPr="00B47BF9">
        <w:rPr>
          <w:rFonts w:eastAsia="Times New Roman" w:cs="Times New Roman"/>
          <w:b/>
          <w:caps/>
          <w:sz w:val="24"/>
          <w:szCs w:val="24"/>
          <w:u w:val="single"/>
          <w:lang w:eastAsia="fr-FR"/>
        </w:rPr>
        <w:t>DU PROJET</w:t>
      </w:r>
      <w:r w:rsidR="00F517E7" w:rsidRPr="00B47BF9">
        <w:rPr>
          <w:rFonts w:eastAsia="Times New Roman" w:cs="Times New Roman"/>
          <w:b/>
          <w:caps/>
          <w:sz w:val="24"/>
          <w:szCs w:val="24"/>
          <w:u w:val="single"/>
          <w:lang w:eastAsia="fr-FR"/>
        </w:rPr>
        <w:t xml:space="preserve"> </w:t>
      </w:r>
      <w:bookmarkEnd w:id="221"/>
      <w:bookmarkEnd w:id="222"/>
      <w:bookmarkEnd w:id="223"/>
      <w:bookmarkEnd w:id="224"/>
      <w:bookmarkEnd w:id="225"/>
    </w:p>
    <w:p w14:paraId="317B2D83" w14:textId="77777777" w:rsidR="005D07B3" w:rsidRPr="00B47BF9" w:rsidRDefault="005D07B3" w:rsidP="00D459F7">
      <w:pPr>
        <w:jc w:val="both"/>
        <w:rPr>
          <w:rFonts w:cs="Times New Roman"/>
          <w:lang w:eastAsia="fr-FR"/>
        </w:rPr>
      </w:pPr>
    </w:p>
    <w:p w14:paraId="5C1A33CB" w14:textId="0B2E8126" w:rsidR="00F517E7" w:rsidRDefault="00B032BA" w:rsidP="00A5262B">
      <w:pPr>
        <w:ind w:left="426" w:hanging="426"/>
        <w:jc w:val="both"/>
        <w:rPr>
          <w:rFonts w:cs="Times New Roman"/>
          <w:b/>
        </w:rPr>
      </w:pPr>
      <w:bookmarkStart w:id="226" w:name="_Toc410223914"/>
      <w:bookmarkStart w:id="227" w:name="_Toc383784838"/>
      <w:r w:rsidRPr="00A5262B">
        <w:rPr>
          <w:rFonts w:cs="Times New Roman"/>
          <w:b/>
        </w:rPr>
        <w:t>8.1.</w:t>
      </w:r>
      <w:r w:rsidR="00A5262B">
        <w:rPr>
          <w:rFonts w:cs="Times New Roman"/>
          <w:b/>
        </w:rPr>
        <w:tab/>
      </w:r>
      <w:r w:rsidR="00BF535F" w:rsidRPr="00A5262B">
        <w:rPr>
          <w:rFonts w:cs="Times New Roman"/>
          <w:b/>
        </w:rPr>
        <w:t>I</w:t>
      </w:r>
      <w:r w:rsidR="005D07B3" w:rsidRPr="00A5262B">
        <w:rPr>
          <w:rFonts w:cs="Times New Roman"/>
          <w:b/>
        </w:rPr>
        <w:t>mpacts</w:t>
      </w:r>
      <w:r w:rsidR="00F517E7" w:rsidRPr="00A5262B">
        <w:rPr>
          <w:rFonts w:cs="Times New Roman"/>
          <w:b/>
        </w:rPr>
        <w:t xml:space="preserve"> économiques et sociaux sur les bénéficiaires</w:t>
      </w:r>
      <w:bookmarkEnd w:id="226"/>
    </w:p>
    <w:p w14:paraId="60AB2926" w14:textId="3D2A78CE" w:rsidR="008B5B6D" w:rsidRDefault="008B5B6D" w:rsidP="000F733D">
      <w:pPr>
        <w:jc w:val="both"/>
        <w:rPr>
          <w:rFonts w:cs="Times New Roman"/>
          <w:color w:val="7030A0"/>
          <w:lang w:eastAsia="fr-FR"/>
        </w:rPr>
      </w:pPr>
    </w:p>
    <w:p w14:paraId="4E424E19" w14:textId="4D4FB893" w:rsidR="000F733D" w:rsidRDefault="000F733D" w:rsidP="000F733D">
      <w:pPr>
        <w:pStyle w:val="Default"/>
        <w:jc w:val="both"/>
        <w:rPr>
          <w:sz w:val="22"/>
          <w:szCs w:val="22"/>
          <w:lang w:val="fr-FR" w:bidi="th-TH"/>
        </w:rPr>
      </w:pPr>
      <w:r w:rsidRPr="002B0489">
        <w:rPr>
          <w:sz w:val="22"/>
          <w:szCs w:val="22"/>
          <w:lang w:val="fr-FR"/>
        </w:rPr>
        <w:t xml:space="preserve">Le développement de programmes de prévention adaptés tels que le sel </w:t>
      </w:r>
      <w:r w:rsidR="00AF20DB">
        <w:rPr>
          <w:sz w:val="22"/>
          <w:szCs w:val="22"/>
          <w:lang w:val="fr-FR"/>
        </w:rPr>
        <w:t xml:space="preserve">iodé et </w:t>
      </w:r>
      <w:r w:rsidRPr="002B0489">
        <w:rPr>
          <w:sz w:val="22"/>
          <w:szCs w:val="22"/>
          <w:lang w:val="fr-FR"/>
        </w:rPr>
        <w:t>fluoré ou l’amélioration de la qualité des soins permet aux populations de diminuer les dépenses en soins curatifs. De nombreuses études ont montré que les so</w:t>
      </w:r>
      <w:r w:rsidR="00AF20DB">
        <w:rPr>
          <w:sz w:val="22"/>
          <w:szCs w:val="22"/>
          <w:lang w:val="fr-FR"/>
        </w:rPr>
        <w:t>ins de santé sont une charge</w:t>
      </w:r>
      <w:r w:rsidRPr="002B0489">
        <w:rPr>
          <w:sz w:val="22"/>
          <w:szCs w:val="22"/>
          <w:lang w:val="fr-FR"/>
        </w:rPr>
        <w:t xml:space="preserve"> lourde pour les familles pauvres et un facteur important d’appauvrissement. </w:t>
      </w:r>
      <w:r w:rsidRPr="002B0489">
        <w:rPr>
          <w:sz w:val="22"/>
          <w:szCs w:val="22"/>
          <w:lang w:val="fr-FR" w:bidi="th-TH"/>
        </w:rPr>
        <w:t>La fluoration</w:t>
      </w:r>
      <w:r w:rsidR="00AF20DB">
        <w:rPr>
          <w:sz w:val="22"/>
          <w:szCs w:val="22"/>
          <w:lang w:val="fr-FR" w:bidi="th-TH"/>
        </w:rPr>
        <w:t xml:space="preserve"> et l’iodation </w:t>
      </w:r>
      <w:r w:rsidRPr="002B0489">
        <w:rPr>
          <w:sz w:val="22"/>
          <w:szCs w:val="22"/>
          <w:lang w:val="fr-FR" w:bidi="th-TH"/>
        </w:rPr>
        <w:t xml:space="preserve">du sel est reconnue comme une mesure de santé publique efficace pouvant toucher une grande partie de la population de façon </w:t>
      </w:r>
      <w:r w:rsidRPr="00AF20DB">
        <w:rPr>
          <w:sz w:val="22"/>
          <w:szCs w:val="22"/>
          <w:lang w:val="fr-FR" w:bidi="th-TH"/>
        </w:rPr>
        <w:t>durable. Les économies sur les dépe</w:t>
      </w:r>
      <w:r w:rsidR="005869D9">
        <w:rPr>
          <w:sz w:val="22"/>
          <w:szCs w:val="22"/>
          <w:lang w:val="fr-FR" w:bidi="th-TH"/>
        </w:rPr>
        <w:t xml:space="preserve">nses de santé sont importantes </w:t>
      </w:r>
      <w:r w:rsidRPr="00AF20DB">
        <w:rPr>
          <w:sz w:val="22"/>
          <w:szCs w:val="22"/>
          <w:lang w:val="fr-FR" w:bidi="th-TH"/>
        </w:rPr>
        <w:t xml:space="preserve">(Estupiñán-Day, 2000). Au Laos et à Madagascar, en estimant un budget de 100 000 </w:t>
      </w:r>
      <w:r w:rsidR="005869D9">
        <w:rPr>
          <w:sz w:val="22"/>
          <w:szCs w:val="22"/>
          <w:lang w:val="fr-FR" w:bidi="th-TH"/>
        </w:rPr>
        <w:t>US</w:t>
      </w:r>
      <w:r w:rsidRPr="00AF20DB">
        <w:rPr>
          <w:sz w:val="22"/>
          <w:szCs w:val="22"/>
          <w:lang w:val="fr-FR" w:bidi="th-TH"/>
        </w:rPr>
        <w:t>$ dépensé sur une période de 5 ans de fonctionnement du projet à l’échelle</w:t>
      </w:r>
      <w:r w:rsidRPr="002B0489">
        <w:rPr>
          <w:sz w:val="22"/>
          <w:szCs w:val="22"/>
          <w:lang w:val="fr-FR" w:bidi="th-TH"/>
        </w:rPr>
        <w:t xml:space="preserve"> nationale, cela correspondrait à une économie de soins de 12 à 20 millions de dollars.</w:t>
      </w:r>
    </w:p>
    <w:p w14:paraId="5C810F7E" w14:textId="77777777" w:rsidR="00D7017C" w:rsidRDefault="00D7017C" w:rsidP="000F733D">
      <w:pPr>
        <w:pStyle w:val="Default"/>
        <w:jc w:val="both"/>
        <w:rPr>
          <w:sz w:val="22"/>
          <w:szCs w:val="22"/>
          <w:lang w:val="fr-FR" w:bidi="th-TH"/>
        </w:rPr>
      </w:pPr>
    </w:p>
    <w:p w14:paraId="1CBDA4AE" w14:textId="6420600E" w:rsidR="00D7017C" w:rsidRPr="00D7017C" w:rsidRDefault="00D7017C" w:rsidP="00D7017C">
      <w:pPr>
        <w:jc w:val="both"/>
        <w:outlineLvl w:val="0"/>
        <w:rPr>
          <w:rFonts w:eastAsia="Calibri" w:cs="Times New Roman"/>
          <w:color w:val="000000"/>
          <w:lang w:bidi="lo-LA"/>
        </w:rPr>
      </w:pPr>
      <w:r w:rsidRPr="00ED33B4">
        <w:rPr>
          <w:rFonts w:eastAsia="Calibri" w:cs="Times New Roman"/>
          <w:color w:val="000000"/>
          <w:lang w:bidi="lo-LA"/>
        </w:rPr>
        <w:t>D</w:t>
      </w:r>
      <w:r w:rsidRPr="00D7017C">
        <w:rPr>
          <w:rFonts w:eastAsia="Calibri" w:cs="Times New Roman"/>
          <w:color w:val="000000"/>
          <w:lang w:bidi="lo-LA"/>
        </w:rPr>
        <w:t>ans les pays en développement, l’OMS a lancé une alerte sur la fréquence et la prévalence des infections liées aux soins. Le risque de contracter une infection au cours de soins de santé serait 2 à 20 fois plus élevé dans les pays en développement que dans les pays développés. 15 patients sur 100 hospitalisés seraient touchés par une infection nosocomiale.</w:t>
      </w:r>
    </w:p>
    <w:p w14:paraId="4A6F99AF" w14:textId="77777777" w:rsidR="00D7017C" w:rsidRPr="00ED33B4" w:rsidRDefault="00D7017C" w:rsidP="00D7017C">
      <w:pPr>
        <w:jc w:val="both"/>
        <w:rPr>
          <w:rFonts w:eastAsia="Calibri" w:cs="Times New Roman"/>
          <w:color w:val="000000"/>
          <w:lang w:bidi="lo-LA"/>
        </w:rPr>
      </w:pPr>
      <w:r w:rsidRPr="00D7017C">
        <w:rPr>
          <w:rFonts w:eastAsia="Calibri" w:cs="Times New Roman"/>
          <w:color w:val="000000"/>
          <w:lang w:bidi="lo-LA"/>
        </w:rPr>
        <w:t>La mise en place de mesures comme le renforcement du lavage des mains permet de diminuer les risques. Selon une étude récente de l’OMS, la conformité du lavage des mains sur une</w:t>
      </w:r>
      <w:r w:rsidRPr="00ED33B4">
        <w:rPr>
          <w:rFonts w:eastAsia="Calibri" w:cs="Times New Roman"/>
          <w:color w:val="000000"/>
          <w:lang w:bidi="lo-LA"/>
        </w:rPr>
        <w:t xml:space="preserve"> </w:t>
      </w:r>
      <w:r w:rsidRPr="00D7017C">
        <w:rPr>
          <w:rFonts w:eastAsia="Calibri" w:cs="Times New Roman"/>
          <w:color w:val="000000"/>
          <w:lang w:bidi="lo-LA"/>
        </w:rPr>
        <w:t>période d’intervention de trois mois a pu progresser de 39,6% à 56,9% dans 6 pays.</w:t>
      </w:r>
    </w:p>
    <w:p w14:paraId="3DF0752A" w14:textId="25C43EDA" w:rsidR="00D7017C" w:rsidRPr="00ED33B4" w:rsidRDefault="00D7017C" w:rsidP="00ED33B4">
      <w:pPr>
        <w:jc w:val="both"/>
        <w:rPr>
          <w:rFonts w:eastAsia="Calibri" w:cs="Times New Roman"/>
          <w:color w:val="000000"/>
          <w:lang w:bidi="th-TH"/>
        </w:rPr>
      </w:pPr>
      <w:r w:rsidRPr="00D7017C">
        <w:rPr>
          <w:rFonts w:eastAsia="Calibri" w:cs="Times New Roman"/>
          <w:color w:val="000000"/>
          <w:lang w:bidi="th-TH"/>
        </w:rPr>
        <w:t>Le programme de prévention des infections liées aux soins permettra de réduire la progression de</w:t>
      </w:r>
      <w:r w:rsidR="002D2C4B">
        <w:rPr>
          <w:rFonts w:eastAsia="Calibri" w:cs="Times New Roman"/>
          <w:color w:val="000000"/>
          <w:lang w:bidi="th-TH"/>
        </w:rPr>
        <w:t xml:space="preserve">s </w:t>
      </w:r>
      <w:r w:rsidRPr="00D7017C">
        <w:rPr>
          <w:rFonts w:eastAsia="Calibri" w:cs="Times New Roman"/>
          <w:color w:val="000000"/>
          <w:lang w:bidi="th-TH"/>
        </w:rPr>
        <w:t>épidémie</w:t>
      </w:r>
      <w:r w:rsidR="002D2C4B">
        <w:rPr>
          <w:rFonts w:eastAsia="Calibri" w:cs="Times New Roman"/>
          <w:color w:val="000000"/>
          <w:lang w:bidi="th-TH"/>
        </w:rPr>
        <w:t>s</w:t>
      </w:r>
      <w:r w:rsidRPr="00D7017C">
        <w:rPr>
          <w:rFonts w:eastAsia="Calibri" w:cs="Times New Roman"/>
          <w:color w:val="000000"/>
          <w:lang w:bidi="th-TH"/>
        </w:rPr>
        <w:t xml:space="preserve"> de HIV/SIDA, d’hépatite, de tuberculose, de </w:t>
      </w:r>
      <w:r w:rsidR="00ED33B4">
        <w:rPr>
          <w:rFonts w:eastAsia="Calibri" w:cs="Times New Roman"/>
          <w:color w:val="000000"/>
          <w:lang w:bidi="th-TH"/>
        </w:rPr>
        <w:t>grippe</w:t>
      </w:r>
      <w:r w:rsidRPr="00D7017C">
        <w:rPr>
          <w:rFonts w:eastAsia="Calibri" w:cs="Times New Roman"/>
          <w:color w:val="000000"/>
          <w:lang w:bidi="th-TH"/>
        </w:rPr>
        <w:t xml:space="preserve"> et les dépenses de santé liées à </w:t>
      </w:r>
      <w:r w:rsidR="002D2C4B">
        <w:rPr>
          <w:rFonts w:eastAsia="Calibri" w:cs="Times New Roman"/>
          <w:color w:val="000000"/>
          <w:lang w:bidi="th-TH"/>
        </w:rPr>
        <w:t xml:space="preserve">ces pathologies. Celles-ci </w:t>
      </w:r>
      <w:r w:rsidRPr="00D7017C">
        <w:rPr>
          <w:rFonts w:eastAsia="Calibri" w:cs="Times New Roman"/>
          <w:color w:val="000000"/>
          <w:lang w:bidi="th-TH"/>
        </w:rPr>
        <w:t>contribuent à l’appauvrissement des populations.</w:t>
      </w:r>
    </w:p>
    <w:p w14:paraId="385FE4E8" w14:textId="77777777" w:rsidR="00D7017C" w:rsidRPr="00ED33B4" w:rsidRDefault="00D7017C" w:rsidP="00ED33B4">
      <w:pPr>
        <w:jc w:val="both"/>
        <w:rPr>
          <w:rFonts w:eastAsia="Calibri" w:cs="Times New Roman"/>
          <w:color w:val="000000"/>
          <w:lang w:bidi="th-TH"/>
        </w:rPr>
      </w:pPr>
    </w:p>
    <w:p w14:paraId="7ED55A52" w14:textId="3F388D43" w:rsidR="00D7017C" w:rsidRPr="00922963" w:rsidRDefault="00D7017C" w:rsidP="00922963">
      <w:pPr>
        <w:jc w:val="both"/>
        <w:rPr>
          <w:rFonts w:eastAsia="Calibri" w:cs="Times New Roman"/>
          <w:color w:val="000000"/>
          <w:lang w:bidi="th-TH"/>
        </w:rPr>
      </w:pPr>
      <w:r w:rsidRPr="00D7017C">
        <w:rPr>
          <w:rFonts w:eastAsia="Calibri" w:cs="Times New Roman"/>
          <w:color w:val="000000"/>
          <w:lang w:bidi="th-TH"/>
        </w:rPr>
        <w:t>Concernant le programme de renforcement des compétences des cadres, l’impact au niveau de la population sera indirect. Une meilleure formation des cadres aura un impact sur le fonctionnement, la qualité et la pérennité des programmes de santé publique mis en place</w:t>
      </w:r>
      <w:r w:rsidR="002D2C4B">
        <w:rPr>
          <w:rFonts w:eastAsia="Calibri" w:cs="Times New Roman"/>
          <w:color w:val="000000"/>
          <w:lang w:bidi="th-TH"/>
        </w:rPr>
        <w:t xml:space="preserve">, </w:t>
      </w:r>
      <w:r w:rsidRPr="00D7017C">
        <w:rPr>
          <w:rFonts w:eastAsia="Calibri" w:cs="Times New Roman"/>
          <w:color w:val="000000"/>
          <w:lang w:bidi="th-TH"/>
        </w:rPr>
        <w:t>décri</w:t>
      </w:r>
      <w:r w:rsidR="002D2C4B">
        <w:rPr>
          <w:rFonts w:eastAsia="Calibri" w:cs="Times New Roman"/>
          <w:color w:val="000000"/>
          <w:lang w:bidi="th-TH"/>
        </w:rPr>
        <w:t>t</w:t>
      </w:r>
      <w:r w:rsidRPr="00D7017C">
        <w:rPr>
          <w:rFonts w:eastAsia="Calibri" w:cs="Times New Roman"/>
          <w:color w:val="000000"/>
          <w:lang w:bidi="th-TH"/>
        </w:rPr>
        <w:t>s dans les divers objectifs du projet (fluoration du sel, amélioration de la qualité des de</w:t>
      </w:r>
      <w:r w:rsidR="00ED33B4">
        <w:rPr>
          <w:rFonts w:eastAsia="Calibri" w:cs="Times New Roman"/>
          <w:color w:val="000000"/>
          <w:lang w:bidi="th-TH"/>
        </w:rPr>
        <w:t>ntifrices,</w:t>
      </w:r>
      <w:r w:rsidRPr="00D7017C">
        <w:rPr>
          <w:rFonts w:eastAsia="Calibri" w:cs="Times New Roman"/>
          <w:color w:val="000000"/>
          <w:lang w:bidi="th-TH"/>
        </w:rPr>
        <w:t xml:space="preserve"> prévention des infections associées aux soins). Le renforcement de la qualité de l’enseigneme</w:t>
      </w:r>
      <w:r w:rsidR="00B22D2B">
        <w:rPr>
          <w:rFonts w:eastAsia="Calibri" w:cs="Times New Roman"/>
          <w:color w:val="000000"/>
          <w:lang w:bidi="th-TH"/>
        </w:rPr>
        <w:t xml:space="preserve">nt dans les facultés dentaires </w:t>
      </w:r>
      <w:r w:rsidRPr="00D7017C">
        <w:rPr>
          <w:rFonts w:eastAsia="Calibri" w:cs="Times New Roman"/>
          <w:color w:val="000000"/>
          <w:lang w:bidi="th-TH"/>
        </w:rPr>
        <w:t>permettra d’améliorer la qualité des soins dispensés à la population par les professionnels tant da</w:t>
      </w:r>
      <w:r w:rsidR="00922963">
        <w:rPr>
          <w:rFonts w:eastAsia="Calibri" w:cs="Times New Roman"/>
          <w:color w:val="000000"/>
          <w:lang w:bidi="th-TH"/>
        </w:rPr>
        <w:t>ns le secteur public que privé.</w:t>
      </w:r>
    </w:p>
    <w:p w14:paraId="7441DE6A" w14:textId="77777777" w:rsidR="00050835" w:rsidRPr="00B47BF9" w:rsidRDefault="00050835" w:rsidP="00ED33B4">
      <w:pPr>
        <w:jc w:val="both"/>
        <w:rPr>
          <w:rFonts w:cs="Times New Roman"/>
          <w:b/>
          <w:i/>
          <w:lang w:eastAsia="fr-FR"/>
        </w:rPr>
      </w:pPr>
    </w:p>
    <w:bookmarkEnd w:id="227"/>
    <w:p w14:paraId="03AC3E92" w14:textId="58B7B2F2" w:rsidR="00936F01" w:rsidRPr="00A5262B" w:rsidRDefault="00936F01" w:rsidP="00A5262B">
      <w:pPr>
        <w:tabs>
          <w:tab w:val="left" w:pos="426"/>
        </w:tabs>
        <w:ind w:left="426" w:hanging="426"/>
        <w:jc w:val="both"/>
        <w:rPr>
          <w:rFonts w:cs="Times New Roman"/>
          <w:b/>
        </w:rPr>
      </w:pPr>
      <w:r w:rsidRPr="00A5262B">
        <w:rPr>
          <w:rFonts w:cs="Times New Roman"/>
          <w:b/>
        </w:rPr>
        <w:t>8.2.</w:t>
      </w:r>
      <w:r w:rsidR="00A5262B">
        <w:rPr>
          <w:rFonts w:cs="Times New Roman"/>
          <w:b/>
        </w:rPr>
        <w:tab/>
      </w:r>
      <w:bookmarkStart w:id="228" w:name="_Toc410223915"/>
      <w:r w:rsidRPr="00A5262B">
        <w:rPr>
          <w:rFonts w:cs="Times New Roman"/>
          <w:b/>
        </w:rPr>
        <w:t>Impacts institutionnels et organisationnels sur les partenaires et autres parties prenantes</w:t>
      </w:r>
      <w:bookmarkEnd w:id="228"/>
    </w:p>
    <w:p w14:paraId="38EA348B" w14:textId="2165A55C" w:rsidR="008B5B6D" w:rsidRPr="00ED33B4" w:rsidRDefault="00ED33B4" w:rsidP="00ED33B4">
      <w:pPr>
        <w:jc w:val="both"/>
        <w:rPr>
          <w:rFonts w:cs="Times New Roman"/>
          <w:color w:val="000000" w:themeColor="text1"/>
        </w:rPr>
      </w:pPr>
      <w:r>
        <w:rPr>
          <w:rFonts w:cs="Times New Roman"/>
          <w:color w:val="000000" w:themeColor="text1"/>
        </w:rPr>
        <w:t>Le projet aura un</w:t>
      </w:r>
      <w:r w:rsidR="002D2C4B">
        <w:rPr>
          <w:rFonts w:cs="Times New Roman"/>
          <w:color w:val="000000" w:themeColor="text1"/>
        </w:rPr>
        <w:t xml:space="preserve"> impact sur le fonctionnement et la structuration des</w:t>
      </w:r>
      <w:r>
        <w:rPr>
          <w:rFonts w:cs="Times New Roman"/>
          <w:color w:val="000000" w:themeColor="text1"/>
        </w:rPr>
        <w:t xml:space="preserve"> différentes organisations soutenues par le r</w:t>
      </w:r>
      <w:r w:rsidR="008B5B6D" w:rsidRPr="000F733D">
        <w:rPr>
          <w:rFonts w:cs="Times New Roman"/>
          <w:color w:val="000000" w:themeColor="text1"/>
        </w:rPr>
        <w:t xml:space="preserve">enforcement de </w:t>
      </w:r>
      <w:r>
        <w:rPr>
          <w:rFonts w:cs="Times New Roman"/>
          <w:color w:val="000000" w:themeColor="text1"/>
        </w:rPr>
        <w:t xml:space="preserve">leur capacités en matière de montage et de gestion </w:t>
      </w:r>
      <w:r w:rsidR="008B5B6D" w:rsidRPr="00ED33B4">
        <w:rPr>
          <w:rFonts w:cs="Times New Roman"/>
          <w:color w:val="000000" w:themeColor="text1"/>
        </w:rPr>
        <w:t>de projet (suivi,</w:t>
      </w:r>
      <w:r>
        <w:rPr>
          <w:rFonts w:cs="Times New Roman"/>
          <w:color w:val="000000" w:themeColor="text1"/>
        </w:rPr>
        <w:t xml:space="preserve"> </w:t>
      </w:r>
      <w:r w:rsidR="002C0EA1">
        <w:rPr>
          <w:rFonts w:cs="Times New Roman"/>
          <w:color w:val="000000" w:themeColor="text1"/>
        </w:rPr>
        <w:t>évaluation, gestion financière)</w:t>
      </w:r>
      <w:r>
        <w:rPr>
          <w:rFonts w:cs="Times New Roman"/>
          <w:color w:val="000000" w:themeColor="text1"/>
        </w:rPr>
        <w:t xml:space="preserve">, de </w:t>
      </w:r>
      <w:r w:rsidR="008B5B6D" w:rsidRPr="00ED33B4">
        <w:rPr>
          <w:rFonts w:cs="Times New Roman"/>
          <w:color w:val="000000" w:themeColor="text1"/>
        </w:rPr>
        <w:t>recherche de financement</w:t>
      </w:r>
      <w:r>
        <w:rPr>
          <w:rFonts w:cs="Times New Roman"/>
          <w:color w:val="000000" w:themeColor="text1"/>
        </w:rPr>
        <w:t xml:space="preserve"> et </w:t>
      </w:r>
      <w:r w:rsidR="008B5B6D" w:rsidRPr="00ED33B4">
        <w:rPr>
          <w:rFonts w:cs="Times New Roman"/>
          <w:color w:val="000000" w:themeColor="text1"/>
        </w:rPr>
        <w:t>de communica</w:t>
      </w:r>
      <w:r>
        <w:rPr>
          <w:rFonts w:cs="Times New Roman"/>
          <w:color w:val="000000" w:themeColor="text1"/>
        </w:rPr>
        <w:t>tion.</w:t>
      </w:r>
    </w:p>
    <w:p w14:paraId="438AB79B" w14:textId="77777777" w:rsidR="00073329" w:rsidRDefault="00073329" w:rsidP="00D459F7">
      <w:pPr>
        <w:jc w:val="both"/>
        <w:rPr>
          <w:rFonts w:cs="Times New Roman"/>
          <w:b/>
          <w:i/>
        </w:rPr>
      </w:pPr>
    </w:p>
    <w:p w14:paraId="1BF7EC9A" w14:textId="77777777" w:rsidR="004032C3" w:rsidRDefault="004032C3" w:rsidP="00D459F7">
      <w:pPr>
        <w:jc w:val="both"/>
        <w:rPr>
          <w:rFonts w:cs="Times New Roman"/>
          <w:b/>
          <w:i/>
        </w:rPr>
      </w:pPr>
    </w:p>
    <w:p w14:paraId="2D283CC2" w14:textId="12DCFDDD" w:rsidR="004032C3" w:rsidRPr="00B47BF9" w:rsidRDefault="004032C3" w:rsidP="004032C3">
      <w:pPr>
        <w:rPr>
          <w:rFonts w:cs="Times New Roman"/>
          <w:b/>
          <w:i/>
        </w:rPr>
      </w:pPr>
      <w:r>
        <w:rPr>
          <w:rFonts w:cs="Times New Roman"/>
          <w:b/>
          <w:i/>
        </w:rPr>
        <w:br w:type="page"/>
      </w:r>
    </w:p>
    <w:p w14:paraId="008EA2A6" w14:textId="1A58D04C" w:rsidR="00D648F3" w:rsidRDefault="00E5489F" w:rsidP="00A5262B">
      <w:pPr>
        <w:tabs>
          <w:tab w:val="left" w:pos="426"/>
        </w:tabs>
        <w:ind w:left="426" w:hanging="426"/>
        <w:jc w:val="both"/>
        <w:rPr>
          <w:rFonts w:cs="Times New Roman"/>
          <w:b/>
        </w:rPr>
      </w:pPr>
      <w:bookmarkStart w:id="229" w:name="_Toc410223916"/>
      <w:r w:rsidRPr="00B47BF9">
        <w:rPr>
          <w:rFonts w:cs="Times New Roman"/>
          <w:b/>
        </w:rPr>
        <w:t>8.3.</w:t>
      </w:r>
      <w:r w:rsidR="00A5262B">
        <w:rPr>
          <w:rFonts w:cs="Times New Roman"/>
          <w:b/>
        </w:rPr>
        <w:tab/>
      </w:r>
      <w:r w:rsidR="00D648F3" w:rsidRPr="00B47BF9">
        <w:rPr>
          <w:rFonts w:cs="Times New Roman"/>
          <w:b/>
        </w:rPr>
        <w:t xml:space="preserve">Impacts sur la thématique </w:t>
      </w:r>
      <w:r w:rsidR="00683ED4" w:rsidRPr="00B47BF9">
        <w:rPr>
          <w:rFonts w:cs="Times New Roman"/>
          <w:b/>
        </w:rPr>
        <w:t>ciblée par le projet</w:t>
      </w:r>
      <w:bookmarkEnd w:id="229"/>
    </w:p>
    <w:p w14:paraId="28679494" w14:textId="538583ED" w:rsidR="000560D3" w:rsidRPr="000560D3" w:rsidRDefault="000F733D" w:rsidP="000F733D">
      <w:pPr>
        <w:tabs>
          <w:tab w:val="left" w:pos="0"/>
        </w:tabs>
        <w:rPr>
          <w:rFonts w:cs="Times New Roman"/>
          <w:bCs/>
          <w:iCs/>
          <w:lang w:eastAsia="fr-FR"/>
        </w:rPr>
      </w:pPr>
      <w:r>
        <w:rPr>
          <w:rFonts w:cs="Times New Roman"/>
          <w:bCs/>
          <w:iCs/>
          <w:lang w:eastAsia="fr-FR"/>
        </w:rPr>
        <w:t>L</w:t>
      </w:r>
      <w:r w:rsidRPr="002B0489">
        <w:rPr>
          <w:rFonts w:cs="Times New Roman"/>
          <w:bCs/>
          <w:iCs/>
          <w:lang w:eastAsia="fr-FR"/>
        </w:rPr>
        <w:t>’impact du projet sur la santé</w:t>
      </w:r>
      <w:r w:rsidR="00A11641">
        <w:rPr>
          <w:rFonts w:cs="Times New Roman"/>
          <w:bCs/>
          <w:iCs/>
          <w:lang w:eastAsia="fr-FR"/>
        </w:rPr>
        <w:t xml:space="preserve"> orale </w:t>
      </w:r>
      <w:r>
        <w:rPr>
          <w:rFonts w:cs="Times New Roman"/>
          <w:bCs/>
          <w:iCs/>
          <w:lang w:eastAsia="fr-FR"/>
        </w:rPr>
        <w:t xml:space="preserve">et la santé en générale est lié aux </w:t>
      </w:r>
      <w:r w:rsidRPr="002B0489">
        <w:rPr>
          <w:rFonts w:cs="Times New Roman"/>
          <w:bCs/>
          <w:iCs/>
          <w:lang w:eastAsia="fr-FR"/>
        </w:rPr>
        <w:t xml:space="preserve">activités </w:t>
      </w:r>
      <w:r>
        <w:rPr>
          <w:rFonts w:cs="Times New Roman"/>
          <w:bCs/>
          <w:iCs/>
          <w:lang w:eastAsia="fr-FR"/>
        </w:rPr>
        <w:t xml:space="preserve">mises en œuvre, comme </w:t>
      </w:r>
      <w:r w:rsidRPr="002B0489">
        <w:rPr>
          <w:rFonts w:cs="Times New Roman"/>
          <w:bCs/>
          <w:iCs/>
          <w:lang w:eastAsia="fr-FR"/>
        </w:rPr>
        <w:t>le passage à l’échelle</w:t>
      </w:r>
      <w:r>
        <w:rPr>
          <w:rFonts w:cs="Times New Roman"/>
          <w:bCs/>
          <w:iCs/>
          <w:lang w:eastAsia="fr-FR"/>
        </w:rPr>
        <w:t xml:space="preserve"> de la production de sel iodé et fluoré</w:t>
      </w:r>
      <w:r w:rsidRPr="002B0489">
        <w:rPr>
          <w:rFonts w:cs="Times New Roman"/>
          <w:bCs/>
          <w:iCs/>
          <w:lang w:eastAsia="fr-FR"/>
        </w:rPr>
        <w:t xml:space="preserve"> ou la</w:t>
      </w:r>
      <w:r w:rsidR="000560D3">
        <w:rPr>
          <w:rFonts w:cs="Times New Roman"/>
          <w:bCs/>
          <w:iCs/>
          <w:lang w:eastAsia="fr-FR"/>
        </w:rPr>
        <w:t xml:space="preserve"> sécurité de soins : </w:t>
      </w:r>
    </w:p>
    <w:p w14:paraId="0A46BBA8" w14:textId="0668CF20" w:rsidR="008B5B6D" w:rsidRPr="000560D3" w:rsidRDefault="008B5B6D" w:rsidP="008B5B6D">
      <w:pPr>
        <w:jc w:val="both"/>
        <w:rPr>
          <w:rFonts w:cs="Times New Roman"/>
          <w:color w:val="000000" w:themeColor="text1"/>
          <w:lang w:eastAsia="fr-FR"/>
        </w:rPr>
      </w:pPr>
      <w:r w:rsidRPr="000560D3">
        <w:rPr>
          <w:rFonts w:cs="Times New Roman"/>
          <w:color w:val="000000" w:themeColor="text1"/>
          <w:lang w:eastAsia="fr-FR"/>
        </w:rPr>
        <w:t>- Réduction de la carie dentaire à l’échelle du pays</w:t>
      </w:r>
      <w:r w:rsidR="005869D9">
        <w:rPr>
          <w:rFonts w:cs="Times New Roman"/>
          <w:color w:val="000000" w:themeColor="text1"/>
          <w:lang w:eastAsia="fr-FR"/>
        </w:rPr>
        <w:t>,</w:t>
      </w:r>
      <w:r w:rsidRPr="000560D3">
        <w:rPr>
          <w:rFonts w:cs="Times New Roman"/>
          <w:color w:val="000000" w:themeColor="text1"/>
          <w:lang w:eastAsia="fr-FR"/>
        </w:rPr>
        <w:t xml:space="preserve"> </w:t>
      </w:r>
    </w:p>
    <w:p w14:paraId="5699D56D" w14:textId="7DDEAB6E" w:rsidR="008B5B6D" w:rsidRPr="000560D3" w:rsidRDefault="00ED33B4" w:rsidP="008B5B6D">
      <w:pPr>
        <w:jc w:val="both"/>
        <w:rPr>
          <w:rFonts w:cs="Times New Roman"/>
          <w:color w:val="000000" w:themeColor="text1"/>
          <w:lang w:eastAsia="fr-FR"/>
        </w:rPr>
      </w:pPr>
      <w:r>
        <w:rPr>
          <w:rFonts w:cs="Times New Roman"/>
          <w:color w:val="000000" w:themeColor="text1"/>
          <w:lang w:eastAsia="fr-FR"/>
        </w:rPr>
        <w:t>- Application</w:t>
      </w:r>
      <w:r w:rsidR="008B5B6D" w:rsidRPr="000560D3">
        <w:rPr>
          <w:rFonts w:cs="Times New Roman"/>
          <w:color w:val="000000" w:themeColor="text1"/>
          <w:lang w:eastAsia="fr-FR"/>
        </w:rPr>
        <w:t xml:space="preserve"> de protocoles en matière de prévention des infe</w:t>
      </w:r>
      <w:r>
        <w:rPr>
          <w:rFonts w:cs="Times New Roman"/>
          <w:color w:val="000000" w:themeColor="text1"/>
          <w:lang w:eastAsia="fr-FR"/>
        </w:rPr>
        <w:t>ctions nosocomiales</w:t>
      </w:r>
      <w:r w:rsidR="005869D9">
        <w:rPr>
          <w:rFonts w:cs="Times New Roman"/>
          <w:color w:val="000000" w:themeColor="text1"/>
          <w:lang w:eastAsia="fr-FR"/>
        </w:rPr>
        <w:t>,</w:t>
      </w:r>
      <w:r>
        <w:rPr>
          <w:rFonts w:cs="Times New Roman"/>
          <w:color w:val="000000" w:themeColor="text1"/>
          <w:lang w:eastAsia="fr-FR"/>
        </w:rPr>
        <w:t xml:space="preserve"> </w:t>
      </w:r>
    </w:p>
    <w:p w14:paraId="669D95AE" w14:textId="62638CA0" w:rsidR="008B5B6D" w:rsidRPr="000560D3" w:rsidRDefault="008B5B6D" w:rsidP="008B5B6D">
      <w:pPr>
        <w:jc w:val="both"/>
        <w:rPr>
          <w:rFonts w:cs="Times New Roman"/>
          <w:color w:val="000000" w:themeColor="text1"/>
          <w:lang w:eastAsia="fr-FR"/>
        </w:rPr>
      </w:pPr>
      <w:r w:rsidRPr="000560D3">
        <w:rPr>
          <w:rFonts w:cs="Times New Roman"/>
          <w:color w:val="000000" w:themeColor="text1"/>
          <w:lang w:eastAsia="fr-FR"/>
        </w:rPr>
        <w:t>-</w:t>
      </w:r>
      <w:r w:rsidR="00ED33B4">
        <w:rPr>
          <w:rFonts w:cs="Times New Roman"/>
          <w:color w:val="000000" w:themeColor="text1"/>
          <w:lang w:eastAsia="fr-FR"/>
        </w:rPr>
        <w:t xml:space="preserve"> Application de normes </w:t>
      </w:r>
      <w:r w:rsidRPr="000560D3">
        <w:rPr>
          <w:rFonts w:cs="Times New Roman"/>
          <w:color w:val="000000" w:themeColor="text1"/>
          <w:lang w:eastAsia="fr-FR"/>
        </w:rPr>
        <w:t>et d’un système organisationnel pérenne en matière de p</w:t>
      </w:r>
      <w:r w:rsidR="005B7777">
        <w:rPr>
          <w:rFonts w:cs="Times New Roman"/>
          <w:color w:val="000000" w:themeColor="text1"/>
          <w:lang w:eastAsia="fr-FR"/>
        </w:rPr>
        <w:t>roduction et contrôle qualité du</w:t>
      </w:r>
      <w:r w:rsidRPr="000560D3">
        <w:rPr>
          <w:rFonts w:cs="Times New Roman"/>
          <w:color w:val="000000" w:themeColor="text1"/>
          <w:lang w:eastAsia="fr-FR"/>
        </w:rPr>
        <w:t xml:space="preserve"> sel iodé et fluoré</w:t>
      </w:r>
      <w:r w:rsidR="005869D9">
        <w:rPr>
          <w:rFonts w:cs="Times New Roman"/>
          <w:color w:val="000000" w:themeColor="text1"/>
          <w:lang w:eastAsia="fr-FR"/>
        </w:rPr>
        <w:t>,</w:t>
      </w:r>
    </w:p>
    <w:p w14:paraId="7B026310" w14:textId="5A4A8FE8" w:rsidR="00050835" w:rsidRPr="00922963" w:rsidRDefault="00ED33B4" w:rsidP="00D459F7">
      <w:pPr>
        <w:jc w:val="both"/>
        <w:rPr>
          <w:rFonts w:cs="Times New Roman"/>
          <w:color w:val="000000" w:themeColor="text1"/>
          <w:lang w:eastAsia="fr-FR"/>
        </w:rPr>
      </w:pPr>
      <w:r>
        <w:rPr>
          <w:rFonts w:cs="Times New Roman"/>
          <w:color w:val="000000" w:themeColor="text1"/>
          <w:lang w:eastAsia="fr-FR"/>
        </w:rPr>
        <w:t>- Application de normes</w:t>
      </w:r>
      <w:r w:rsidR="008B5B6D" w:rsidRPr="000560D3">
        <w:rPr>
          <w:rFonts w:cs="Times New Roman"/>
          <w:color w:val="000000" w:themeColor="text1"/>
          <w:lang w:eastAsia="fr-FR"/>
        </w:rPr>
        <w:t xml:space="preserve"> et d’un système organisationnel pérenne en matière de production et contrô</w:t>
      </w:r>
      <w:r w:rsidR="005B7777">
        <w:rPr>
          <w:rFonts w:cs="Times New Roman"/>
          <w:color w:val="000000" w:themeColor="text1"/>
          <w:lang w:eastAsia="fr-FR"/>
        </w:rPr>
        <w:t>le qualité du</w:t>
      </w:r>
      <w:r w:rsidR="002C0EA1">
        <w:rPr>
          <w:rFonts w:cs="Times New Roman"/>
          <w:color w:val="000000" w:themeColor="text1"/>
          <w:lang w:eastAsia="fr-FR"/>
        </w:rPr>
        <w:t xml:space="preserve"> dentifrice fluoré</w:t>
      </w:r>
      <w:r w:rsidR="005869D9">
        <w:rPr>
          <w:rFonts w:cs="Times New Roman"/>
          <w:color w:val="000000" w:themeColor="text1"/>
          <w:lang w:eastAsia="fr-FR"/>
        </w:rPr>
        <w:t>.</w:t>
      </w:r>
    </w:p>
    <w:p w14:paraId="28F25F78" w14:textId="7A5D07F1" w:rsidR="005D07B3" w:rsidRPr="00B47BF9" w:rsidRDefault="00E5489F" w:rsidP="00A5262B">
      <w:pPr>
        <w:tabs>
          <w:tab w:val="left" w:pos="426"/>
        </w:tabs>
        <w:ind w:left="426" w:hanging="426"/>
        <w:jc w:val="both"/>
        <w:rPr>
          <w:rFonts w:cs="Times New Roman"/>
          <w:b/>
        </w:rPr>
      </w:pPr>
      <w:bookmarkStart w:id="230" w:name="_Toc410223917"/>
      <w:r w:rsidRPr="00B47BF9">
        <w:rPr>
          <w:rFonts w:cs="Times New Roman"/>
          <w:b/>
        </w:rPr>
        <w:t>8.4.</w:t>
      </w:r>
      <w:r w:rsidR="00A5262B">
        <w:rPr>
          <w:rFonts w:cs="Times New Roman"/>
          <w:b/>
        </w:rPr>
        <w:tab/>
      </w:r>
      <w:r w:rsidR="000C695B" w:rsidRPr="00B47BF9">
        <w:rPr>
          <w:rFonts w:cs="Times New Roman"/>
          <w:b/>
        </w:rPr>
        <w:t>I</w:t>
      </w:r>
      <w:r w:rsidR="005D07B3" w:rsidRPr="00B47BF9">
        <w:rPr>
          <w:rFonts w:cs="Times New Roman"/>
          <w:b/>
        </w:rPr>
        <w:t>mpacts</w:t>
      </w:r>
      <w:r w:rsidR="00F517E7" w:rsidRPr="00B47BF9">
        <w:rPr>
          <w:rFonts w:cs="Times New Roman"/>
          <w:b/>
        </w:rPr>
        <w:t xml:space="preserve"> su</w:t>
      </w:r>
      <w:r w:rsidR="000D3447" w:rsidRPr="00B47BF9">
        <w:rPr>
          <w:rFonts w:cs="Times New Roman"/>
          <w:b/>
        </w:rPr>
        <w:t>r les questions liées au genre, à l’environnement</w:t>
      </w:r>
      <w:r w:rsidR="002465AB" w:rsidRPr="00B47BF9">
        <w:rPr>
          <w:rFonts w:cs="Times New Roman"/>
          <w:b/>
        </w:rPr>
        <w:t>/climat</w:t>
      </w:r>
      <w:r w:rsidR="001F13ED" w:rsidRPr="00B47BF9">
        <w:rPr>
          <w:rFonts w:cs="Times New Roman"/>
          <w:b/>
        </w:rPr>
        <w:t>, à la jeunesse</w:t>
      </w:r>
      <w:r w:rsidR="000D3447" w:rsidRPr="00B47BF9">
        <w:rPr>
          <w:rFonts w:cs="Times New Roman"/>
          <w:b/>
        </w:rPr>
        <w:t xml:space="preserve"> </w:t>
      </w:r>
      <w:r w:rsidR="00D64B8C" w:rsidRPr="00B47BF9">
        <w:rPr>
          <w:rFonts w:cs="Times New Roman"/>
          <w:b/>
        </w:rPr>
        <w:t xml:space="preserve">et </w:t>
      </w:r>
      <w:r w:rsidR="002465AB" w:rsidRPr="00B47BF9">
        <w:rPr>
          <w:rFonts w:cs="Times New Roman"/>
          <w:b/>
        </w:rPr>
        <w:t xml:space="preserve">aux </w:t>
      </w:r>
      <w:r w:rsidR="00D64B8C" w:rsidRPr="00B47BF9">
        <w:rPr>
          <w:rFonts w:cs="Times New Roman"/>
          <w:b/>
        </w:rPr>
        <w:t>autres approches transversales</w:t>
      </w:r>
      <w:bookmarkEnd w:id="230"/>
    </w:p>
    <w:p w14:paraId="7B3FA6F7" w14:textId="2FBBB25A" w:rsidR="00050835" w:rsidRPr="00B47BF9" w:rsidRDefault="00453A17" w:rsidP="00A5262B">
      <w:pPr>
        <w:pStyle w:val="Paragraphedeliste"/>
        <w:numPr>
          <w:ilvl w:val="0"/>
          <w:numId w:val="2"/>
        </w:numPr>
        <w:tabs>
          <w:tab w:val="left" w:pos="851"/>
        </w:tabs>
        <w:ind w:left="709" w:hanging="283"/>
        <w:jc w:val="both"/>
        <w:rPr>
          <w:rFonts w:eastAsia="Calibri" w:cs="Times New Roman"/>
          <w:lang w:eastAsia="fr-FR"/>
        </w:rPr>
      </w:pPr>
      <w:r w:rsidRPr="00B47BF9">
        <w:rPr>
          <w:rFonts w:eastAsia="Calibri" w:cs="Times New Roman"/>
          <w:lang w:eastAsia="fr-FR"/>
        </w:rPr>
        <w:t>Présentation d</w:t>
      </w:r>
      <w:r w:rsidR="00050835" w:rsidRPr="00B47BF9">
        <w:rPr>
          <w:rFonts w:eastAsia="Calibri" w:cs="Times New Roman"/>
          <w:lang w:eastAsia="fr-FR"/>
        </w:rPr>
        <w:t>es impacts présumés</w:t>
      </w:r>
      <w:r w:rsidR="00976DCD" w:rsidRPr="00B47BF9">
        <w:rPr>
          <w:rFonts w:eastAsia="Calibri" w:cs="Times New Roman"/>
          <w:lang w:eastAsia="fr-FR"/>
        </w:rPr>
        <w:t xml:space="preserve"> à partir de la prise en compte </w:t>
      </w:r>
      <w:r w:rsidR="00661172" w:rsidRPr="00B47BF9">
        <w:rPr>
          <w:rFonts w:eastAsia="Calibri" w:cs="Times New Roman"/>
          <w:lang w:eastAsia="fr-FR"/>
        </w:rPr>
        <w:t>détaillée dans le paragraphe 5.7</w:t>
      </w:r>
      <w:r w:rsidR="00C70ADD" w:rsidRPr="00B47BF9">
        <w:rPr>
          <w:rFonts w:eastAsia="Calibri" w:cs="Times New Roman"/>
          <w:lang w:eastAsia="fr-FR"/>
        </w:rPr>
        <w:t>.</w:t>
      </w:r>
    </w:p>
    <w:p w14:paraId="02D62BB3" w14:textId="3461BFFF" w:rsidR="003C6263" w:rsidRPr="002C0EA1" w:rsidRDefault="008B5B6D" w:rsidP="002C0EA1">
      <w:pPr>
        <w:tabs>
          <w:tab w:val="left" w:pos="426"/>
        </w:tabs>
        <w:jc w:val="both"/>
        <w:rPr>
          <w:rFonts w:cs="Times New Roman"/>
          <w:i/>
          <w:color w:val="000000" w:themeColor="text1"/>
          <w:lang w:eastAsia="fr-FR"/>
        </w:rPr>
      </w:pPr>
      <w:r w:rsidRPr="002C0EA1">
        <w:rPr>
          <w:rFonts w:cs="Times New Roman"/>
          <w:color w:val="000000" w:themeColor="text1"/>
        </w:rPr>
        <w:t>Amélioration de la qualité et de la sé</w:t>
      </w:r>
      <w:r w:rsidR="002C0EA1" w:rsidRPr="002C0EA1">
        <w:rPr>
          <w:rFonts w:cs="Times New Roman"/>
          <w:color w:val="000000" w:themeColor="text1"/>
        </w:rPr>
        <w:t>curité des soins et des actes dans des</w:t>
      </w:r>
      <w:r w:rsidR="0041323D">
        <w:rPr>
          <w:rFonts w:cs="Times New Roman"/>
          <w:color w:val="000000" w:themeColor="text1"/>
        </w:rPr>
        <w:t xml:space="preserve"> services de maternité.</w:t>
      </w:r>
    </w:p>
    <w:p w14:paraId="1B86FFB8" w14:textId="77777777" w:rsidR="00936F01" w:rsidRPr="00B47BF9" w:rsidRDefault="00936F01" w:rsidP="00D459F7">
      <w:pPr>
        <w:jc w:val="both"/>
        <w:rPr>
          <w:rFonts w:cs="Times New Roman"/>
          <w:lang w:eastAsia="fr-FR"/>
        </w:rPr>
      </w:pPr>
    </w:p>
    <w:p w14:paraId="2838E388" w14:textId="4A79CC63" w:rsidR="00F855AA" w:rsidRPr="00B47BF9" w:rsidRDefault="00E65AA8" w:rsidP="00D42A96">
      <w:pPr>
        <w:pStyle w:val="Paragraphedeliste"/>
        <w:numPr>
          <w:ilvl w:val="0"/>
          <w:numId w:val="13"/>
        </w:numPr>
        <w:ind w:left="426" w:hanging="426"/>
        <w:jc w:val="both"/>
        <w:outlineLvl w:val="0"/>
        <w:rPr>
          <w:rFonts w:eastAsia="Times New Roman" w:cs="Times New Roman"/>
          <w:b/>
          <w:caps/>
          <w:sz w:val="24"/>
          <w:szCs w:val="24"/>
          <w:u w:val="single"/>
          <w:lang w:eastAsia="fr-FR"/>
        </w:rPr>
      </w:pPr>
      <w:bookmarkStart w:id="231" w:name="_Toc410223918"/>
      <w:bookmarkStart w:id="232" w:name="_Toc445811768"/>
      <w:bookmarkStart w:id="233" w:name="_Toc445813112"/>
      <w:bookmarkStart w:id="234" w:name="_Toc463968762"/>
      <w:r w:rsidRPr="00B47BF9">
        <w:rPr>
          <w:rFonts w:eastAsia="Times New Roman" w:cs="Times New Roman"/>
          <w:b/>
          <w:caps/>
          <w:sz w:val="24"/>
          <w:szCs w:val="24"/>
          <w:u w:val="single"/>
          <w:lang w:eastAsia="fr-FR"/>
        </w:rPr>
        <w:t>RISQUES</w:t>
      </w:r>
      <w:r w:rsidR="004E481D" w:rsidRPr="00B47BF9">
        <w:rPr>
          <w:rFonts w:eastAsia="Times New Roman" w:cs="Times New Roman"/>
          <w:b/>
          <w:caps/>
          <w:sz w:val="24"/>
          <w:szCs w:val="24"/>
          <w:u w:val="single"/>
          <w:lang w:eastAsia="fr-FR"/>
        </w:rPr>
        <w:t xml:space="preserve"> et PERENNITE</w:t>
      </w:r>
      <w:bookmarkEnd w:id="214"/>
      <w:r w:rsidR="00D74469" w:rsidRPr="00B47BF9">
        <w:rPr>
          <w:rFonts w:eastAsia="Times New Roman" w:cs="Times New Roman"/>
          <w:b/>
          <w:caps/>
          <w:sz w:val="24"/>
          <w:szCs w:val="24"/>
          <w:u w:val="single"/>
          <w:lang w:eastAsia="fr-FR"/>
        </w:rPr>
        <w:t xml:space="preserve"> </w:t>
      </w:r>
      <w:r w:rsidR="00686074" w:rsidRPr="00B47BF9">
        <w:rPr>
          <w:rFonts w:eastAsia="Times New Roman" w:cs="Times New Roman"/>
          <w:b/>
          <w:caps/>
          <w:sz w:val="24"/>
          <w:szCs w:val="24"/>
          <w:u w:val="single"/>
          <w:lang w:eastAsia="fr-FR"/>
        </w:rPr>
        <w:t xml:space="preserve">DU PROJET </w:t>
      </w:r>
      <w:bookmarkEnd w:id="231"/>
      <w:bookmarkEnd w:id="232"/>
      <w:bookmarkEnd w:id="233"/>
      <w:bookmarkEnd w:id="234"/>
    </w:p>
    <w:p w14:paraId="297D9C4B" w14:textId="77777777" w:rsidR="0001739A" w:rsidRPr="00B47BF9" w:rsidRDefault="0001739A" w:rsidP="00D459F7">
      <w:pPr>
        <w:jc w:val="both"/>
        <w:rPr>
          <w:rFonts w:cs="Times New Roman"/>
          <w:lang w:eastAsia="fr-FR"/>
        </w:rPr>
      </w:pPr>
    </w:p>
    <w:p w14:paraId="2F784631" w14:textId="3F6DF27B" w:rsidR="00936F01" w:rsidRPr="00B47BF9" w:rsidRDefault="00936F01" w:rsidP="00A5262B">
      <w:pPr>
        <w:ind w:left="426" w:hanging="426"/>
        <w:jc w:val="both"/>
        <w:rPr>
          <w:rFonts w:eastAsia="Times New Roman" w:cs="Times New Roman"/>
          <w:b/>
          <w:lang w:eastAsia="fr-FR"/>
        </w:rPr>
      </w:pPr>
      <w:r w:rsidRPr="00B47BF9">
        <w:rPr>
          <w:rFonts w:eastAsia="Times New Roman" w:cs="Times New Roman"/>
          <w:b/>
          <w:lang w:eastAsia="fr-FR"/>
        </w:rPr>
        <w:t>9.1.</w:t>
      </w:r>
      <w:r w:rsidR="00A5262B">
        <w:rPr>
          <w:rFonts w:eastAsia="Times New Roman" w:cs="Times New Roman"/>
          <w:b/>
          <w:lang w:eastAsia="fr-FR"/>
        </w:rPr>
        <w:tab/>
      </w:r>
      <w:r w:rsidRPr="00B47BF9">
        <w:rPr>
          <w:rFonts w:eastAsia="Times New Roman" w:cs="Times New Roman"/>
          <w:b/>
          <w:lang w:eastAsia="fr-FR"/>
        </w:rPr>
        <w:t>Identification des risques liés au contexte et au projet</w:t>
      </w:r>
    </w:p>
    <w:p w14:paraId="6F201C20" w14:textId="77777777" w:rsidR="00D8452A" w:rsidRDefault="00D8452A" w:rsidP="00A5262B">
      <w:pPr>
        <w:pStyle w:val="Paragraphedeliste"/>
        <w:numPr>
          <w:ilvl w:val="0"/>
          <w:numId w:val="2"/>
        </w:numPr>
        <w:tabs>
          <w:tab w:val="left" w:pos="851"/>
        </w:tabs>
        <w:ind w:left="426" w:firstLine="0"/>
        <w:jc w:val="both"/>
        <w:rPr>
          <w:rFonts w:eastAsia="Calibri" w:cs="Times New Roman"/>
          <w:lang w:eastAsia="fr-FR"/>
        </w:rPr>
      </w:pPr>
      <w:r w:rsidRPr="00B47BF9">
        <w:rPr>
          <w:rFonts w:eastAsia="Calibri" w:cs="Times New Roman"/>
          <w:lang w:eastAsia="fr-FR"/>
        </w:rPr>
        <w:t>Risques contextuels : cadre politique, économique, social, sécuritaire et environnemental</w:t>
      </w:r>
    </w:p>
    <w:p w14:paraId="62C494F9" w14:textId="0D269E69" w:rsidR="002C0EA1" w:rsidRPr="00E214B5" w:rsidRDefault="00E214B5" w:rsidP="00674296">
      <w:pPr>
        <w:jc w:val="both"/>
        <w:rPr>
          <w:rFonts w:cs="Times New Roman"/>
          <w:b/>
          <w:bCs/>
          <w:lang w:eastAsia="fr-FR"/>
        </w:rPr>
      </w:pPr>
      <w:r w:rsidRPr="00E214B5">
        <w:rPr>
          <w:rFonts w:cs="Times New Roman"/>
          <w:b/>
          <w:bCs/>
          <w:lang w:eastAsia="fr-FR"/>
        </w:rPr>
        <w:t xml:space="preserve">Laos </w:t>
      </w:r>
    </w:p>
    <w:p w14:paraId="66139474" w14:textId="4831F8B9" w:rsidR="00A44A62" w:rsidRDefault="00EA4E90" w:rsidP="00E7204B">
      <w:pPr>
        <w:jc w:val="both"/>
        <w:rPr>
          <w:rFonts w:cs="Times New Roman"/>
          <w:iCs/>
          <w:color w:val="000000"/>
        </w:rPr>
      </w:pPr>
      <w:r w:rsidRPr="00674296">
        <w:rPr>
          <w:rFonts w:cs="Times New Roman"/>
          <w:iCs/>
          <w:color w:val="000000"/>
        </w:rPr>
        <w:t>Petit pays enclavé de l’ASEAN, le Laos connaît un rattrapage rapide. La croissance reste robuste, malgré un environnement régional désormais moins porteur du fait, en premier lieu, du rééquilibrage en cours de l’économie chinoise. L</w:t>
      </w:r>
      <w:r w:rsidR="00545FE0">
        <w:rPr>
          <w:rFonts w:cs="Times New Roman"/>
          <w:iCs/>
          <w:color w:val="000000"/>
        </w:rPr>
        <w:t>a progression du PIB n’a fléchi</w:t>
      </w:r>
      <w:r w:rsidRPr="00674296">
        <w:rPr>
          <w:rFonts w:cs="Times New Roman"/>
          <w:iCs/>
          <w:color w:val="000000"/>
        </w:rPr>
        <w:t xml:space="preserve"> que marginalement, à 6,9 % en 2016, toujours portée par les investissements étrangers dans l’exploitation des ressources naturelles et par le dynamisme du secteur des services</w:t>
      </w:r>
      <w:r>
        <w:rPr>
          <w:rFonts w:cs="Times New Roman"/>
          <w:iCs/>
          <w:color w:val="000000"/>
        </w:rPr>
        <w:t xml:space="preserve">. </w:t>
      </w:r>
      <w:r w:rsidR="002C0EA1" w:rsidRPr="00D97AFA">
        <w:t>Cette dimension encourage l’AOI à se positionner dans une démarche d’appui institutionnel pour aider le pays à se structurer et accompagner les futurs changements que la croissance va engendrer. Même si les probabilités sont très faibles, il n’est pas exclu qu’il y ait des éléments extérieurs qui peuvent entraver les activités. Cette croissance engendre des inégalités de plus en plus fortes notamment da</w:t>
      </w:r>
      <w:r w:rsidR="002C0EA1">
        <w:t>ns l’accès aux systèmes de santé</w:t>
      </w:r>
      <w:r w:rsidR="002C0EA1" w:rsidRPr="00D97AFA">
        <w:t xml:space="preserve"> et d’éducation de qualité. </w:t>
      </w:r>
      <w:r w:rsidR="002C0EA1" w:rsidRPr="00674296">
        <w:rPr>
          <w:rFonts w:cs="Times New Roman"/>
          <w:iCs/>
          <w:color w:val="000000"/>
        </w:rPr>
        <w:t>La persistance de fragilités budgétaires et monétaires est préoccupante</w:t>
      </w:r>
      <w:r w:rsidR="002C0EA1" w:rsidRPr="00674296">
        <w:rPr>
          <w:rStyle w:val="Appelnotedebasdep"/>
          <w:rFonts w:cs="Times New Roman"/>
          <w:iCs/>
          <w:color w:val="000000"/>
        </w:rPr>
        <w:footnoteReference w:id="7"/>
      </w:r>
      <w:r w:rsidR="002C0EA1" w:rsidRPr="00674296">
        <w:rPr>
          <w:rFonts w:cs="Times New Roman"/>
          <w:iCs/>
          <w:color w:val="000000"/>
        </w:rPr>
        <w:t>.</w:t>
      </w:r>
      <w:bookmarkStart w:id="235" w:name="_Toc131430620"/>
      <w:bookmarkStart w:id="236" w:name="_Toc131432217"/>
      <w:bookmarkStart w:id="237" w:name="_Toc257815909"/>
      <w:bookmarkStart w:id="238" w:name="_Toc259721910"/>
      <w:bookmarkStart w:id="239" w:name="_Toc301530092"/>
      <w:bookmarkStart w:id="240" w:name="_Toc319426008"/>
      <w:bookmarkStart w:id="241" w:name="_Toc319680246"/>
      <w:bookmarkStart w:id="242" w:name="_Toc333402873"/>
    </w:p>
    <w:p w14:paraId="4134C956" w14:textId="77777777" w:rsidR="00E7204B" w:rsidRDefault="00E7204B" w:rsidP="00E7204B">
      <w:pPr>
        <w:jc w:val="both"/>
      </w:pPr>
    </w:p>
    <w:p w14:paraId="28CC8A4C" w14:textId="77777777" w:rsidR="00E7204B" w:rsidRDefault="00E7204B" w:rsidP="00E7204B">
      <w:pPr>
        <w:pStyle w:val="Default"/>
        <w:jc w:val="both"/>
        <w:rPr>
          <w:b/>
          <w:sz w:val="22"/>
          <w:szCs w:val="22"/>
          <w:lang w:val="fr-FR"/>
        </w:rPr>
      </w:pPr>
      <w:r>
        <w:rPr>
          <w:b/>
          <w:sz w:val="22"/>
          <w:szCs w:val="22"/>
          <w:lang w:val="fr-FR"/>
        </w:rPr>
        <w:t>Madagascar</w:t>
      </w:r>
    </w:p>
    <w:p w14:paraId="0BB1A1D7" w14:textId="1DACAB36" w:rsidR="00E7204B" w:rsidRDefault="00E7204B" w:rsidP="00A44A62">
      <w:pPr>
        <w:pStyle w:val="Default"/>
        <w:jc w:val="both"/>
        <w:rPr>
          <w:sz w:val="22"/>
          <w:szCs w:val="22"/>
          <w:lang w:val="fr-FR"/>
        </w:rPr>
      </w:pPr>
      <w:r>
        <w:rPr>
          <w:sz w:val="22"/>
          <w:szCs w:val="22"/>
          <w:lang w:val="fr-FR"/>
        </w:rPr>
        <w:t>La pauvreté presque généralisée à Madagascar a favorisé une politique de santé tournée vers la priorisation de la santé maternelle et infantile ainsi que la prise en charge des pathologies entrainant le plus de décès au niveau du pays, notamment : le paludisme, la tuberculose et la diarrhée. Cette priorisation se fait au détriment des autres pathologies et aspects de la santé. Le présent projet s’attache à intervenir par rapport à un des parents pauvres du secteur de la santé à Madagascar, la santé bucco-dentaire et la sécurité des soins. Les différentes interventions dans le cadre du projet font appel à l’intervention et la participation effective des différentes parties prenantes, aussi bien le personnel de santé que les bénéficiaires, ce qui garantit la pérennisation des actions. Toutefois, l’insuffisance des ressources pour le fonctionnement des centres de santé peut amener le personnel à puiser dans le fonds constitué grâce à la participation des bénéficiaires pour des dépenses autres que celles prévues pour la sécurité des soins. Certains centres pourraient également être tentés de collecter plus qu’il n’en faudrait pour faire fonctionner le système de prévention des infections liées aux soins, de manière à se rémunérer par rapport à certains actes médicaux.</w:t>
      </w:r>
    </w:p>
    <w:p w14:paraId="1EF31FB0" w14:textId="77777777" w:rsidR="00CA20EB" w:rsidRDefault="00CA20EB" w:rsidP="00A44A62">
      <w:pPr>
        <w:pStyle w:val="Default"/>
        <w:jc w:val="both"/>
        <w:rPr>
          <w:sz w:val="22"/>
          <w:szCs w:val="22"/>
          <w:lang w:val="fr-FR"/>
        </w:rPr>
      </w:pPr>
    </w:p>
    <w:p w14:paraId="11891AE1" w14:textId="183317E2" w:rsidR="002C0EA1" w:rsidRPr="00A44A62" w:rsidRDefault="002C0EA1" w:rsidP="00A44A62">
      <w:pPr>
        <w:pStyle w:val="Default"/>
        <w:jc w:val="both"/>
        <w:rPr>
          <w:b/>
          <w:sz w:val="22"/>
          <w:szCs w:val="22"/>
          <w:lang w:val="fr-FR"/>
        </w:rPr>
      </w:pPr>
      <w:r w:rsidRPr="00A44A62">
        <w:rPr>
          <w:b/>
          <w:sz w:val="22"/>
          <w:szCs w:val="22"/>
          <w:lang w:val="fr-FR"/>
        </w:rPr>
        <w:t>Liées au projet (risques opérationnels et risques liés aux partenaires locaux)</w:t>
      </w:r>
      <w:bookmarkEnd w:id="235"/>
      <w:bookmarkEnd w:id="236"/>
      <w:bookmarkEnd w:id="237"/>
      <w:bookmarkEnd w:id="238"/>
      <w:bookmarkEnd w:id="239"/>
      <w:bookmarkEnd w:id="240"/>
      <w:bookmarkEnd w:id="241"/>
      <w:bookmarkEnd w:id="242"/>
    </w:p>
    <w:p w14:paraId="53D8DB7D" w14:textId="36071934" w:rsidR="002C0EA1" w:rsidRPr="00D97AFA" w:rsidRDefault="002C0EA1" w:rsidP="002C0EA1">
      <w:pPr>
        <w:pStyle w:val="Default"/>
        <w:jc w:val="both"/>
        <w:rPr>
          <w:sz w:val="22"/>
          <w:szCs w:val="22"/>
          <w:lang w:val="fr-FR"/>
        </w:rPr>
      </w:pPr>
      <w:r w:rsidRPr="006A29C7">
        <w:rPr>
          <w:sz w:val="22"/>
          <w:szCs w:val="22"/>
          <w:lang w:val="fr-FR"/>
        </w:rPr>
        <w:t>Il existe u</w:t>
      </w:r>
      <w:r>
        <w:rPr>
          <w:sz w:val="22"/>
          <w:szCs w:val="22"/>
          <w:lang w:val="fr-FR"/>
        </w:rPr>
        <w:t>ne faiblesse du système de santé (</w:t>
      </w:r>
      <w:r w:rsidRPr="003C02CA">
        <w:rPr>
          <w:b/>
          <w:sz w:val="22"/>
          <w:szCs w:val="22"/>
          <w:lang w:val="fr-FR"/>
        </w:rPr>
        <w:t>au Laos et à Madagascar</w:t>
      </w:r>
      <w:r>
        <w:rPr>
          <w:sz w:val="22"/>
          <w:szCs w:val="22"/>
          <w:lang w:val="fr-FR"/>
        </w:rPr>
        <w:t>). L</w:t>
      </w:r>
      <w:r w:rsidRPr="006A29C7">
        <w:rPr>
          <w:sz w:val="22"/>
          <w:szCs w:val="22"/>
          <w:lang w:val="fr-FR"/>
        </w:rPr>
        <w:t>e budget affecté est très faible pour e</w:t>
      </w:r>
      <w:r>
        <w:rPr>
          <w:sz w:val="22"/>
          <w:szCs w:val="22"/>
          <w:lang w:val="fr-FR"/>
        </w:rPr>
        <w:t>ntamer des ré</w:t>
      </w:r>
      <w:r w:rsidRPr="006A29C7">
        <w:rPr>
          <w:sz w:val="22"/>
          <w:szCs w:val="22"/>
          <w:lang w:val="fr-FR"/>
        </w:rPr>
        <w:t>formes durables et i</w:t>
      </w:r>
      <w:r w:rsidR="00EA4E90">
        <w:rPr>
          <w:sz w:val="22"/>
          <w:szCs w:val="22"/>
          <w:lang w:val="fr-FR"/>
        </w:rPr>
        <w:t>nciter les personnels médicaux.</w:t>
      </w:r>
      <w:r w:rsidRPr="006A29C7">
        <w:rPr>
          <w:sz w:val="22"/>
          <w:szCs w:val="22"/>
          <w:lang w:val="fr-FR"/>
        </w:rPr>
        <w:t xml:space="preserve"> La logique de « projet externe » </w:t>
      </w:r>
      <w:r>
        <w:rPr>
          <w:sz w:val="22"/>
          <w:szCs w:val="22"/>
          <w:lang w:val="fr-FR"/>
        </w:rPr>
        <w:t xml:space="preserve">ancrée dans le contexte laotien et malgache </w:t>
      </w:r>
      <w:r w:rsidRPr="006A29C7">
        <w:rPr>
          <w:sz w:val="22"/>
          <w:szCs w:val="22"/>
          <w:lang w:val="fr-FR"/>
        </w:rPr>
        <w:t>entrave l’intégration par les autres acteurs du projet de SBD.</w:t>
      </w:r>
      <w:r>
        <w:rPr>
          <w:sz w:val="22"/>
          <w:szCs w:val="22"/>
          <w:lang w:val="fr-FR"/>
        </w:rPr>
        <w:t xml:space="preserve"> </w:t>
      </w:r>
      <w:r w:rsidR="00590FD8">
        <w:rPr>
          <w:sz w:val="22"/>
          <w:szCs w:val="22"/>
          <w:lang w:val="fr-FR"/>
        </w:rPr>
        <w:t>Pour limiter cet</w:t>
      </w:r>
      <w:r w:rsidRPr="00D97AFA">
        <w:rPr>
          <w:sz w:val="22"/>
          <w:szCs w:val="22"/>
          <w:lang w:val="fr-FR"/>
        </w:rPr>
        <w:t xml:space="preserve"> assistanat, une importance toute particulière sera attribuée à l’intégration des activités dans les programmes du ministère de la santé : les ressources humaines impliquées, de même que la prise en charge progressive des activités dans leur fonctionnement sont autant de facteurs de pérennité des projets. </w:t>
      </w:r>
    </w:p>
    <w:p w14:paraId="7D215492" w14:textId="0FE093E1" w:rsidR="002C0EA1" w:rsidRPr="00CD4EB2" w:rsidRDefault="002C0EA1" w:rsidP="002C0EA1">
      <w:pPr>
        <w:pStyle w:val="Default"/>
        <w:jc w:val="both"/>
        <w:rPr>
          <w:sz w:val="22"/>
          <w:szCs w:val="22"/>
          <w:lang w:val="fr-FR"/>
        </w:rPr>
      </w:pPr>
      <w:r w:rsidRPr="00D97AFA">
        <w:rPr>
          <w:sz w:val="22"/>
          <w:szCs w:val="22"/>
          <w:lang w:val="fr-FR"/>
        </w:rPr>
        <w:t>Travailler avec les entreprise</w:t>
      </w:r>
      <w:r w:rsidR="00545FE0">
        <w:rPr>
          <w:sz w:val="22"/>
          <w:szCs w:val="22"/>
          <w:lang w:val="fr-FR"/>
        </w:rPr>
        <w:t>s locales permet</w:t>
      </w:r>
      <w:r w:rsidRPr="00D97AFA">
        <w:rPr>
          <w:sz w:val="22"/>
          <w:szCs w:val="22"/>
          <w:lang w:val="fr-FR"/>
        </w:rPr>
        <w:t xml:space="preserve"> de contrer certains risques structurels.</w:t>
      </w:r>
      <w:r>
        <w:rPr>
          <w:sz w:val="22"/>
          <w:szCs w:val="22"/>
          <w:lang w:val="fr-FR"/>
        </w:rPr>
        <w:t xml:space="preserve"> </w:t>
      </w:r>
      <w:r w:rsidRPr="006A29C7">
        <w:rPr>
          <w:sz w:val="22"/>
          <w:szCs w:val="22"/>
          <w:lang w:val="fr-FR"/>
        </w:rPr>
        <w:t>Pour que le projet se maintie</w:t>
      </w:r>
      <w:r w:rsidR="00EA4E90">
        <w:rPr>
          <w:sz w:val="22"/>
          <w:szCs w:val="22"/>
          <w:lang w:val="fr-FR"/>
        </w:rPr>
        <w:t>nne sur le long terme, il</w:t>
      </w:r>
      <w:r w:rsidRPr="006A29C7">
        <w:rPr>
          <w:sz w:val="22"/>
          <w:szCs w:val="22"/>
          <w:lang w:val="fr-FR"/>
        </w:rPr>
        <w:t xml:space="preserve"> agit sur les facteurs qui freinent le maintien de la qualité, la communication et l’ap</w:t>
      </w:r>
      <w:r w:rsidR="00545FE0">
        <w:rPr>
          <w:sz w:val="22"/>
          <w:szCs w:val="22"/>
          <w:lang w:val="fr-FR"/>
        </w:rPr>
        <w:t>provisionnement pour le sel iodé et fluoré</w:t>
      </w:r>
      <w:r w:rsidRPr="006A29C7">
        <w:rPr>
          <w:sz w:val="22"/>
          <w:szCs w:val="22"/>
          <w:lang w:val="fr-FR"/>
        </w:rPr>
        <w:t xml:space="preserve"> ou le maintien de la qualité de la prévention des infections liées aux soins.</w:t>
      </w:r>
      <w:r>
        <w:rPr>
          <w:sz w:val="22"/>
          <w:szCs w:val="22"/>
          <w:lang w:val="fr-FR"/>
        </w:rPr>
        <w:t xml:space="preserve"> L'AOI évite les </w:t>
      </w:r>
      <w:r w:rsidRPr="006A29C7">
        <w:rPr>
          <w:sz w:val="22"/>
          <w:szCs w:val="22"/>
          <w:lang w:val="fr-FR"/>
        </w:rPr>
        <w:t>suppléments de salaires afin d'éviter de créer des phénomènes d</w:t>
      </w:r>
      <w:r w:rsidR="00EA4E90">
        <w:rPr>
          <w:sz w:val="22"/>
          <w:szCs w:val="22"/>
          <w:lang w:val="fr-FR"/>
        </w:rPr>
        <w:t>e dépendance et de su</w:t>
      </w:r>
      <w:r w:rsidR="00CA20EB">
        <w:rPr>
          <w:sz w:val="22"/>
          <w:szCs w:val="22"/>
          <w:lang w:val="fr-FR"/>
        </w:rPr>
        <w:t>bstitution</w:t>
      </w:r>
      <w:r w:rsidRPr="006A29C7">
        <w:rPr>
          <w:sz w:val="22"/>
          <w:szCs w:val="22"/>
          <w:lang w:val="fr-FR"/>
        </w:rPr>
        <w:t>.</w:t>
      </w:r>
      <w:r>
        <w:rPr>
          <w:sz w:val="22"/>
          <w:szCs w:val="22"/>
          <w:lang w:val="fr-FR"/>
        </w:rPr>
        <w:t xml:space="preserve"> </w:t>
      </w:r>
      <w:r w:rsidR="00CA20EB">
        <w:rPr>
          <w:sz w:val="22"/>
          <w:szCs w:val="22"/>
          <w:lang w:val="fr-FR"/>
        </w:rPr>
        <w:t>Il existe u</w:t>
      </w:r>
      <w:r w:rsidR="005869D9">
        <w:rPr>
          <w:sz w:val="22"/>
          <w:szCs w:val="22"/>
          <w:lang w:val="fr-FR"/>
        </w:rPr>
        <w:t>n risque lié aux mutations de</w:t>
      </w:r>
      <w:r w:rsidR="00CA20EB">
        <w:rPr>
          <w:sz w:val="22"/>
          <w:szCs w:val="22"/>
          <w:lang w:val="fr-FR"/>
        </w:rPr>
        <w:t xml:space="preserve"> poste ou de départ</w:t>
      </w:r>
      <w:r w:rsidRPr="006A29C7">
        <w:rPr>
          <w:sz w:val="22"/>
          <w:szCs w:val="22"/>
          <w:lang w:val="fr-FR"/>
        </w:rPr>
        <w:t xml:space="preserve"> à l’étranger dans le cadre de formations. Ce type de phénomène ralentirait la progression des ac</w:t>
      </w:r>
      <w:r w:rsidR="00EA4E90">
        <w:rPr>
          <w:sz w:val="22"/>
          <w:szCs w:val="22"/>
          <w:lang w:val="fr-FR"/>
        </w:rPr>
        <w:t>tivités.</w:t>
      </w:r>
    </w:p>
    <w:p w14:paraId="02B65104" w14:textId="77777777" w:rsidR="002C0EA1" w:rsidRPr="00143866" w:rsidRDefault="002C0EA1" w:rsidP="002C0EA1"/>
    <w:p w14:paraId="657F8D00" w14:textId="0E12CDD1" w:rsidR="00C0665C" w:rsidRDefault="00EA4E90" w:rsidP="00EA4E90">
      <w:pPr>
        <w:jc w:val="both"/>
        <w:rPr>
          <w:rFonts w:cs="Times New Roman"/>
          <w:bCs/>
          <w:iCs/>
          <w:lang w:eastAsia="fr-FR"/>
        </w:rPr>
      </w:pPr>
      <w:r w:rsidRPr="00545FE0">
        <w:rPr>
          <w:rFonts w:cs="Times New Roman"/>
          <w:b/>
          <w:bCs/>
          <w:lang w:eastAsia="fr-FR"/>
        </w:rPr>
        <w:t>Au Laos</w:t>
      </w:r>
      <w:r>
        <w:rPr>
          <w:rFonts w:cs="Times New Roman"/>
          <w:bCs/>
          <w:lang w:eastAsia="fr-FR"/>
        </w:rPr>
        <w:t>,</w:t>
      </w:r>
      <w:r w:rsidRPr="00EA4E90">
        <w:rPr>
          <w:rFonts w:cs="Times New Roman"/>
          <w:bCs/>
          <w:lang w:eastAsia="fr-FR"/>
        </w:rPr>
        <w:t xml:space="preserve"> </w:t>
      </w:r>
      <w:r>
        <w:rPr>
          <w:rFonts w:cs="Times New Roman"/>
          <w:bCs/>
          <w:lang w:eastAsia="fr-FR"/>
        </w:rPr>
        <w:t>pour</w:t>
      </w:r>
      <w:r w:rsidR="00C0665C" w:rsidRPr="00EA4E90">
        <w:rPr>
          <w:rFonts w:cs="Times New Roman"/>
          <w:bCs/>
          <w:iCs/>
          <w:lang w:eastAsia="fr-FR"/>
        </w:rPr>
        <w:t xml:space="preserve"> le volet se</w:t>
      </w:r>
      <w:r>
        <w:rPr>
          <w:rFonts w:cs="Times New Roman"/>
          <w:bCs/>
          <w:iCs/>
          <w:lang w:eastAsia="fr-FR"/>
        </w:rPr>
        <w:t>l iodé et fluoré</w:t>
      </w:r>
      <w:r w:rsidR="00C0665C" w:rsidRPr="00EA4E90">
        <w:rPr>
          <w:rFonts w:cs="Times New Roman"/>
          <w:bCs/>
          <w:iCs/>
          <w:lang w:eastAsia="fr-FR"/>
        </w:rPr>
        <w:t>, un de</w:t>
      </w:r>
      <w:r>
        <w:rPr>
          <w:rFonts w:cs="Times New Roman"/>
          <w:bCs/>
          <w:iCs/>
          <w:lang w:eastAsia="fr-FR"/>
        </w:rPr>
        <w:t xml:space="preserve">s risques </w:t>
      </w:r>
      <w:r w:rsidR="00C0665C" w:rsidRPr="00EA4E90">
        <w:rPr>
          <w:rFonts w:cs="Times New Roman"/>
          <w:bCs/>
          <w:iCs/>
          <w:lang w:eastAsia="fr-FR"/>
        </w:rPr>
        <w:t>est que le MSP ne montre pas une volonté suff</w:t>
      </w:r>
      <w:r w:rsidR="00844381">
        <w:rPr>
          <w:rFonts w:cs="Times New Roman"/>
          <w:bCs/>
          <w:iCs/>
          <w:lang w:eastAsia="fr-FR"/>
        </w:rPr>
        <w:t>isamment forte se traduisant</w:t>
      </w:r>
      <w:r w:rsidR="00C0665C" w:rsidRPr="00EA4E90">
        <w:rPr>
          <w:rFonts w:cs="Times New Roman"/>
          <w:bCs/>
          <w:iCs/>
          <w:lang w:eastAsia="fr-FR"/>
        </w:rPr>
        <w:t xml:space="preserve"> par un plan d’action et un changement du cadre législat</w:t>
      </w:r>
      <w:r w:rsidR="00844381">
        <w:rPr>
          <w:rFonts w:cs="Times New Roman"/>
          <w:bCs/>
          <w:iCs/>
          <w:lang w:eastAsia="fr-FR"/>
        </w:rPr>
        <w:t xml:space="preserve">if, seule solution pour </w:t>
      </w:r>
      <w:r w:rsidR="00C0665C" w:rsidRPr="00EA4E90">
        <w:rPr>
          <w:rFonts w:cs="Times New Roman"/>
          <w:bCs/>
          <w:iCs/>
          <w:lang w:eastAsia="fr-FR"/>
        </w:rPr>
        <w:t xml:space="preserve"> relancer et développer le projet avant mi-2019.</w:t>
      </w:r>
      <w:r w:rsidR="00AC58CC">
        <w:rPr>
          <w:rFonts w:cs="Times New Roman"/>
          <w:bCs/>
          <w:iCs/>
          <w:lang w:eastAsia="fr-FR"/>
        </w:rPr>
        <w:t xml:space="preserve"> Un autre risque est</w:t>
      </w:r>
      <w:r w:rsidR="00590FD8">
        <w:rPr>
          <w:rFonts w:cs="Times New Roman"/>
          <w:bCs/>
          <w:iCs/>
          <w:lang w:eastAsia="fr-FR"/>
        </w:rPr>
        <w:t xml:space="preserve"> </w:t>
      </w:r>
      <w:r w:rsidR="00FC010D">
        <w:rPr>
          <w:rFonts w:cs="Times New Roman"/>
          <w:bCs/>
          <w:iCs/>
          <w:lang w:eastAsia="fr-FR"/>
        </w:rPr>
        <w:t xml:space="preserve">lié au fait de ne pas avoir </w:t>
      </w:r>
      <w:r w:rsidR="00AC58CC">
        <w:rPr>
          <w:rFonts w:cs="Times New Roman"/>
          <w:bCs/>
          <w:iCs/>
          <w:lang w:eastAsia="fr-FR"/>
        </w:rPr>
        <w:t>d’unité de santé orale au sein du ministère de la santé</w:t>
      </w:r>
      <w:r w:rsidR="00176470">
        <w:rPr>
          <w:rFonts w:cs="Times New Roman"/>
          <w:bCs/>
          <w:iCs/>
          <w:lang w:eastAsia="fr-FR"/>
        </w:rPr>
        <w:t xml:space="preserve"> ni de pe</w:t>
      </w:r>
      <w:r w:rsidR="00922963">
        <w:rPr>
          <w:rFonts w:cs="Times New Roman"/>
          <w:bCs/>
          <w:iCs/>
          <w:lang w:eastAsia="fr-FR"/>
        </w:rPr>
        <w:t xml:space="preserve">rsonne </w:t>
      </w:r>
      <w:r w:rsidR="00176470">
        <w:rPr>
          <w:rFonts w:cs="Times New Roman"/>
          <w:bCs/>
          <w:iCs/>
          <w:lang w:eastAsia="fr-FR"/>
        </w:rPr>
        <w:t xml:space="preserve">clef en charge de </w:t>
      </w:r>
      <w:r w:rsidR="00922963">
        <w:rPr>
          <w:rFonts w:cs="Times New Roman"/>
          <w:bCs/>
          <w:iCs/>
          <w:lang w:eastAsia="fr-FR"/>
        </w:rPr>
        <w:t>ce domaine.</w:t>
      </w:r>
      <w:r w:rsidR="00AC58CC">
        <w:rPr>
          <w:rFonts w:cs="Times New Roman"/>
          <w:bCs/>
          <w:iCs/>
          <w:lang w:eastAsia="fr-FR"/>
        </w:rPr>
        <w:t>.</w:t>
      </w:r>
    </w:p>
    <w:p w14:paraId="09269D70" w14:textId="77777777" w:rsidR="00AC58CC" w:rsidRDefault="00AC58CC" w:rsidP="00EA4E90">
      <w:pPr>
        <w:jc w:val="both"/>
        <w:rPr>
          <w:rFonts w:cs="Times New Roman"/>
          <w:bCs/>
          <w:iCs/>
          <w:lang w:eastAsia="fr-FR"/>
        </w:rPr>
      </w:pPr>
    </w:p>
    <w:p w14:paraId="65C4BF33" w14:textId="4303BE95" w:rsidR="00C0665C" w:rsidRPr="004032C3" w:rsidRDefault="00AC58CC" w:rsidP="00D459F7">
      <w:pPr>
        <w:jc w:val="both"/>
        <w:rPr>
          <w:rFonts w:cs="Times New Roman"/>
          <w:bCs/>
          <w:iCs/>
          <w:lang w:eastAsia="fr-FR"/>
        </w:rPr>
      </w:pPr>
      <w:r w:rsidRPr="00545FE0">
        <w:rPr>
          <w:rFonts w:cs="Times New Roman"/>
          <w:b/>
          <w:bCs/>
          <w:iCs/>
          <w:lang w:eastAsia="fr-FR"/>
        </w:rPr>
        <w:t>A Madagascar</w:t>
      </w:r>
      <w:r>
        <w:rPr>
          <w:rFonts w:cs="Times New Roman"/>
          <w:bCs/>
          <w:iCs/>
          <w:lang w:eastAsia="fr-FR"/>
        </w:rPr>
        <w:t>, un des principaux risques est lié au manque</w:t>
      </w:r>
      <w:r w:rsidR="00176470">
        <w:rPr>
          <w:rFonts w:cs="Times New Roman"/>
          <w:bCs/>
          <w:iCs/>
          <w:lang w:eastAsia="fr-FR"/>
        </w:rPr>
        <w:t xml:space="preserve"> de</w:t>
      </w:r>
      <w:r w:rsidR="005869D9">
        <w:rPr>
          <w:rFonts w:cs="Times New Roman"/>
          <w:bCs/>
          <w:iCs/>
          <w:lang w:eastAsia="fr-FR"/>
        </w:rPr>
        <w:t xml:space="preserve"> synergie entre le l’UNICEF</w:t>
      </w:r>
      <w:r>
        <w:rPr>
          <w:rFonts w:cs="Times New Roman"/>
          <w:bCs/>
          <w:iCs/>
          <w:lang w:eastAsia="fr-FR"/>
        </w:rPr>
        <w:t xml:space="preserve"> et le SSOABD pour le volet de iodation et de fluoration du sel. </w:t>
      </w:r>
      <w:r w:rsidR="00FC010D">
        <w:rPr>
          <w:rFonts w:cs="Times New Roman"/>
          <w:bCs/>
          <w:iCs/>
          <w:lang w:eastAsia="fr-FR"/>
        </w:rPr>
        <w:t>Concernant la pérennité de l’application</w:t>
      </w:r>
      <w:r w:rsidR="00844381">
        <w:rPr>
          <w:rFonts w:cs="Times New Roman"/>
          <w:bCs/>
          <w:iCs/>
          <w:lang w:eastAsia="fr-FR"/>
        </w:rPr>
        <w:t xml:space="preserve"> de la sécurité des soins dans </w:t>
      </w:r>
      <w:r w:rsidR="00FC010D">
        <w:rPr>
          <w:rFonts w:cs="Times New Roman"/>
          <w:bCs/>
          <w:iCs/>
          <w:lang w:eastAsia="fr-FR"/>
        </w:rPr>
        <w:t>les formations sanitaires impliqués dans l</w:t>
      </w:r>
      <w:r w:rsidR="00844381">
        <w:rPr>
          <w:rFonts w:cs="Times New Roman"/>
          <w:bCs/>
          <w:iCs/>
          <w:lang w:eastAsia="fr-FR"/>
        </w:rPr>
        <w:t xml:space="preserve">e projet, un des risques </w:t>
      </w:r>
      <w:r w:rsidR="00FC010D">
        <w:rPr>
          <w:rFonts w:cs="Times New Roman"/>
          <w:bCs/>
          <w:iCs/>
          <w:lang w:eastAsia="fr-FR"/>
        </w:rPr>
        <w:t>est lié à la mobilité du personnel.</w:t>
      </w:r>
    </w:p>
    <w:p w14:paraId="3D283A8B" w14:textId="77777777" w:rsidR="00176470" w:rsidRPr="00B47BF9" w:rsidRDefault="00176470" w:rsidP="004032C3">
      <w:pPr>
        <w:tabs>
          <w:tab w:val="num" w:pos="778"/>
          <w:tab w:val="num" w:pos="1134"/>
        </w:tabs>
        <w:jc w:val="both"/>
        <w:outlineLvl w:val="1"/>
        <w:rPr>
          <w:rFonts w:eastAsia="Times New Roman" w:cs="Times New Roman"/>
          <w:b/>
          <w:lang w:eastAsia="fr-FR"/>
        </w:rPr>
      </w:pPr>
    </w:p>
    <w:p w14:paraId="5C81C5EE" w14:textId="09EAEC72" w:rsidR="00936F01" w:rsidRPr="00B47BF9" w:rsidRDefault="008C7949" w:rsidP="00A5262B">
      <w:pPr>
        <w:ind w:left="426" w:hanging="426"/>
        <w:jc w:val="both"/>
        <w:rPr>
          <w:rFonts w:eastAsia="Times New Roman" w:cs="Times New Roman"/>
          <w:b/>
          <w:lang w:eastAsia="fr-FR"/>
        </w:rPr>
      </w:pPr>
      <w:r w:rsidRPr="00B47BF9">
        <w:rPr>
          <w:rFonts w:eastAsia="Times New Roman" w:cs="Times New Roman"/>
          <w:b/>
          <w:lang w:eastAsia="fr-FR"/>
        </w:rPr>
        <w:t>9.2.</w:t>
      </w:r>
      <w:r w:rsidR="00A5262B">
        <w:rPr>
          <w:rFonts w:eastAsia="Times New Roman" w:cs="Times New Roman"/>
          <w:b/>
          <w:lang w:eastAsia="fr-FR"/>
        </w:rPr>
        <w:tab/>
      </w:r>
      <w:r w:rsidR="00936F01" w:rsidRPr="00B47BF9">
        <w:rPr>
          <w:rFonts w:eastAsia="Times New Roman" w:cs="Times New Roman"/>
          <w:b/>
          <w:lang w:eastAsia="fr-FR"/>
        </w:rPr>
        <w:t>Prévention des risques identifiés et mesures correctives envisagées</w:t>
      </w:r>
    </w:p>
    <w:p w14:paraId="79931A8B" w14:textId="77777777" w:rsidR="00936F01" w:rsidRPr="00B47BF9" w:rsidRDefault="00936F01" w:rsidP="00D459F7">
      <w:pPr>
        <w:ind w:left="720"/>
        <w:contextualSpacing/>
        <w:jc w:val="both"/>
        <w:rPr>
          <w:rFonts w:cs="Times New Roman"/>
        </w:rPr>
      </w:pPr>
    </w:p>
    <w:p w14:paraId="6567A447" w14:textId="77777777" w:rsidR="00590FD8" w:rsidRPr="00FC010D" w:rsidRDefault="00590FD8" w:rsidP="00D459F7">
      <w:pPr>
        <w:jc w:val="both"/>
        <w:rPr>
          <w:rFonts w:cs="Times New Roman"/>
          <w:b/>
          <w:color w:val="000000" w:themeColor="text1"/>
        </w:rPr>
      </w:pPr>
      <w:r w:rsidRPr="00FC010D">
        <w:rPr>
          <w:rFonts w:cs="Times New Roman"/>
          <w:b/>
          <w:color w:val="000000" w:themeColor="text1"/>
        </w:rPr>
        <w:t>Laos</w:t>
      </w:r>
    </w:p>
    <w:p w14:paraId="28A17138" w14:textId="642FF093" w:rsidR="00AC58CC" w:rsidRDefault="00590FD8" w:rsidP="00D459F7">
      <w:pPr>
        <w:jc w:val="both"/>
        <w:rPr>
          <w:rFonts w:cs="Times New Roman"/>
          <w:color w:val="000000" w:themeColor="text1"/>
        </w:rPr>
      </w:pPr>
      <w:r>
        <w:rPr>
          <w:rFonts w:cs="Times New Roman"/>
          <w:color w:val="000000" w:themeColor="text1"/>
        </w:rPr>
        <w:t>Le principal risqu</w:t>
      </w:r>
      <w:r w:rsidR="00C414BF">
        <w:rPr>
          <w:rFonts w:cs="Times New Roman"/>
          <w:color w:val="000000" w:themeColor="text1"/>
        </w:rPr>
        <w:t xml:space="preserve">e est lié à l’iodation et à </w:t>
      </w:r>
      <w:r>
        <w:rPr>
          <w:rFonts w:cs="Times New Roman"/>
          <w:color w:val="000000" w:themeColor="text1"/>
        </w:rPr>
        <w:t>la fluoration du sel au Laos. La condition suspensive liée à la parution et l’application d’un décret minimise le risque.</w:t>
      </w:r>
      <w:r w:rsidR="00AC58CC">
        <w:rPr>
          <w:rFonts w:cs="Times New Roman"/>
          <w:color w:val="000000" w:themeColor="text1"/>
        </w:rPr>
        <w:t xml:space="preserve"> </w:t>
      </w:r>
    </w:p>
    <w:p w14:paraId="08A7E16F" w14:textId="140C4558" w:rsidR="00590FD8" w:rsidRDefault="00C414BF" w:rsidP="00D459F7">
      <w:pPr>
        <w:jc w:val="both"/>
        <w:rPr>
          <w:rFonts w:cs="Times New Roman"/>
          <w:color w:val="000000" w:themeColor="text1"/>
        </w:rPr>
      </w:pPr>
      <w:r>
        <w:rPr>
          <w:rFonts w:cs="Times New Roman"/>
          <w:color w:val="000000" w:themeColor="text1"/>
        </w:rPr>
        <w:t xml:space="preserve">Un plaidoyer avec l’ADL </w:t>
      </w:r>
      <w:r w:rsidR="00AC58CC">
        <w:rPr>
          <w:rFonts w:cs="Times New Roman"/>
          <w:color w:val="000000" w:themeColor="text1"/>
        </w:rPr>
        <w:t>peut favoriser la mise en place d’une unité de santé orale</w:t>
      </w:r>
      <w:r w:rsidR="005869D9">
        <w:rPr>
          <w:rFonts w:cs="Times New Roman"/>
          <w:color w:val="000000" w:themeColor="text1"/>
        </w:rPr>
        <w:t>.</w:t>
      </w:r>
      <w:r w:rsidR="00AC58CC">
        <w:rPr>
          <w:rFonts w:cs="Times New Roman"/>
          <w:color w:val="000000" w:themeColor="text1"/>
        </w:rPr>
        <w:t xml:space="preserve"> </w:t>
      </w:r>
    </w:p>
    <w:p w14:paraId="0A29C3C6" w14:textId="103F46C0" w:rsidR="00AC58CC" w:rsidRPr="00FC010D" w:rsidRDefault="00AC58CC" w:rsidP="00D459F7">
      <w:pPr>
        <w:jc w:val="both"/>
        <w:rPr>
          <w:rFonts w:cs="Times New Roman"/>
          <w:b/>
          <w:color w:val="000000" w:themeColor="text1"/>
        </w:rPr>
      </w:pPr>
      <w:r w:rsidRPr="00FC010D">
        <w:rPr>
          <w:rFonts w:cs="Times New Roman"/>
          <w:b/>
          <w:color w:val="000000" w:themeColor="text1"/>
        </w:rPr>
        <w:t>Madagascar</w:t>
      </w:r>
    </w:p>
    <w:p w14:paraId="7F1ABA3A" w14:textId="250F5701" w:rsidR="00590FD8" w:rsidRDefault="00AC58CC" w:rsidP="00D459F7">
      <w:pPr>
        <w:jc w:val="both"/>
        <w:rPr>
          <w:rFonts w:cs="Times New Roman"/>
          <w:color w:val="000000" w:themeColor="text1"/>
        </w:rPr>
      </w:pPr>
      <w:r>
        <w:rPr>
          <w:rFonts w:cs="Times New Roman"/>
          <w:color w:val="000000" w:themeColor="text1"/>
        </w:rPr>
        <w:t>L’implicatio</w:t>
      </w:r>
      <w:r w:rsidR="005869D9">
        <w:rPr>
          <w:rFonts w:cs="Times New Roman"/>
          <w:color w:val="000000" w:themeColor="text1"/>
        </w:rPr>
        <w:t>n de l’OMS vis à vis de l’UNICEF</w:t>
      </w:r>
      <w:r>
        <w:rPr>
          <w:rFonts w:cs="Times New Roman"/>
          <w:color w:val="000000" w:themeColor="text1"/>
        </w:rPr>
        <w:t xml:space="preserve"> peut permettre d’améliorer les synergies pour l’io</w:t>
      </w:r>
      <w:r w:rsidR="00FC010D">
        <w:rPr>
          <w:rFonts w:cs="Times New Roman"/>
          <w:color w:val="000000" w:themeColor="text1"/>
        </w:rPr>
        <w:t>dation et la fluoration du sel.</w:t>
      </w:r>
    </w:p>
    <w:p w14:paraId="3005BC4D" w14:textId="01B335EC" w:rsidR="00936F01" w:rsidRPr="00B47BF9" w:rsidRDefault="00936F01" w:rsidP="00FC010D">
      <w:pPr>
        <w:jc w:val="both"/>
        <w:rPr>
          <w:rFonts w:eastAsia="Times New Roman" w:cs="Times New Roman"/>
          <w:i/>
          <w:lang w:eastAsia="fr-FR"/>
        </w:rPr>
      </w:pPr>
    </w:p>
    <w:p w14:paraId="67159164" w14:textId="2F12287C" w:rsidR="00936F01" w:rsidRPr="00B47BF9" w:rsidRDefault="00936F01" w:rsidP="00A5262B">
      <w:pPr>
        <w:ind w:left="426" w:hanging="426"/>
        <w:jc w:val="both"/>
        <w:rPr>
          <w:rFonts w:eastAsia="Times New Roman" w:cs="Times New Roman"/>
          <w:b/>
          <w:lang w:eastAsia="fr-FR"/>
        </w:rPr>
      </w:pPr>
      <w:r w:rsidRPr="00B47BF9">
        <w:rPr>
          <w:rFonts w:eastAsia="Times New Roman" w:cs="Times New Roman"/>
          <w:b/>
          <w:lang w:eastAsia="fr-FR"/>
        </w:rPr>
        <w:t>9.3</w:t>
      </w:r>
      <w:r w:rsidR="00893858" w:rsidRPr="00B47BF9">
        <w:rPr>
          <w:rFonts w:eastAsia="Times New Roman" w:cs="Times New Roman"/>
          <w:b/>
          <w:lang w:eastAsia="fr-FR"/>
        </w:rPr>
        <w:t>.</w:t>
      </w:r>
      <w:r w:rsidR="00A5262B">
        <w:rPr>
          <w:rFonts w:eastAsia="Times New Roman" w:cs="Times New Roman"/>
          <w:b/>
          <w:lang w:eastAsia="fr-FR"/>
        </w:rPr>
        <w:tab/>
      </w:r>
      <w:r w:rsidRPr="00B47BF9">
        <w:rPr>
          <w:rFonts w:eastAsia="Times New Roman" w:cs="Times New Roman"/>
          <w:b/>
          <w:lang w:eastAsia="fr-FR"/>
        </w:rPr>
        <w:t>Pérennité du projet</w:t>
      </w:r>
    </w:p>
    <w:p w14:paraId="417784BE" w14:textId="77777777" w:rsidR="00936F01" w:rsidRPr="00B47BF9" w:rsidRDefault="00936F01" w:rsidP="00D459F7">
      <w:pPr>
        <w:jc w:val="both"/>
        <w:rPr>
          <w:rFonts w:cs="Times New Roman"/>
          <w:i/>
          <w:lang w:eastAsia="fr-FR"/>
        </w:rPr>
      </w:pPr>
    </w:p>
    <w:p w14:paraId="385CF857" w14:textId="616AFADC" w:rsidR="00936F01" w:rsidRPr="00B47BF9" w:rsidRDefault="00936F01" w:rsidP="00A5262B">
      <w:pPr>
        <w:pStyle w:val="Paragraphedeliste"/>
        <w:numPr>
          <w:ilvl w:val="0"/>
          <w:numId w:val="2"/>
        </w:numPr>
        <w:tabs>
          <w:tab w:val="left" w:pos="851"/>
        </w:tabs>
        <w:ind w:left="709" w:hanging="283"/>
        <w:jc w:val="both"/>
        <w:rPr>
          <w:rFonts w:eastAsia="Calibri" w:cs="Times New Roman"/>
          <w:lang w:eastAsia="fr-FR"/>
        </w:rPr>
      </w:pPr>
      <w:r w:rsidRPr="00B47BF9">
        <w:rPr>
          <w:rFonts w:eastAsia="Calibri" w:cs="Times New Roman"/>
          <w:u w:val="single"/>
          <w:lang w:eastAsia="fr-FR"/>
        </w:rPr>
        <w:t>Pérennité technique</w:t>
      </w:r>
      <w:r w:rsidRPr="00B47BF9">
        <w:rPr>
          <w:rFonts w:eastAsia="Calibri" w:cs="Times New Roman"/>
          <w:lang w:eastAsia="fr-FR"/>
        </w:rPr>
        <w:t> : modalités de transfert de compétences au(x) p</w:t>
      </w:r>
      <w:r w:rsidR="00DE68E4" w:rsidRPr="00B47BF9">
        <w:rPr>
          <w:rFonts w:eastAsia="Calibri" w:cs="Times New Roman"/>
          <w:lang w:eastAsia="fr-FR"/>
        </w:rPr>
        <w:t>artenaire(s) du projet</w:t>
      </w:r>
      <w:r w:rsidRPr="00B47BF9">
        <w:rPr>
          <w:rFonts w:eastAsia="Calibri" w:cs="Times New Roman"/>
          <w:lang w:eastAsia="fr-FR"/>
        </w:rPr>
        <w:t>, niveau d’adoption visé des techniques/méthodes/innovations d</w:t>
      </w:r>
      <w:r w:rsidR="00DE68E4" w:rsidRPr="00B47BF9">
        <w:rPr>
          <w:rFonts w:eastAsia="Calibri" w:cs="Times New Roman"/>
          <w:lang w:eastAsia="fr-FR"/>
        </w:rPr>
        <w:t>iffusées par le projet</w:t>
      </w:r>
      <w:r w:rsidRPr="00B47BF9">
        <w:rPr>
          <w:rFonts w:eastAsia="Calibri" w:cs="Times New Roman"/>
          <w:lang w:eastAsia="fr-FR"/>
        </w:rPr>
        <w:t xml:space="preserve">, modalités d’utilisation et de gestion du matériel mobilisé après </w:t>
      </w:r>
      <w:r w:rsidR="00DE68E4" w:rsidRPr="00B47BF9">
        <w:rPr>
          <w:rFonts w:eastAsia="Calibri" w:cs="Times New Roman"/>
          <w:lang w:eastAsia="fr-FR"/>
        </w:rPr>
        <w:t>l’achèvement du projet</w:t>
      </w:r>
    </w:p>
    <w:p w14:paraId="61AFF7B2" w14:textId="795A9B19" w:rsidR="00936F01" w:rsidRPr="00B47BF9" w:rsidRDefault="00936F01" w:rsidP="00A5262B">
      <w:pPr>
        <w:pStyle w:val="Paragraphedeliste"/>
        <w:numPr>
          <w:ilvl w:val="0"/>
          <w:numId w:val="2"/>
        </w:numPr>
        <w:tabs>
          <w:tab w:val="left" w:pos="851"/>
        </w:tabs>
        <w:ind w:left="709" w:hanging="283"/>
        <w:jc w:val="both"/>
        <w:rPr>
          <w:rFonts w:eastAsia="Calibri" w:cs="Times New Roman"/>
          <w:lang w:eastAsia="fr-FR"/>
        </w:rPr>
      </w:pPr>
      <w:r w:rsidRPr="00B47BF9">
        <w:rPr>
          <w:rFonts w:eastAsia="Calibri" w:cs="Times New Roman"/>
          <w:u w:val="single"/>
          <w:lang w:eastAsia="fr-FR"/>
        </w:rPr>
        <w:t>Pérennité sociale et institutionnelle</w:t>
      </w:r>
      <w:r w:rsidRPr="00B47BF9">
        <w:rPr>
          <w:rFonts w:eastAsia="Calibri" w:cs="Times New Roman"/>
          <w:lang w:eastAsia="fr-FR"/>
        </w:rPr>
        <w:t xml:space="preserve"> : stratégie en vue de l’autonomisation </w:t>
      </w:r>
      <w:r w:rsidR="00EB446F" w:rsidRPr="00B47BF9">
        <w:rPr>
          <w:rFonts w:eastAsia="Calibri" w:cs="Times New Roman"/>
          <w:lang w:eastAsia="fr-FR"/>
        </w:rPr>
        <w:t>du (</w:t>
      </w:r>
      <w:r w:rsidRPr="00B47BF9">
        <w:rPr>
          <w:rFonts w:eastAsia="Calibri" w:cs="Times New Roman"/>
          <w:lang w:eastAsia="fr-FR"/>
        </w:rPr>
        <w:t>des) partenaire(s) du</w:t>
      </w:r>
      <w:r w:rsidR="00DE68E4" w:rsidRPr="00B47BF9">
        <w:rPr>
          <w:rFonts w:eastAsia="Calibri" w:cs="Times New Roman"/>
          <w:lang w:eastAsia="fr-FR"/>
        </w:rPr>
        <w:t xml:space="preserve"> projet</w:t>
      </w:r>
      <w:r w:rsidRPr="00B47BF9">
        <w:rPr>
          <w:rFonts w:eastAsia="Calibri" w:cs="Times New Roman"/>
          <w:lang w:eastAsia="fr-FR"/>
        </w:rPr>
        <w:t>, niveau de viabilité institutionnelle et sociale visé pour le(s) pa</w:t>
      </w:r>
      <w:r w:rsidR="00DE68E4" w:rsidRPr="00B47BF9">
        <w:rPr>
          <w:rFonts w:eastAsia="Calibri" w:cs="Times New Roman"/>
          <w:lang w:eastAsia="fr-FR"/>
        </w:rPr>
        <w:t>rtenaires(s) du projet</w:t>
      </w:r>
    </w:p>
    <w:p w14:paraId="36BE5C8E" w14:textId="2964C4E6" w:rsidR="00936F01" w:rsidRPr="00B47BF9" w:rsidRDefault="00936F01" w:rsidP="00A5262B">
      <w:pPr>
        <w:pStyle w:val="Paragraphedeliste"/>
        <w:numPr>
          <w:ilvl w:val="0"/>
          <w:numId w:val="2"/>
        </w:numPr>
        <w:tabs>
          <w:tab w:val="left" w:pos="851"/>
        </w:tabs>
        <w:ind w:left="709" w:hanging="283"/>
        <w:jc w:val="both"/>
        <w:rPr>
          <w:rFonts w:eastAsia="Calibri" w:cs="Times New Roman"/>
          <w:lang w:eastAsia="fr-FR"/>
        </w:rPr>
      </w:pPr>
      <w:r w:rsidRPr="00B47BF9">
        <w:rPr>
          <w:rFonts w:eastAsia="Calibri" w:cs="Times New Roman"/>
          <w:u w:val="single"/>
          <w:lang w:eastAsia="fr-FR"/>
        </w:rPr>
        <w:t>Pérennité économique et financière</w:t>
      </w:r>
      <w:r w:rsidRPr="00B47BF9">
        <w:rPr>
          <w:rFonts w:eastAsia="Calibri" w:cs="Times New Roman"/>
          <w:lang w:eastAsia="fr-FR"/>
        </w:rPr>
        <w:t> : stratégie en vue de la viabilité économique et financière du(des) p</w:t>
      </w:r>
      <w:r w:rsidR="00DE68E4" w:rsidRPr="00B47BF9">
        <w:rPr>
          <w:rFonts w:eastAsia="Calibri" w:cs="Times New Roman"/>
          <w:lang w:eastAsia="fr-FR"/>
        </w:rPr>
        <w:t>artenaire(s) du projet</w:t>
      </w:r>
      <w:r w:rsidRPr="00B47BF9">
        <w:rPr>
          <w:rFonts w:eastAsia="Calibri" w:cs="Times New Roman"/>
          <w:lang w:eastAsia="fr-FR"/>
        </w:rPr>
        <w:t xml:space="preserve"> (diversification des partenaires financiers, activités génératrices de revenus, systèmes de cotisations, autres), niveau d’autonomie visé pour le(s) partenaire(s) en matière de gestion financière, niveau de viabilité économique et financière visé pour le(s) partenaire(s) en fin de projet</w:t>
      </w:r>
    </w:p>
    <w:p w14:paraId="3FF174D9" w14:textId="77777777" w:rsidR="00936F01" w:rsidRPr="00B47BF9" w:rsidRDefault="00936F01" w:rsidP="00A5262B">
      <w:pPr>
        <w:pStyle w:val="Paragraphedeliste"/>
        <w:numPr>
          <w:ilvl w:val="0"/>
          <w:numId w:val="2"/>
        </w:numPr>
        <w:tabs>
          <w:tab w:val="left" w:pos="851"/>
        </w:tabs>
        <w:ind w:left="709" w:hanging="283"/>
        <w:jc w:val="both"/>
        <w:rPr>
          <w:rFonts w:eastAsia="Calibri" w:cs="Times New Roman"/>
          <w:lang w:eastAsia="fr-FR"/>
        </w:rPr>
      </w:pPr>
      <w:r w:rsidRPr="00B47BF9">
        <w:rPr>
          <w:rFonts w:eastAsia="Calibri" w:cs="Times New Roman"/>
          <w:u w:val="single"/>
          <w:lang w:eastAsia="fr-FR"/>
        </w:rPr>
        <w:t>Pérennité environnementale</w:t>
      </w:r>
      <w:r w:rsidRPr="00B47BF9">
        <w:rPr>
          <w:rFonts w:eastAsia="Calibri" w:cs="Times New Roman"/>
          <w:lang w:eastAsia="fr-FR"/>
        </w:rPr>
        <w:t> : le cas échéant, stratégie en vue de garantir la préservation des ressources naturelles et la limitation des éventuels effets négatifs sur l’environnement et le climat</w:t>
      </w:r>
    </w:p>
    <w:p w14:paraId="6CCE4D3C" w14:textId="2EB044AD" w:rsidR="00FC010D" w:rsidRPr="0041323D" w:rsidRDefault="005E3859" w:rsidP="0041323D">
      <w:pPr>
        <w:widowControl w:val="0"/>
        <w:spacing w:before="100" w:beforeAutospacing="1" w:after="100" w:afterAutospacing="1"/>
        <w:jc w:val="both"/>
        <w:rPr>
          <w:rFonts w:cs="Times New Roman"/>
          <w:lang w:val="fr-BE" w:bidi="lo-LA"/>
        </w:rPr>
      </w:pPr>
      <w:r>
        <w:rPr>
          <w:color w:val="000000"/>
          <w:lang w:bidi="lo-LA"/>
        </w:rPr>
        <w:t xml:space="preserve">Les conditions de pérennité </w:t>
      </w:r>
      <w:r w:rsidRPr="00B478CE">
        <w:rPr>
          <w:color w:val="000000"/>
          <w:lang w:bidi="lo-LA"/>
        </w:rPr>
        <w:t>des actions dépendent de nombreux</w:t>
      </w:r>
      <w:r w:rsidR="005869D9">
        <w:rPr>
          <w:color w:val="000000"/>
          <w:lang w:bidi="lo-LA"/>
        </w:rPr>
        <w:t xml:space="preserve"> facteurs. L</w:t>
      </w:r>
      <w:r>
        <w:rPr>
          <w:color w:val="000000"/>
          <w:lang w:bidi="lo-LA"/>
        </w:rPr>
        <w:t>'AOI, à</w:t>
      </w:r>
      <w:r w:rsidRPr="00B478CE">
        <w:rPr>
          <w:color w:val="000000"/>
          <w:lang w:bidi="lo-LA"/>
        </w:rPr>
        <w:t xml:space="preserve"> tra</w:t>
      </w:r>
      <w:r>
        <w:rPr>
          <w:color w:val="000000"/>
          <w:lang w:bidi="lo-LA"/>
        </w:rPr>
        <w:t>vers l’</w:t>
      </w:r>
      <w:r w:rsidRPr="00B478CE">
        <w:rPr>
          <w:color w:val="000000"/>
          <w:lang w:bidi="lo-LA"/>
        </w:rPr>
        <w:t>expérience</w:t>
      </w:r>
      <w:r>
        <w:rPr>
          <w:color w:val="000000"/>
          <w:lang w:bidi="lo-LA"/>
        </w:rPr>
        <w:t xml:space="preserve"> acquise </w:t>
      </w:r>
      <w:r w:rsidR="005869D9">
        <w:rPr>
          <w:color w:val="000000"/>
          <w:lang w:bidi="lo-LA"/>
        </w:rPr>
        <w:t>dans de nombreux pays, a identifié</w:t>
      </w:r>
      <w:r w:rsidRPr="00B478CE">
        <w:rPr>
          <w:color w:val="000000"/>
          <w:lang w:bidi="lo-LA"/>
        </w:rPr>
        <w:t xml:space="preserve"> certains facteurs essentiels : appui à des structures existantes, technologies adaptées, motivation, </w:t>
      </w:r>
      <w:r w:rsidR="005869D9">
        <w:rPr>
          <w:color w:val="000000"/>
          <w:lang w:bidi="lo-LA"/>
        </w:rPr>
        <w:t xml:space="preserve"> niveau de </w:t>
      </w:r>
      <w:r w:rsidRPr="00B478CE">
        <w:rPr>
          <w:color w:val="000000"/>
          <w:lang w:bidi="lo-LA"/>
        </w:rPr>
        <w:t>compétence, participation financière des partenaires.</w:t>
      </w:r>
      <w:r>
        <w:rPr>
          <w:color w:val="000000"/>
          <w:lang w:bidi="lo-LA"/>
        </w:rPr>
        <w:t xml:space="preserve"> </w:t>
      </w:r>
      <w:r w:rsidR="00C414BF">
        <w:rPr>
          <w:rFonts w:cs="Times New Roman"/>
          <w:lang w:bidi="lo-LA"/>
        </w:rPr>
        <w:t xml:space="preserve">Une </w:t>
      </w:r>
      <w:r w:rsidR="00C414BF" w:rsidRPr="00F27010">
        <w:rPr>
          <w:rFonts w:cs="Times New Roman"/>
          <w:lang w:val="fr-BE" w:bidi="lo-LA"/>
        </w:rPr>
        <w:t>importance</w:t>
      </w:r>
      <w:r w:rsidR="00F27010" w:rsidRPr="00F27010">
        <w:rPr>
          <w:rFonts w:cs="Times New Roman"/>
          <w:lang w:val="fr-BE" w:bidi="lo-LA"/>
        </w:rPr>
        <w:t xml:space="preserve"> est attribuée à l’intégration des activités </w:t>
      </w:r>
      <w:r w:rsidR="005869D9">
        <w:rPr>
          <w:rFonts w:cs="Times New Roman"/>
          <w:lang w:val="fr-BE" w:bidi="lo-LA"/>
        </w:rPr>
        <w:t>dans les programmes des</w:t>
      </w:r>
      <w:r w:rsidR="00F27010" w:rsidRPr="00F27010">
        <w:rPr>
          <w:rFonts w:cs="Times New Roman"/>
          <w:lang w:val="fr-BE" w:bidi="lo-LA"/>
        </w:rPr>
        <w:t xml:space="preserve"> ministère</w:t>
      </w:r>
      <w:r w:rsidR="005869D9">
        <w:rPr>
          <w:rFonts w:cs="Times New Roman"/>
          <w:lang w:val="fr-BE" w:bidi="lo-LA"/>
        </w:rPr>
        <w:t>s</w:t>
      </w:r>
      <w:r w:rsidR="00F27010" w:rsidRPr="00F27010">
        <w:rPr>
          <w:rFonts w:cs="Times New Roman"/>
          <w:lang w:val="fr-BE" w:bidi="lo-LA"/>
        </w:rPr>
        <w:t xml:space="preserve"> de la santé : les ressources humaines impliquées</w:t>
      </w:r>
      <w:r w:rsidR="005F1B16">
        <w:rPr>
          <w:rFonts w:cs="Times New Roman"/>
          <w:lang w:val="fr-BE" w:bidi="lo-LA"/>
        </w:rPr>
        <w:t>, la prise en charge</w:t>
      </w:r>
      <w:r w:rsidR="00F27010" w:rsidRPr="00F27010">
        <w:rPr>
          <w:rFonts w:cs="Times New Roman"/>
          <w:lang w:val="fr-BE" w:bidi="lo-LA"/>
        </w:rPr>
        <w:t xml:space="preserve"> des activit</w:t>
      </w:r>
      <w:r w:rsidR="005F1B16">
        <w:rPr>
          <w:rFonts w:cs="Times New Roman"/>
          <w:lang w:val="fr-BE" w:bidi="lo-LA"/>
        </w:rPr>
        <w:t xml:space="preserve">és dans leur fonctionnement. Pour le programme de fluoration du sel, un des points  forts </w:t>
      </w:r>
      <w:r w:rsidR="00F27010" w:rsidRPr="00F27010">
        <w:rPr>
          <w:rFonts w:cs="Times New Roman"/>
          <w:lang w:val="fr-BE" w:bidi="lo-LA"/>
        </w:rPr>
        <w:t xml:space="preserve">est le partenariat privé/public. </w:t>
      </w:r>
      <w:r w:rsidR="005F1B16">
        <w:rPr>
          <w:rFonts w:cs="Times New Roman"/>
          <w:lang w:val="fr-BE" w:bidi="lo-LA"/>
        </w:rPr>
        <w:t xml:space="preserve">Concernant la sécurité des soins, le coût des consommables est </w:t>
      </w:r>
      <w:r>
        <w:rPr>
          <w:rFonts w:cs="Times New Roman"/>
          <w:lang w:val="fr-BE" w:bidi="lo-LA"/>
        </w:rPr>
        <w:t xml:space="preserve">pris en charge par un </w:t>
      </w:r>
      <w:r w:rsidR="00F27010" w:rsidRPr="00F27010">
        <w:rPr>
          <w:rFonts w:cs="Times New Roman"/>
          <w:lang w:val="fr-BE" w:bidi="lo-LA"/>
        </w:rPr>
        <w:t>fonds de roulement dans chaque structure de santé. Les technologies</w:t>
      </w:r>
      <w:r w:rsidR="005F1B16">
        <w:rPr>
          <w:rFonts w:cs="Times New Roman"/>
          <w:lang w:val="fr-BE" w:bidi="lo-LA"/>
        </w:rPr>
        <w:t xml:space="preserve"> et les protocoles mis</w:t>
      </w:r>
      <w:r w:rsidR="00F27010" w:rsidRPr="00F27010">
        <w:rPr>
          <w:rFonts w:cs="Times New Roman"/>
          <w:lang w:val="fr-BE" w:bidi="lo-LA"/>
        </w:rPr>
        <w:t xml:space="preserve"> en place et le matériel sont appropriés aux conditions locales, facilitant ainsi le réapprovision</w:t>
      </w:r>
      <w:r w:rsidR="005F1B16">
        <w:rPr>
          <w:rFonts w:cs="Times New Roman"/>
          <w:lang w:val="fr-BE" w:bidi="lo-LA"/>
        </w:rPr>
        <w:t>nement</w:t>
      </w:r>
      <w:r w:rsidR="00FC010D" w:rsidRPr="00B478CE">
        <w:rPr>
          <w:color w:val="000000"/>
          <w:lang w:bidi="lo-LA"/>
        </w:rPr>
        <w:t xml:space="preserve">. </w:t>
      </w:r>
      <w:r w:rsidR="00CC2A03">
        <w:rPr>
          <w:color w:val="000000"/>
          <w:lang w:bidi="lo-LA"/>
        </w:rPr>
        <w:t xml:space="preserve">Concernant la pérennité </w:t>
      </w:r>
      <w:r>
        <w:rPr>
          <w:color w:val="000000"/>
          <w:lang w:bidi="lo-LA"/>
        </w:rPr>
        <w:t>environneme</w:t>
      </w:r>
      <w:r w:rsidR="00CC2A03">
        <w:rPr>
          <w:color w:val="000000"/>
          <w:lang w:bidi="lo-LA"/>
        </w:rPr>
        <w:t xml:space="preserve">ntale, la gestion des déchets médicaux est une </w:t>
      </w:r>
      <w:r w:rsidR="00C414BF">
        <w:rPr>
          <w:color w:val="000000"/>
          <w:lang w:bidi="lo-LA"/>
        </w:rPr>
        <w:t>préoccupation</w:t>
      </w:r>
      <w:r w:rsidR="00CC2A03">
        <w:rPr>
          <w:color w:val="000000"/>
          <w:lang w:bidi="lo-LA"/>
        </w:rPr>
        <w:t xml:space="preserve"> pris</w:t>
      </w:r>
      <w:r w:rsidR="00C414BF">
        <w:rPr>
          <w:color w:val="000000"/>
          <w:lang w:bidi="lo-LA"/>
        </w:rPr>
        <w:t>e</w:t>
      </w:r>
      <w:r w:rsidR="00CC2A03">
        <w:rPr>
          <w:color w:val="000000"/>
          <w:lang w:bidi="lo-LA"/>
        </w:rPr>
        <w:t xml:space="preserve"> en compte dans le volet sécurité des soins.</w:t>
      </w:r>
    </w:p>
    <w:p w14:paraId="3B016452" w14:textId="50DA60A0" w:rsidR="00936F01" w:rsidRPr="00B47BF9" w:rsidRDefault="00893858" w:rsidP="00A5262B">
      <w:pPr>
        <w:tabs>
          <w:tab w:val="left" w:pos="426"/>
        </w:tabs>
        <w:ind w:left="426" w:hanging="426"/>
        <w:jc w:val="both"/>
        <w:rPr>
          <w:rFonts w:eastAsia="Times New Roman" w:cs="Times New Roman"/>
          <w:b/>
          <w:lang w:eastAsia="fr-FR"/>
        </w:rPr>
      </w:pPr>
      <w:r w:rsidRPr="00B47BF9">
        <w:rPr>
          <w:rFonts w:eastAsia="Times New Roman" w:cs="Times New Roman"/>
          <w:b/>
          <w:lang w:eastAsia="fr-FR"/>
        </w:rPr>
        <w:t>9.4.</w:t>
      </w:r>
      <w:r w:rsidR="00A5262B">
        <w:rPr>
          <w:rFonts w:eastAsia="Times New Roman" w:cs="Times New Roman"/>
          <w:b/>
          <w:lang w:eastAsia="fr-FR"/>
        </w:rPr>
        <w:tab/>
      </w:r>
      <w:r w:rsidR="00936F01" w:rsidRPr="00B47BF9">
        <w:rPr>
          <w:rFonts w:eastAsia="Times New Roman" w:cs="Times New Roman"/>
          <w:b/>
          <w:lang w:eastAsia="fr-FR"/>
        </w:rPr>
        <w:t>Stratégie de sortie du projet engagée par l’OSC et calendrier envisagé</w:t>
      </w:r>
    </w:p>
    <w:p w14:paraId="3F726439" w14:textId="77777777" w:rsidR="00936F01" w:rsidRPr="00B47BF9" w:rsidRDefault="00936F01" w:rsidP="00D459F7">
      <w:pPr>
        <w:jc w:val="both"/>
        <w:rPr>
          <w:rFonts w:cs="Times New Roman"/>
          <w:i/>
          <w:lang w:eastAsia="fr-FR"/>
        </w:rPr>
      </w:pPr>
    </w:p>
    <w:p w14:paraId="0BC5FEA7" w14:textId="58899223" w:rsidR="0084500E" w:rsidRPr="00B47BF9" w:rsidRDefault="00F85C5F" w:rsidP="00D459F7">
      <w:pPr>
        <w:jc w:val="both"/>
        <w:rPr>
          <w:rFonts w:cs="Times New Roman"/>
          <w:i/>
          <w:color w:val="365F91" w:themeColor="accent1" w:themeShade="BF"/>
          <w:lang w:eastAsia="fr-FR"/>
        </w:rPr>
      </w:pPr>
      <w:r>
        <w:rPr>
          <w:rFonts w:cs="Times New Roman"/>
          <w:color w:val="000000" w:themeColor="text1"/>
          <w:lang w:eastAsia="fr-FR"/>
        </w:rPr>
        <w:t>A la fin du projet, les partenaires locaux bénéficient pendant un an d’un suivi par courriel et Skype avec le réseau mis en place dans le cadre du projet.</w:t>
      </w:r>
      <w:r>
        <w:rPr>
          <w:rFonts w:cs="Times New Roman"/>
          <w:i/>
          <w:color w:val="365F91" w:themeColor="accent1" w:themeShade="BF"/>
          <w:lang w:eastAsia="fr-FR"/>
        </w:rPr>
        <w:t xml:space="preserve"> </w:t>
      </w:r>
    </w:p>
    <w:p w14:paraId="3D7C93B1" w14:textId="77777777" w:rsidR="00893858" w:rsidRPr="00B47BF9" w:rsidRDefault="00893858" w:rsidP="00D459F7">
      <w:pPr>
        <w:tabs>
          <w:tab w:val="num" w:pos="360"/>
        </w:tabs>
        <w:ind w:firstLine="708"/>
        <w:jc w:val="both"/>
        <w:outlineLvl w:val="0"/>
        <w:rPr>
          <w:rFonts w:eastAsia="Times New Roman" w:cs="Times New Roman"/>
          <w:b/>
          <w:caps/>
          <w:u w:val="single"/>
          <w:lang w:eastAsia="fr-FR"/>
        </w:rPr>
      </w:pPr>
    </w:p>
    <w:p w14:paraId="0745D817" w14:textId="04929DA3" w:rsidR="00D91142" w:rsidRPr="0041323D" w:rsidRDefault="0094075C" w:rsidP="00D42A96">
      <w:pPr>
        <w:pStyle w:val="Paragraphedeliste"/>
        <w:numPr>
          <w:ilvl w:val="0"/>
          <w:numId w:val="13"/>
        </w:numPr>
        <w:ind w:left="426" w:hanging="426"/>
        <w:jc w:val="both"/>
        <w:outlineLvl w:val="0"/>
        <w:rPr>
          <w:rFonts w:eastAsia="Times New Roman" w:cs="Times New Roman"/>
          <w:b/>
          <w:caps/>
          <w:sz w:val="24"/>
          <w:szCs w:val="24"/>
          <w:u w:val="single"/>
          <w:lang w:eastAsia="fr-FR"/>
        </w:rPr>
      </w:pPr>
      <w:bookmarkStart w:id="243" w:name="_Toc410223924"/>
      <w:bookmarkStart w:id="244" w:name="_Toc445811769"/>
      <w:bookmarkStart w:id="245" w:name="_Toc445813113"/>
      <w:bookmarkStart w:id="246" w:name="_Toc463968763"/>
      <w:bookmarkEnd w:id="215"/>
      <w:r w:rsidRPr="00B47BF9">
        <w:rPr>
          <w:rFonts w:eastAsia="Times New Roman" w:cs="Times New Roman"/>
          <w:b/>
          <w:caps/>
          <w:sz w:val="24"/>
          <w:szCs w:val="24"/>
          <w:u w:val="single"/>
          <w:lang w:eastAsia="fr-FR"/>
        </w:rPr>
        <w:t xml:space="preserve">COMMENTAIRES RELATIFS AU </w:t>
      </w:r>
      <w:r w:rsidR="002C729A" w:rsidRPr="00B47BF9">
        <w:rPr>
          <w:rFonts w:eastAsia="Times New Roman" w:cs="Times New Roman"/>
          <w:b/>
          <w:caps/>
          <w:sz w:val="24"/>
          <w:szCs w:val="24"/>
          <w:u w:val="single"/>
          <w:lang w:eastAsia="fr-FR"/>
        </w:rPr>
        <w:t xml:space="preserve">Budget prévisionnel </w:t>
      </w:r>
      <w:bookmarkEnd w:id="243"/>
      <w:bookmarkEnd w:id="244"/>
      <w:bookmarkEnd w:id="245"/>
      <w:bookmarkEnd w:id="246"/>
    </w:p>
    <w:p w14:paraId="1156B6A8" w14:textId="77777777" w:rsidR="00AB789C" w:rsidRPr="00B47BF9" w:rsidRDefault="00AB789C" w:rsidP="00D459F7">
      <w:pPr>
        <w:pStyle w:val="Paragraphedeliste"/>
        <w:tabs>
          <w:tab w:val="left" w:pos="142"/>
          <w:tab w:val="left" w:pos="284"/>
        </w:tabs>
        <w:ind w:left="0"/>
        <w:jc w:val="both"/>
        <w:rPr>
          <w:rFonts w:cs="Times New Roman"/>
          <w:i/>
          <w:color w:val="365F91" w:themeColor="accent1" w:themeShade="BF"/>
          <w:lang w:eastAsia="fr-FR"/>
        </w:rPr>
      </w:pPr>
    </w:p>
    <w:p w14:paraId="0119FF33" w14:textId="13837A0F" w:rsidR="00BA48A0" w:rsidRPr="00B47BF9" w:rsidRDefault="00893858" w:rsidP="00D459F7">
      <w:pPr>
        <w:jc w:val="both"/>
        <w:rPr>
          <w:rFonts w:eastAsia="Times New Roman" w:cs="Times New Roman"/>
          <w:b/>
          <w:lang w:eastAsia="fr-FR"/>
        </w:rPr>
      </w:pPr>
      <w:r w:rsidRPr="00B47BF9">
        <w:rPr>
          <w:rFonts w:eastAsia="Times New Roman" w:cs="Times New Roman"/>
          <w:b/>
          <w:lang w:eastAsia="fr-FR"/>
        </w:rPr>
        <w:t xml:space="preserve">10.1. </w:t>
      </w:r>
      <w:r w:rsidR="00453A17" w:rsidRPr="00B47BF9">
        <w:rPr>
          <w:rFonts w:eastAsia="Times New Roman" w:cs="Times New Roman"/>
          <w:b/>
          <w:lang w:eastAsia="fr-FR"/>
        </w:rPr>
        <w:t xml:space="preserve">Les </w:t>
      </w:r>
      <w:r w:rsidR="00BA48A0" w:rsidRPr="00B47BF9">
        <w:rPr>
          <w:rFonts w:eastAsia="Times New Roman" w:cs="Times New Roman"/>
          <w:b/>
          <w:lang w:eastAsia="fr-FR"/>
        </w:rPr>
        <w:t>dépenses</w:t>
      </w:r>
      <w:r w:rsidR="00453A17" w:rsidRPr="00B47BF9">
        <w:rPr>
          <w:rFonts w:eastAsia="Times New Roman" w:cs="Times New Roman"/>
          <w:b/>
          <w:lang w:eastAsia="fr-FR"/>
        </w:rPr>
        <w:t xml:space="preserve"> prévisionnelles</w:t>
      </w:r>
    </w:p>
    <w:p w14:paraId="771CE33C" w14:textId="31006A17" w:rsidR="00BA48A0" w:rsidRDefault="00BA48A0" w:rsidP="0087231B">
      <w:pPr>
        <w:pStyle w:val="Paragraphedeliste"/>
        <w:numPr>
          <w:ilvl w:val="0"/>
          <w:numId w:val="2"/>
        </w:numPr>
        <w:tabs>
          <w:tab w:val="left" w:pos="851"/>
        </w:tabs>
        <w:ind w:left="851" w:hanging="284"/>
        <w:jc w:val="both"/>
        <w:rPr>
          <w:rFonts w:eastAsia="Calibri" w:cs="Times New Roman"/>
          <w:lang w:eastAsia="fr-FR"/>
        </w:rPr>
      </w:pPr>
      <w:r w:rsidRPr="00B47BF9">
        <w:rPr>
          <w:rFonts w:eastAsia="Calibri" w:cs="Times New Roman"/>
          <w:lang w:eastAsia="fr-FR"/>
        </w:rPr>
        <w:t xml:space="preserve">Le cas échéant, </w:t>
      </w:r>
      <w:r w:rsidR="00453A17" w:rsidRPr="00B47BF9">
        <w:rPr>
          <w:rFonts w:eastAsia="Calibri" w:cs="Times New Roman"/>
          <w:lang w:eastAsia="fr-FR"/>
        </w:rPr>
        <w:t xml:space="preserve">il convient de </w:t>
      </w:r>
      <w:r w:rsidRPr="00B47BF9">
        <w:rPr>
          <w:rFonts w:eastAsia="Calibri" w:cs="Times New Roman"/>
          <w:lang w:eastAsia="fr-FR"/>
        </w:rPr>
        <w:t>justifie</w:t>
      </w:r>
      <w:r w:rsidR="00453A17" w:rsidRPr="00B47BF9">
        <w:rPr>
          <w:rFonts w:eastAsia="Calibri" w:cs="Times New Roman"/>
          <w:lang w:eastAsia="fr-FR"/>
        </w:rPr>
        <w:t>r</w:t>
      </w:r>
      <w:r w:rsidRPr="00B47BF9">
        <w:rPr>
          <w:rFonts w:eastAsia="Calibri" w:cs="Times New Roman"/>
          <w:lang w:eastAsia="fr-FR"/>
        </w:rPr>
        <w:t xml:space="preserve"> une demande de rétroactivité des dépenses</w:t>
      </w:r>
      <w:r w:rsidR="004F5117" w:rsidRPr="00B47BF9">
        <w:rPr>
          <w:rFonts w:eastAsia="Calibri" w:cs="Times New Roman"/>
          <w:lang w:eastAsia="fr-FR"/>
        </w:rPr>
        <w:t xml:space="preserve"> (se référer au guide méthodologique)</w:t>
      </w:r>
    </w:p>
    <w:p w14:paraId="3B1CF136" w14:textId="51B40C0E" w:rsidR="00052CA0" w:rsidRDefault="00120C5A" w:rsidP="00D459F7">
      <w:pPr>
        <w:tabs>
          <w:tab w:val="left" w:pos="142"/>
          <w:tab w:val="left" w:pos="284"/>
        </w:tabs>
        <w:jc w:val="both"/>
        <w:rPr>
          <w:rFonts w:eastAsia="Calibri" w:cs="Times New Roman"/>
          <w:lang w:eastAsia="fr-FR"/>
        </w:rPr>
      </w:pPr>
      <w:r>
        <w:rPr>
          <w:rFonts w:eastAsia="Calibri" w:cs="Times New Roman"/>
          <w:lang w:eastAsia="fr-FR"/>
        </w:rPr>
        <w:t>La phase 1 du projet s’est terminée le 30 novembre 2017.</w:t>
      </w:r>
    </w:p>
    <w:p w14:paraId="4AB4BA5B" w14:textId="57C4523C" w:rsidR="002F19D1" w:rsidRDefault="00C4001E" w:rsidP="00D459F7">
      <w:pPr>
        <w:tabs>
          <w:tab w:val="left" w:pos="142"/>
          <w:tab w:val="left" w:pos="284"/>
        </w:tabs>
        <w:jc w:val="both"/>
        <w:rPr>
          <w:rFonts w:eastAsia="Calibri" w:cs="Times New Roman"/>
          <w:lang w:eastAsia="fr-FR"/>
        </w:rPr>
      </w:pPr>
      <w:r>
        <w:rPr>
          <w:rFonts w:eastAsia="Calibri" w:cs="Times New Roman"/>
          <w:lang w:eastAsia="fr-FR"/>
        </w:rPr>
        <w:t>U</w:t>
      </w:r>
      <w:r w:rsidR="002F19D1">
        <w:rPr>
          <w:rFonts w:eastAsia="Calibri" w:cs="Times New Roman"/>
          <w:lang w:eastAsia="fr-FR"/>
        </w:rPr>
        <w:t>ne rétroactivité e</w:t>
      </w:r>
      <w:r>
        <w:rPr>
          <w:rFonts w:eastAsia="Calibri" w:cs="Times New Roman"/>
          <w:lang w:eastAsia="fr-FR"/>
        </w:rPr>
        <w:t>st demandée à partir du 1</w:t>
      </w:r>
      <w:r w:rsidRPr="00C4001E">
        <w:rPr>
          <w:rFonts w:eastAsia="Calibri" w:cs="Times New Roman"/>
          <w:vertAlign w:val="superscript"/>
          <w:lang w:eastAsia="fr-FR"/>
        </w:rPr>
        <w:t>er</w:t>
      </w:r>
      <w:r>
        <w:rPr>
          <w:rFonts w:eastAsia="Calibri" w:cs="Times New Roman"/>
          <w:lang w:eastAsia="fr-FR"/>
        </w:rPr>
        <w:t xml:space="preserve"> décembre 2017</w:t>
      </w:r>
      <w:r w:rsidR="00B37B65">
        <w:rPr>
          <w:rFonts w:eastAsia="Calibri" w:cs="Times New Roman"/>
          <w:lang w:eastAsia="fr-FR"/>
        </w:rPr>
        <w:t>.</w:t>
      </w:r>
      <w:r w:rsidR="002F19D1">
        <w:rPr>
          <w:rFonts w:eastAsia="Calibri" w:cs="Times New Roman"/>
          <w:lang w:eastAsia="fr-FR"/>
        </w:rPr>
        <w:t xml:space="preserve"> Cette demande se </w:t>
      </w:r>
      <w:r w:rsidR="00B37B65">
        <w:rPr>
          <w:rFonts w:eastAsia="Calibri" w:cs="Times New Roman"/>
          <w:lang w:eastAsia="fr-FR"/>
        </w:rPr>
        <w:t>justifie par l</w:t>
      </w:r>
      <w:r w:rsidR="0041323D">
        <w:rPr>
          <w:rFonts w:eastAsia="Calibri" w:cs="Times New Roman"/>
          <w:lang w:eastAsia="fr-FR"/>
        </w:rPr>
        <w:t xml:space="preserve">a nécessité d’assurer un suivi </w:t>
      </w:r>
      <w:r w:rsidR="00B37B65">
        <w:rPr>
          <w:rFonts w:eastAsia="Calibri" w:cs="Times New Roman"/>
          <w:lang w:eastAsia="fr-FR"/>
        </w:rPr>
        <w:t>des activité</w:t>
      </w:r>
      <w:r w:rsidR="002F19D1">
        <w:rPr>
          <w:rFonts w:eastAsia="Calibri" w:cs="Times New Roman"/>
          <w:lang w:eastAsia="fr-FR"/>
        </w:rPr>
        <w:t>s menées lors de la phase 1.</w:t>
      </w:r>
    </w:p>
    <w:p w14:paraId="58F99B6F" w14:textId="77777777" w:rsidR="00C917D4" w:rsidRDefault="00C917D4" w:rsidP="00D459F7">
      <w:pPr>
        <w:tabs>
          <w:tab w:val="left" w:pos="142"/>
          <w:tab w:val="left" w:pos="284"/>
        </w:tabs>
        <w:jc w:val="both"/>
        <w:rPr>
          <w:rFonts w:eastAsia="Calibri" w:cs="Times New Roman"/>
          <w:b/>
          <w:lang w:eastAsia="fr-FR"/>
        </w:rPr>
      </w:pPr>
    </w:p>
    <w:p w14:paraId="167A8409" w14:textId="3B85B536" w:rsidR="00B37B65" w:rsidRPr="002F19D1" w:rsidRDefault="00B37B65" w:rsidP="00D459F7">
      <w:pPr>
        <w:tabs>
          <w:tab w:val="left" w:pos="142"/>
          <w:tab w:val="left" w:pos="284"/>
        </w:tabs>
        <w:jc w:val="both"/>
        <w:rPr>
          <w:rFonts w:eastAsia="Calibri" w:cs="Times New Roman"/>
          <w:b/>
          <w:lang w:eastAsia="fr-FR"/>
        </w:rPr>
      </w:pPr>
      <w:r w:rsidRPr="002F19D1">
        <w:rPr>
          <w:rFonts w:eastAsia="Calibri" w:cs="Times New Roman"/>
          <w:b/>
          <w:lang w:eastAsia="fr-FR"/>
        </w:rPr>
        <w:t>Laos </w:t>
      </w:r>
    </w:p>
    <w:p w14:paraId="252ACA1C" w14:textId="58D4008D" w:rsidR="002F19D1" w:rsidRDefault="002F19D1" w:rsidP="00D459F7">
      <w:pPr>
        <w:tabs>
          <w:tab w:val="left" w:pos="142"/>
          <w:tab w:val="left" w:pos="284"/>
        </w:tabs>
        <w:jc w:val="both"/>
        <w:rPr>
          <w:rFonts w:eastAsia="Calibri" w:cs="Times New Roman"/>
          <w:lang w:eastAsia="fr-FR"/>
        </w:rPr>
      </w:pPr>
      <w:r>
        <w:rPr>
          <w:rFonts w:eastAsia="Calibri" w:cs="Times New Roman"/>
          <w:lang w:eastAsia="fr-FR"/>
        </w:rPr>
        <w:t xml:space="preserve">- Suivi des </w:t>
      </w:r>
      <w:r w:rsidR="00B37B65">
        <w:rPr>
          <w:rFonts w:eastAsia="Calibri" w:cs="Times New Roman"/>
          <w:lang w:eastAsia="fr-FR"/>
        </w:rPr>
        <w:t>formations</w:t>
      </w:r>
      <w:r>
        <w:rPr>
          <w:rFonts w:eastAsia="Calibri" w:cs="Times New Roman"/>
          <w:lang w:eastAsia="fr-FR"/>
        </w:rPr>
        <w:t xml:space="preserve"> sur la sécuri</w:t>
      </w:r>
      <w:r w:rsidR="00B37B65">
        <w:rPr>
          <w:rFonts w:eastAsia="Calibri" w:cs="Times New Roman"/>
          <w:lang w:eastAsia="fr-FR"/>
        </w:rPr>
        <w:t>té de soins à la faculté dentaire</w:t>
      </w:r>
      <w:r w:rsidR="0041323D">
        <w:rPr>
          <w:rFonts w:eastAsia="Calibri" w:cs="Times New Roman"/>
          <w:lang w:eastAsia="fr-FR"/>
        </w:rPr>
        <w:t>,</w:t>
      </w:r>
    </w:p>
    <w:p w14:paraId="1E47654D" w14:textId="5079C2ED" w:rsidR="00B37B65" w:rsidRDefault="002F19D1" w:rsidP="00D459F7">
      <w:pPr>
        <w:tabs>
          <w:tab w:val="left" w:pos="142"/>
          <w:tab w:val="left" w:pos="284"/>
        </w:tabs>
        <w:jc w:val="both"/>
        <w:rPr>
          <w:rFonts w:eastAsia="Calibri" w:cs="Times New Roman"/>
          <w:lang w:eastAsia="fr-FR"/>
        </w:rPr>
      </w:pPr>
      <w:r>
        <w:rPr>
          <w:rFonts w:eastAsia="Calibri" w:cs="Times New Roman"/>
          <w:lang w:eastAsia="fr-FR"/>
        </w:rPr>
        <w:t xml:space="preserve">- Poursuite de </w:t>
      </w:r>
      <w:r w:rsidR="00B37B65">
        <w:rPr>
          <w:rFonts w:eastAsia="Calibri" w:cs="Times New Roman"/>
          <w:lang w:eastAsia="fr-FR"/>
        </w:rPr>
        <w:t xml:space="preserve">la préparation du volet sur la prévention et le contrôle </w:t>
      </w:r>
      <w:r w:rsidR="00906EE7">
        <w:rPr>
          <w:rFonts w:eastAsia="Calibri" w:cs="Times New Roman"/>
          <w:lang w:eastAsia="fr-FR"/>
        </w:rPr>
        <w:t>d</w:t>
      </w:r>
      <w:r w:rsidR="00B37B65">
        <w:rPr>
          <w:rFonts w:eastAsia="Calibri" w:cs="Times New Roman"/>
          <w:lang w:eastAsia="fr-FR"/>
        </w:rPr>
        <w:t xml:space="preserve">es infections </w:t>
      </w:r>
      <w:r>
        <w:rPr>
          <w:rFonts w:eastAsia="Calibri" w:cs="Times New Roman"/>
          <w:lang w:eastAsia="fr-FR"/>
        </w:rPr>
        <w:t>dans des formations sanitaires</w:t>
      </w:r>
      <w:r w:rsidR="0041323D">
        <w:rPr>
          <w:rFonts w:eastAsia="Calibri" w:cs="Times New Roman"/>
          <w:lang w:eastAsia="fr-FR"/>
        </w:rPr>
        <w:t>,</w:t>
      </w:r>
      <w:r>
        <w:rPr>
          <w:rFonts w:eastAsia="Calibri" w:cs="Times New Roman"/>
          <w:lang w:eastAsia="fr-FR"/>
        </w:rPr>
        <w:t xml:space="preserve"> </w:t>
      </w:r>
    </w:p>
    <w:p w14:paraId="298BE8D4" w14:textId="1A2DA554" w:rsidR="00B37B65" w:rsidRPr="002F19D1" w:rsidRDefault="002F19D1" w:rsidP="002F19D1">
      <w:pPr>
        <w:tabs>
          <w:tab w:val="left" w:pos="142"/>
          <w:tab w:val="left" w:pos="284"/>
        </w:tabs>
        <w:jc w:val="both"/>
        <w:rPr>
          <w:rFonts w:eastAsia="Calibri" w:cs="Times New Roman"/>
          <w:lang w:eastAsia="fr-FR"/>
        </w:rPr>
      </w:pPr>
      <w:r>
        <w:rPr>
          <w:rFonts w:eastAsia="Calibri" w:cs="Times New Roman"/>
          <w:lang w:eastAsia="fr-FR"/>
        </w:rPr>
        <w:t xml:space="preserve">- </w:t>
      </w:r>
      <w:r w:rsidR="00B37B65" w:rsidRPr="002F19D1">
        <w:rPr>
          <w:rFonts w:eastAsia="Calibri" w:cs="Times New Roman"/>
          <w:lang w:eastAsia="fr-FR"/>
        </w:rPr>
        <w:t>Maintien du contact</w:t>
      </w:r>
      <w:r>
        <w:rPr>
          <w:rFonts w:eastAsia="Calibri" w:cs="Times New Roman"/>
          <w:lang w:eastAsia="fr-FR"/>
        </w:rPr>
        <w:t xml:space="preserve"> </w:t>
      </w:r>
      <w:r w:rsidR="00B37B65" w:rsidRPr="002F19D1">
        <w:rPr>
          <w:rFonts w:eastAsia="Calibri" w:cs="Times New Roman"/>
          <w:lang w:eastAsia="fr-FR"/>
        </w:rPr>
        <w:t xml:space="preserve">avec les producteurs de sel </w:t>
      </w:r>
      <w:r>
        <w:rPr>
          <w:rFonts w:eastAsia="Calibri" w:cs="Times New Roman"/>
          <w:lang w:eastAsia="fr-FR"/>
        </w:rPr>
        <w:t xml:space="preserve">et les services </w:t>
      </w:r>
      <w:r w:rsidR="00906EE7">
        <w:rPr>
          <w:rFonts w:eastAsia="Calibri" w:cs="Times New Roman"/>
          <w:lang w:eastAsia="fr-FR"/>
        </w:rPr>
        <w:t xml:space="preserve">du ministère de la santé </w:t>
      </w:r>
      <w:r w:rsidR="00B37B65" w:rsidRPr="002F19D1">
        <w:rPr>
          <w:rFonts w:eastAsia="Calibri" w:cs="Times New Roman"/>
          <w:lang w:eastAsia="fr-FR"/>
        </w:rPr>
        <w:t>impliqué</w:t>
      </w:r>
      <w:r w:rsidR="00906EE7">
        <w:rPr>
          <w:rFonts w:eastAsia="Calibri" w:cs="Times New Roman"/>
          <w:lang w:eastAsia="fr-FR"/>
        </w:rPr>
        <w:t>s</w:t>
      </w:r>
      <w:r w:rsidR="00B37B65" w:rsidRPr="002F19D1">
        <w:rPr>
          <w:rFonts w:eastAsia="Calibri" w:cs="Times New Roman"/>
          <w:lang w:eastAsia="fr-FR"/>
        </w:rPr>
        <w:t xml:space="preserve"> dans </w:t>
      </w:r>
      <w:r w:rsidR="00C917D4">
        <w:rPr>
          <w:rFonts w:eastAsia="Calibri" w:cs="Times New Roman"/>
          <w:lang w:eastAsia="fr-FR"/>
        </w:rPr>
        <w:t xml:space="preserve">le </w:t>
      </w:r>
      <w:r w:rsidR="00B37B65" w:rsidRPr="002F19D1">
        <w:rPr>
          <w:rFonts w:eastAsia="Calibri" w:cs="Times New Roman"/>
          <w:lang w:eastAsia="fr-FR"/>
        </w:rPr>
        <w:t>pr</w:t>
      </w:r>
      <w:r w:rsidR="00AE7923">
        <w:rPr>
          <w:rFonts w:eastAsia="Calibri" w:cs="Times New Roman"/>
          <w:lang w:eastAsia="fr-FR"/>
        </w:rPr>
        <w:t>ogramme d’</w:t>
      </w:r>
      <w:r>
        <w:rPr>
          <w:rFonts w:eastAsia="Calibri" w:cs="Times New Roman"/>
          <w:lang w:eastAsia="fr-FR"/>
        </w:rPr>
        <w:t>iodation et de fluoration du sel</w:t>
      </w:r>
      <w:r w:rsidR="0041323D">
        <w:rPr>
          <w:rFonts w:eastAsia="Calibri" w:cs="Times New Roman"/>
          <w:lang w:eastAsia="fr-FR"/>
        </w:rPr>
        <w:t>,</w:t>
      </w:r>
    </w:p>
    <w:p w14:paraId="33E5546E" w14:textId="17D30A78" w:rsidR="00B37B65" w:rsidRPr="002F19D1" w:rsidRDefault="00F55F43" w:rsidP="002F19D1">
      <w:pPr>
        <w:tabs>
          <w:tab w:val="left" w:pos="142"/>
          <w:tab w:val="left" w:pos="284"/>
        </w:tabs>
        <w:jc w:val="both"/>
        <w:rPr>
          <w:rFonts w:eastAsia="Calibri" w:cs="Times New Roman"/>
          <w:lang w:eastAsia="fr-FR"/>
        </w:rPr>
      </w:pPr>
      <w:r>
        <w:rPr>
          <w:rFonts w:eastAsia="Calibri" w:cs="Times New Roman"/>
          <w:lang w:eastAsia="fr-FR"/>
        </w:rPr>
        <w:t>Une équipe l</w:t>
      </w:r>
      <w:r w:rsidR="002F19D1">
        <w:rPr>
          <w:rFonts w:eastAsia="Calibri" w:cs="Times New Roman"/>
          <w:lang w:eastAsia="fr-FR"/>
        </w:rPr>
        <w:t>ocale AOI est maintenue pendant cette phase de transition</w:t>
      </w:r>
      <w:r w:rsidR="0041323D">
        <w:rPr>
          <w:rFonts w:eastAsia="Calibri" w:cs="Times New Roman"/>
          <w:lang w:eastAsia="fr-FR"/>
        </w:rPr>
        <w:t>.</w:t>
      </w:r>
    </w:p>
    <w:p w14:paraId="0A9002BC" w14:textId="52D78B58" w:rsidR="00B37B65" w:rsidRDefault="002F19D1" w:rsidP="002F19D1">
      <w:pPr>
        <w:tabs>
          <w:tab w:val="left" w:pos="142"/>
          <w:tab w:val="left" w:pos="284"/>
        </w:tabs>
        <w:jc w:val="both"/>
        <w:rPr>
          <w:rFonts w:eastAsia="Calibri" w:cs="Times New Roman"/>
          <w:b/>
          <w:lang w:eastAsia="fr-FR"/>
        </w:rPr>
      </w:pPr>
      <w:r w:rsidRPr="002F19D1">
        <w:rPr>
          <w:rFonts w:eastAsia="Calibri" w:cs="Times New Roman"/>
          <w:b/>
          <w:lang w:eastAsia="fr-FR"/>
        </w:rPr>
        <w:t>Madagascar</w:t>
      </w:r>
    </w:p>
    <w:p w14:paraId="32099971" w14:textId="2CCDA201" w:rsidR="002F19D1" w:rsidRPr="002F19D1" w:rsidRDefault="002F19D1" w:rsidP="002F19D1">
      <w:pPr>
        <w:tabs>
          <w:tab w:val="left" w:pos="142"/>
          <w:tab w:val="left" w:pos="284"/>
        </w:tabs>
        <w:jc w:val="both"/>
        <w:rPr>
          <w:rFonts w:eastAsia="Calibri" w:cs="Times New Roman"/>
          <w:lang w:eastAsia="fr-FR"/>
        </w:rPr>
      </w:pPr>
      <w:r w:rsidRPr="002F19D1">
        <w:rPr>
          <w:rFonts w:eastAsia="Calibri" w:cs="Times New Roman"/>
          <w:lang w:eastAsia="fr-FR"/>
        </w:rPr>
        <w:t>- Suivi des 9 formations sanitaires de la phase 1</w:t>
      </w:r>
      <w:r w:rsidR="0041323D">
        <w:rPr>
          <w:rFonts w:eastAsia="Calibri" w:cs="Times New Roman"/>
          <w:lang w:eastAsia="fr-FR"/>
        </w:rPr>
        <w:t>,</w:t>
      </w:r>
    </w:p>
    <w:p w14:paraId="79880AC6" w14:textId="3463C209" w:rsidR="002F19D1" w:rsidRDefault="002F19D1" w:rsidP="002F19D1">
      <w:pPr>
        <w:tabs>
          <w:tab w:val="left" w:pos="142"/>
          <w:tab w:val="left" w:pos="284"/>
        </w:tabs>
        <w:jc w:val="both"/>
        <w:rPr>
          <w:rFonts w:eastAsia="Calibri" w:cs="Times New Roman"/>
          <w:lang w:eastAsia="fr-FR"/>
        </w:rPr>
      </w:pPr>
      <w:r>
        <w:rPr>
          <w:rFonts w:eastAsia="Calibri" w:cs="Times New Roman"/>
          <w:lang w:eastAsia="fr-FR"/>
        </w:rPr>
        <w:t>- Suite à l’atelier et la formation de juin 2017 ; forma</w:t>
      </w:r>
      <w:r w:rsidR="00AE7923">
        <w:rPr>
          <w:rFonts w:eastAsia="Calibri" w:cs="Times New Roman"/>
          <w:lang w:eastAsia="fr-FR"/>
        </w:rPr>
        <w:t>tion à l’université de Pir</w:t>
      </w:r>
      <w:r w:rsidR="00C917D4">
        <w:rPr>
          <w:rFonts w:eastAsia="Calibri" w:cs="Times New Roman"/>
          <w:lang w:eastAsia="fr-FR"/>
        </w:rPr>
        <w:t>a</w:t>
      </w:r>
      <w:r w:rsidR="00AE7923">
        <w:rPr>
          <w:rFonts w:eastAsia="Calibri" w:cs="Times New Roman"/>
          <w:lang w:eastAsia="fr-FR"/>
        </w:rPr>
        <w:t>cicaba au Brésil</w:t>
      </w:r>
      <w:r w:rsidRPr="002F19D1">
        <w:rPr>
          <w:rFonts w:eastAsia="Calibri" w:cs="Times New Roman"/>
          <w:lang w:eastAsia="fr-FR"/>
        </w:rPr>
        <w:t xml:space="preserve"> de deux technici</w:t>
      </w:r>
      <w:r>
        <w:rPr>
          <w:rFonts w:eastAsia="Calibri" w:cs="Times New Roman"/>
          <w:lang w:eastAsia="fr-FR"/>
        </w:rPr>
        <w:t>ens pour le</w:t>
      </w:r>
      <w:r w:rsidRPr="002F19D1">
        <w:rPr>
          <w:rFonts w:eastAsia="Calibri" w:cs="Times New Roman"/>
          <w:lang w:eastAsia="fr-FR"/>
        </w:rPr>
        <w:t xml:space="preserve"> contr</w:t>
      </w:r>
      <w:r>
        <w:rPr>
          <w:rFonts w:eastAsia="Calibri" w:cs="Times New Roman"/>
          <w:lang w:eastAsia="fr-FR"/>
        </w:rPr>
        <w:t xml:space="preserve">ôle de qualité </w:t>
      </w:r>
      <w:r w:rsidR="00AE7923">
        <w:rPr>
          <w:rFonts w:eastAsia="Calibri" w:cs="Times New Roman"/>
          <w:lang w:eastAsia="fr-FR"/>
        </w:rPr>
        <w:t xml:space="preserve">du </w:t>
      </w:r>
      <w:r w:rsidRPr="002F19D1">
        <w:rPr>
          <w:rFonts w:eastAsia="Calibri" w:cs="Times New Roman"/>
          <w:lang w:eastAsia="fr-FR"/>
        </w:rPr>
        <w:t xml:space="preserve">dentifrice et </w:t>
      </w:r>
      <w:r w:rsidR="00AE7923">
        <w:rPr>
          <w:rFonts w:eastAsia="Calibri" w:cs="Times New Roman"/>
          <w:lang w:eastAsia="fr-FR"/>
        </w:rPr>
        <w:t>du sel iodé et fluoré</w:t>
      </w:r>
      <w:r w:rsidR="0041323D">
        <w:rPr>
          <w:rFonts w:eastAsia="Calibri" w:cs="Times New Roman"/>
          <w:lang w:eastAsia="fr-FR"/>
        </w:rPr>
        <w:t>,</w:t>
      </w:r>
    </w:p>
    <w:p w14:paraId="50747734" w14:textId="7D668EC1" w:rsidR="00AE7923" w:rsidRPr="002F19D1" w:rsidRDefault="00AE7923" w:rsidP="002F19D1">
      <w:pPr>
        <w:tabs>
          <w:tab w:val="left" w:pos="142"/>
          <w:tab w:val="left" w:pos="284"/>
        </w:tabs>
        <w:jc w:val="both"/>
        <w:rPr>
          <w:rFonts w:eastAsia="Calibri" w:cs="Times New Roman"/>
          <w:lang w:eastAsia="fr-FR"/>
        </w:rPr>
      </w:pPr>
      <w:r>
        <w:rPr>
          <w:rFonts w:eastAsia="Calibri" w:cs="Times New Roman"/>
          <w:lang w:eastAsia="fr-FR"/>
        </w:rPr>
        <w:t>- Poursuite d’un appui te</w:t>
      </w:r>
      <w:r w:rsidR="00CA20EB">
        <w:rPr>
          <w:rFonts w:eastAsia="Calibri" w:cs="Times New Roman"/>
          <w:lang w:eastAsia="fr-FR"/>
        </w:rPr>
        <w:t xml:space="preserve">chnique </w:t>
      </w:r>
      <w:r>
        <w:rPr>
          <w:rFonts w:eastAsia="Calibri" w:cs="Times New Roman"/>
          <w:lang w:eastAsia="fr-FR"/>
        </w:rPr>
        <w:t>à la CSM pour l’amélioration de la production du sel iodé et fluoré.</w:t>
      </w:r>
    </w:p>
    <w:p w14:paraId="37A6A050" w14:textId="57130AC0" w:rsidR="00906EE7" w:rsidRPr="002F19D1" w:rsidRDefault="00F55F43" w:rsidP="00906EE7">
      <w:pPr>
        <w:tabs>
          <w:tab w:val="left" w:pos="142"/>
          <w:tab w:val="left" w:pos="284"/>
        </w:tabs>
        <w:jc w:val="both"/>
        <w:rPr>
          <w:rFonts w:eastAsia="Calibri" w:cs="Times New Roman"/>
          <w:lang w:eastAsia="fr-FR"/>
        </w:rPr>
      </w:pPr>
      <w:r>
        <w:rPr>
          <w:rFonts w:eastAsia="Calibri" w:cs="Times New Roman"/>
          <w:lang w:eastAsia="fr-FR"/>
        </w:rPr>
        <w:t>Une équipe l</w:t>
      </w:r>
      <w:r w:rsidR="00906EE7">
        <w:rPr>
          <w:rFonts w:eastAsia="Calibri" w:cs="Times New Roman"/>
          <w:lang w:eastAsia="fr-FR"/>
        </w:rPr>
        <w:t>ocale AOI est maintenue pendant cette phase de transition.</w:t>
      </w:r>
    </w:p>
    <w:p w14:paraId="117336C1" w14:textId="77777777" w:rsidR="002F19D1" w:rsidRPr="002F19D1" w:rsidRDefault="002F19D1" w:rsidP="002F19D1">
      <w:pPr>
        <w:tabs>
          <w:tab w:val="left" w:pos="142"/>
          <w:tab w:val="left" w:pos="284"/>
        </w:tabs>
        <w:jc w:val="both"/>
        <w:rPr>
          <w:rFonts w:eastAsia="Calibri" w:cs="Times New Roman"/>
          <w:b/>
          <w:lang w:eastAsia="fr-FR"/>
        </w:rPr>
      </w:pPr>
    </w:p>
    <w:p w14:paraId="2230ACA7" w14:textId="1C13C516" w:rsidR="00BA48A0" w:rsidRPr="00B47BF9" w:rsidRDefault="00893858" w:rsidP="00D459F7">
      <w:pPr>
        <w:jc w:val="both"/>
        <w:rPr>
          <w:rFonts w:eastAsia="Times New Roman" w:cs="Times New Roman"/>
          <w:b/>
          <w:lang w:eastAsia="fr-FR"/>
        </w:rPr>
      </w:pPr>
      <w:r w:rsidRPr="00B47BF9">
        <w:rPr>
          <w:rFonts w:eastAsia="Times New Roman" w:cs="Times New Roman"/>
          <w:b/>
          <w:lang w:eastAsia="fr-FR"/>
        </w:rPr>
        <w:t xml:space="preserve">10.2. </w:t>
      </w:r>
      <w:r w:rsidR="00453A17" w:rsidRPr="00B47BF9">
        <w:rPr>
          <w:rFonts w:eastAsia="Times New Roman" w:cs="Times New Roman"/>
          <w:b/>
          <w:lang w:eastAsia="fr-FR"/>
        </w:rPr>
        <w:t xml:space="preserve">Les </w:t>
      </w:r>
      <w:r w:rsidR="00BA48A0" w:rsidRPr="00B47BF9">
        <w:rPr>
          <w:rFonts w:eastAsia="Times New Roman" w:cs="Times New Roman"/>
          <w:b/>
          <w:lang w:eastAsia="fr-FR"/>
        </w:rPr>
        <w:t xml:space="preserve">ressources </w:t>
      </w:r>
      <w:r w:rsidR="00453A17" w:rsidRPr="00B47BF9">
        <w:rPr>
          <w:rFonts w:eastAsia="Times New Roman" w:cs="Times New Roman"/>
          <w:b/>
          <w:lang w:eastAsia="fr-FR"/>
        </w:rPr>
        <w:t xml:space="preserve">prévisionnelles </w:t>
      </w:r>
    </w:p>
    <w:p w14:paraId="33BC5375" w14:textId="10903FCB" w:rsidR="004D0812" w:rsidRDefault="00453A17" w:rsidP="0087231B">
      <w:pPr>
        <w:pStyle w:val="Paragraphedeliste"/>
        <w:numPr>
          <w:ilvl w:val="0"/>
          <w:numId w:val="2"/>
        </w:numPr>
        <w:tabs>
          <w:tab w:val="left" w:pos="851"/>
        </w:tabs>
        <w:ind w:left="851" w:hanging="284"/>
        <w:jc w:val="both"/>
        <w:rPr>
          <w:rFonts w:eastAsia="Calibri" w:cs="Times New Roman"/>
          <w:lang w:eastAsia="fr-FR"/>
        </w:rPr>
      </w:pPr>
      <w:bookmarkStart w:id="247" w:name="_Toc410223927"/>
      <w:r w:rsidRPr="00B47BF9">
        <w:rPr>
          <w:rFonts w:eastAsia="Calibri" w:cs="Times New Roman"/>
          <w:lang w:eastAsia="fr-FR"/>
        </w:rPr>
        <w:t xml:space="preserve">Il sera utile de </w:t>
      </w:r>
      <w:r w:rsidR="00BA48A0" w:rsidRPr="00B47BF9">
        <w:rPr>
          <w:rFonts w:eastAsia="Calibri" w:cs="Times New Roman"/>
          <w:lang w:eastAsia="fr-FR"/>
        </w:rPr>
        <w:t xml:space="preserve">fournir des </w:t>
      </w:r>
      <w:r w:rsidR="007F201B" w:rsidRPr="00B47BF9">
        <w:rPr>
          <w:rFonts w:eastAsia="Calibri" w:cs="Times New Roman"/>
          <w:lang w:eastAsia="fr-FR"/>
        </w:rPr>
        <w:t xml:space="preserve">explications </w:t>
      </w:r>
      <w:r w:rsidR="00AA6686" w:rsidRPr="00B47BF9">
        <w:rPr>
          <w:rFonts w:eastAsia="Calibri" w:cs="Times New Roman"/>
          <w:lang w:eastAsia="fr-FR"/>
        </w:rPr>
        <w:t xml:space="preserve">et des commentaires </w:t>
      </w:r>
      <w:r w:rsidR="007F201B" w:rsidRPr="00B47BF9">
        <w:rPr>
          <w:rFonts w:eastAsia="Calibri" w:cs="Times New Roman"/>
          <w:lang w:eastAsia="fr-FR"/>
        </w:rPr>
        <w:t xml:space="preserve">sur </w:t>
      </w:r>
      <w:r w:rsidR="00553F8A" w:rsidRPr="00B47BF9">
        <w:rPr>
          <w:rFonts w:eastAsia="Calibri" w:cs="Times New Roman"/>
          <w:lang w:eastAsia="fr-FR"/>
        </w:rPr>
        <w:t>l’</w:t>
      </w:r>
      <w:r w:rsidR="00AA6686" w:rsidRPr="00B47BF9">
        <w:rPr>
          <w:rFonts w:eastAsia="Calibri" w:cs="Times New Roman"/>
          <w:lang w:eastAsia="fr-FR"/>
        </w:rPr>
        <w:t>état d’</w:t>
      </w:r>
      <w:r w:rsidR="00553F8A" w:rsidRPr="00B47BF9">
        <w:rPr>
          <w:rFonts w:eastAsia="Calibri" w:cs="Times New Roman"/>
          <w:lang w:eastAsia="fr-FR"/>
        </w:rPr>
        <w:t>avancement du</w:t>
      </w:r>
      <w:r w:rsidR="007F201B" w:rsidRPr="00B47BF9">
        <w:rPr>
          <w:rFonts w:eastAsia="Calibri" w:cs="Times New Roman"/>
          <w:lang w:eastAsia="fr-FR"/>
        </w:rPr>
        <w:t xml:space="preserve"> plan de financemen</w:t>
      </w:r>
      <w:bookmarkEnd w:id="247"/>
      <w:r w:rsidR="00F55F43">
        <w:rPr>
          <w:rFonts w:eastAsia="Calibri" w:cs="Times New Roman"/>
          <w:lang w:eastAsia="fr-FR"/>
        </w:rPr>
        <w:t>t</w:t>
      </w:r>
    </w:p>
    <w:p w14:paraId="266C30C6" w14:textId="77777777" w:rsidR="008C10B5" w:rsidRDefault="008C10B5" w:rsidP="00906EE7">
      <w:pPr>
        <w:tabs>
          <w:tab w:val="left" w:pos="851"/>
        </w:tabs>
        <w:jc w:val="both"/>
        <w:rPr>
          <w:rFonts w:eastAsia="Calibri" w:cs="Times New Roman"/>
          <w:lang w:eastAsia="fr-FR"/>
        </w:rPr>
      </w:pPr>
    </w:p>
    <w:p w14:paraId="0443D0DD" w14:textId="16ABDE9B" w:rsidR="008C10B5" w:rsidRPr="004032C3" w:rsidRDefault="008C10B5" w:rsidP="004032C3">
      <w:pPr>
        <w:tabs>
          <w:tab w:val="left" w:pos="851"/>
        </w:tabs>
        <w:jc w:val="both"/>
        <w:rPr>
          <w:rFonts w:eastAsia="Calibri" w:cs="Times New Roman"/>
          <w:lang w:eastAsia="fr-FR"/>
        </w:rPr>
        <w:sectPr w:rsidR="008C10B5" w:rsidRPr="004032C3" w:rsidSect="0033581E">
          <w:footerReference w:type="default" r:id="rId15"/>
          <w:pgSz w:w="11906" w:h="16838"/>
          <w:pgMar w:top="1417" w:right="1417" w:bottom="1417" w:left="1417" w:header="708" w:footer="708" w:gutter="0"/>
          <w:cols w:space="708"/>
          <w:docGrid w:linePitch="360"/>
        </w:sectPr>
      </w:pPr>
      <w:r w:rsidRPr="008C10B5">
        <w:rPr>
          <w:noProof/>
          <w:lang w:eastAsia="fr-FR"/>
        </w:rPr>
        <w:drawing>
          <wp:inline distT="0" distB="0" distL="0" distR="0" wp14:anchorId="4DB3D5F9" wp14:editId="721C9BEF">
            <wp:extent cx="4989116" cy="322822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5167" cy="3251556"/>
                    </a:xfrm>
                    <a:prstGeom prst="rect">
                      <a:avLst/>
                    </a:prstGeom>
                    <a:noFill/>
                    <a:ln>
                      <a:noFill/>
                    </a:ln>
                  </pic:spPr>
                </pic:pic>
              </a:graphicData>
            </a:graphic>
          </wp:inline>
        </w:drawing>
      </w:r>
    </w:p>
    <w:p w14:paraId="58B1E1F1" w14:textId="2AE23AF0" w:rsidR="00F62C1F" w:rsidRPr="00B47BF9" w:rsidRDefault="00922497" w:rsidP="004555F1">
      <w:pPr>
        <w:pStyle w:val="Style20"/>
      </w:pPr>
      <w:bookmarkStart w:id="248" w:name="_Toc333402881"/>
      <w:bookmarkStart w:id="249" w:name="_Toc445811770"/>
      <w:bookmarkStart w:id="250" w:name="_Toc445812516"/>
      <w:bookmarkStart w:id="251" w:name="_Toc445812869"/>
      <w:bookmarkStart w:id="252" w:name="_Toc445813114"/>
      <w:bookmarkStart w:id="253" w:name="_Toc445813449"/>
      <w:bookmarkStart w:id="254" w:name="_Toc463968764"/>
      <w:r w:rsidRPr="00B47BF9">
        <w:t xml:space="preserve">Annexe 1 : </w:t>
      </w:r>
      <w:r w:rsidR="00A804BC" w:rsidRPr="00B47BF9">
        <w:tab/>
      </w:r>
      <w:r w:rsidR="00F62C1F" w:rsidRPr="00B47BF9">
        <w:t>CADRE LOGIQUE</w:t>
      </w:r>
      <w:bookmarkEnd w:id="248"/>
      <w:bookmarkEnd w:id="249"/>
      <w:bookmarkEnd w:id="250"/>
      <w:bookmarkEnd w:id="251"/>
      <w:bookmarkEnd w:id="252"/>
      <w:bookmarkEnd w:id="253"/>
      <w:bookmarkEnd w:id="254"/>
    </w:p>
    <w:p w14:paraId="3B35CA7F" w14:textId="77777777" w:rsidR="00F62C1F" w:rsidRPr="00B47BF9" w:rsidRDefault="00F62C1F" w:rsidP="00F62C1F">
      <w:pPr>
        <w:jc w:val="both"/>
        <w:rPr>
          <w:rFonts w:eastAsia="Times New Roman" w:cs="Times New Roman"/>
          <w:lang w:eastAsia="fr-FR"/>
        </w:rPr>
      </w:pP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F62C1F" w:rsidRPr="00E1592A" w14:paraId="7F3EC543" w14:textId="77777777" w:rsidTr="00F62C1F">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19A642DB" w14:textId="77777777" w:rsidR="00F62C1F" w:rsidRPr="00E1592A" w:rsidRDefault="00F62C1F" w:rsidP="00F62C1F">
            <w:pPr>
              <w:jc w:val="center"/>
              <w:rPr>
                <w:rFonts w:eastAsia="Times New Roman" w:cs="Times New Roman"/>
                <w:b/>
                <w:bCs/>
                <w:sz w:val="18"/>
                <w:szCs w:val="18"/>
                <w:lang w:eastAsia="fr-FR"/>
              </w:rPr>
            </w:pPr>
            <w:r w:rsidRPr="00E1592A">
              <w:rPr>
                <w:rFonts w:eastAsia="Times New Roman" w:cs="Times New Roman"/>
                <w:b/>
                <w:bCs/>
                <w:sz w:val="18"/>
                <w:szCs w:val="18"/>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1A5F816F" w14:textId="77777777" w:rsidR="00F62C1F" w:rsidRPr="00E1592A" w:rsidRDefault="00F62C1F" w:rsidP="00F62C1F">
            <w:pPr>
              <w:jc w:val="center"/>
              <w:rPr>
                <w:rFonts w:eastAsia="Times New Roman" w:cs="Times New Roman"/>
                <w:b/>
                <w:bCs/>
                <w:sz w:val="18"/>
                <w:szCs w:val="18"/>
                <w:lang w:eastAsia="fr-FR"/>
              </w:rPr>
            </w:pPr>
            <w:r w:rsidRPr="00E1592A">
              <w:rPr>
                <w:rFonts w:eastAsia="Times New Roman" w:cs="Times New Roman"/>
                <w:b/>
                <w:bCs/>
                <w:sz w:val="18"/>
                <w:szCs w:val="18"/>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5CF549CD" w14:textId="77777777" w:rsidR="00F62C1F" w:rsidRPr="00E1592A" w:rsidRDefault="00F62C1F" w:rsidP="00F62C1F">
            <w:pPr>
              <w:jc w:val="center"/>
              <w:rPr>
                <w:rFonts w:eastAsia="Times New Roman" w:cs="Times New Roman"/>
                <w:b/>
                <w:bCs/>
                <w:sz w:val="18"/>
                <w:szCs w:val="18"/>
                <w:lang w:eastAsia="fr-FR"/>
              </w:rPr>
            </w:pPr>
            <w:r w:rsidRPr="00E1592A">
              <w:rPr>
                <w:rFonts w:eastAsia="Times New Roman" w:cs="Times New Roman"/>
                <w:b/>
                <w:bCs/>
                <w:sz w:val="18"/>
                <w:szCs w:val="18"/>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491D2C71" w14:textId="77777777" w:rsidR="00F62C1F" w:rsidRPr="00E1592A" w:rsidRDefault="00F62C1F" w:rsidP="00F62C1F">
            <w:pPr>
              <w:jc w:val="center"/>
              <w:rPr>
                <w:rFonts w:eastAsia="Times New Roman" w:cs="Times New Roman"/>
                <w:b/>
                <w:bCs/>
                <w:sz w:val="18"/>
                <w:szCs w:val="18"/>
                <w:lang w:eastAsia="fr-FR"/>
              </w:rPr>
            </w:pPr>
            <w:r w:rsidRPr="00E1592A">
              <w:rPr>
                <w:rFonts w:eastAsia="Times New Roman" w:cs="Times New Roman"/>
                <w:b/>
                <w:bCs/>
                <w:sz w:val="18"/>
                <w:szCs w:val="18"/>
                <w:lang w:eastAsia="fr-FR"/>
              </w:rPr>
              <w:t>Sources et moyens de vérification</w:t>
            </w:r>
          </w:p>
        </w:tc>
      </w:tr>
      <w:tr w:rsidR="00F62C1F" w:rsidRPr="00E1592A" w14:paraId="67534AD1" w14:textId="77777777" w:rsidTr="005D1285">
        <w:trPr>
          <w:trHeight w:val="542"/>
        </w:trPr>
        <w:tc>
          <w:tcPr>
            <w:tcW w:w="2350" w:type="dxa"/>
            <w:tcBorders>
              <w:top w:val="nil"/>
              <w:left w:val="single" w:sz="4" w:space="0" w:color="auto"/>
              <w:bottom w:val="single" w:sz="4" w:space="0" w:color="auto"/>
              <w:right w:val="single" w:sz="4" w:space="0" w:color="auto"/>
            </w:tcBorders>
            <w:shd w:val="clear" w:color="auto" w:fill="auto"/>
            <w:vAlign w:val="center"/>
          </w:tcPr>
          <w:p w14:paraId="26228FDB" w14:textId="5A55D43A" w:rsidR="00F62C1F" w:rsidRPr="00E1592A" w:rsidRDefault="00433C71" w:rsidP="00F62C1F">
            <w:pPr>
              <w:jc w:val="center"/>
              <w:rPr>
                <w:rFonts w:eastAsia="Times New Roman" w:cs="Times New Roman"/>
                <w:b/>
                <w:bCs/>
                <w:sz w:val="18"/>
                <w:szCs w:val="18"/>
                <w:lang w:eastAsia="fr-FR"/>
              </w:rPr>
            </w:pPr>
            <w:r w:rsidRPr="00E1592A">
              <w:rPr>
                <w:rFonts w:eastAsia="Times New Roman" w:cs="Times New Roman"/>
                <w:b/>
                <w:bCs/>
                <w:sz w:val="18"/>
                <w:szCs w:val="18"/>
                <w:lang w:eastAsia="fr-FR"/>
              </w:rPr>
              <w:t>Objectif global</w:t>
            </w:r>
          </w:p>
        </w:tc>
        <w:tc>
          <w:tcPr>
            <w:tcW w:w="4670" w:type="dxa"/>
            <w:tcBorders>
              <w:top w:val="nil"/>
              <w:left w:val="nil"/>
              <w:bottom w:val="single" w:sz="4" w:space="0" w:color="auto"/>
              <w:right w:val="single" w:sz="4" w:space="0" w:color="auto"/>
            </w:tcBorders>
            <w:shd w:val="clear" w:color="auto" w:fill="auto"/>
            <w:vAlign w:val="center"/>
          </w:tcPr>
          <w:p w14:paraId="5A6E0138" w14:textId="2740ABB9" w:rsidR="007E3B4A" w:rsidRDefault="001F2F28" w:rsidP="00F62C1F">
            <w:pPr>
              <w:jc w:val="center"/>
              <w:rPr>
                <w:rFonts w:eastAsia="Times New Roman" w:cs="Times New Roman"/>
                <w:sz w:val="18"/>
                <w:szCs w:val="18"/>
                <w:lang w:eastAsia="fr-FR"/>
              </w:rPr>
            </w:pPr>
            <w:r w:rsidRPr="00E1592A">
              <w:rPr>
                <w:rFonts w:eastAsia="Times New Roman" w:cs="Times New Roman"/>
                <w:sz w:val="18"/>
                <w:szCs w:val="18"/>
                <w:lang w:eastAsia="fr-FR"/>
              </w:rPr>
              <w:t xml:space="preserve">Améliorer la santé orale de la population </w:t>
            </w:r>
          </w:p>
          <w:p w14:paraId="16F5896C" w14:textId="493194E3" w:rsidR="00F62C1F" w:rsidRPr="00E1592A" w:rsidRDefault="001F2F28" w:rsidP="00F62C1F">
            <w:pPr>
              <w:jc w:val="center"/>
              <w:rPr>
                <w:rFonts w:eastAsia="Times New Roman" w:cs="Times New Roman"/>
                <w:i/>
                <w:iCs/>
                <w:sz w:val="18"/>
                <w:szCs w:val="18"/>
                <w:lang w:eastAsia="fr-FR"/>
              </w:rPr>
            </w:pPr>
            <w:r w:rsidRPr="00E1592A">
              <w:rPr>
                <w:rFonts w:eastAsia="Times New Roman" w:cs="Times New Roman"/>
                <w:sz w:val="18"/>
                <w:szCs w:val="18"/>
                <w:lang w:eastAsia="fr-FR"/>
              </w:rPr>
              <w:t>au Laos et à Madagascar</w:t>
            </w:r>
          </w:p>
        </w:tc>
        <w:tc>
          <w:tcPr>
            <w:tcW w:w="3268" w:type="dxa"/>
            <w:tcBorders>
              <w:top w:val="nil"/>
              <w:left w:val="nil"/>
              <w:bottom w:val="single" w:sz="4" w:space="0" w:color="auto"/>
              <w:right w:val="single" w:sz="4" w:space="0" w:color="auto"/>
            </w:tcBorders>
            <w:shd w:val="clear" w:color="auto" w:fill="auto"/>
            <w:vAlign w:val="center"/>
          </w:tcPr>
          <w:p w14:paraId="64A5A4F0" w14:textId="15ECC3CB" w:rsidR="00F62C1F" w:rsidRPr="00E1592A" w:rsidRDefault="001F2F28" w:rsidP="00F62C1F">
            <w:pPr>
              <w:jc w:val="center"/>
              <w:rPr>
                <w:rFonts w:eastAsia="Times New Roman" w:cs="Times New Roman"/>
                <w:i/>
                <w:iCs/>
                <w:sz w:val="18"/>
                <w:szCs w:val="18"/>
                <w:lang w:eastAsia="fr-FR"/>
              </w:rPr>
            </w:pPr>
            <w:r w:rsidRPr="00E1592A">
              <w:rPr>
                <w:rFonts w:eastAsia="Times New Roman" w:cs="Times New Roman"/>
                <w:i/>
                <w:iCs/>
                <w:sz w:val="18"/>
                <w:szCs w:val="18"/>
                <w:lang w:eastAsia="fr-FR"/>
              </w:rPr>
              <w:t>Indice CAOD</w:t>
            </w:r>
            <w:r w:rsidR="00C917D4">
              <w:rPr>
                <w:rFonts w:eastAsia="Times New Roman" w:cs="Times New Roman"/>
                <w:i/>
                <w:iCs/>
                <w:sz w:val="18"/>
                <w:szCs w:val="18"/>
                <w:lang w:eastAsia="fr-FR"/>
              </w:rPr>
              <w:t xml:space="preserve"> à l’âge de 12 ans</w:t>
            </w:r>
            <w:r w:rsidR="002B5B99">
              <w:rPr>
                <w:rFonts w:eastAsia="Times New Roman" w:cs="Times New Roman"/>
                <w:i/>
                <w:iCs/>
                <w:sz w:val="18"/>
                <w:szCs w:val="18"/>
                <w:lang w:eastAsia="fr-FR"/>
              </w:rPr>
              <w:t>&lt;1</w:t>
            </w:r>
          </w:p>
        </w:tc>
        <w:tc>
          <w:tcPr>
            <w:tcW w:w="3957" w:type="dxa"/>
            <w:tcBorders>
              <w:top w:val="nil"/>
              <w:left w:val="nil"/>
              <w:bottom w:val="single" w:sz="4" w:space="0" w:color="auto"/>
              <w:right w:val="single" w:sz="4" w:space="0" w:color="auto"/>
            </w:tcBorders>
            <w:shd w:val="clear" w:color="auto" w:fill="auto"/>
            <w:vAlign w:val="center"/>
          </w:tcPr>
          <w:p w14:paraId="41B56793" w14:textId="2A64426C" w:rsidR="00F62C1F" w:rsidRPr="00E1592A" w:rsidRDefault="00C917D4" w:rsidP="00F62C1F">
            <w:pPr>
              <w:jc w:val="center"/>
              <w:rPr>
                <w:rFonts w:eastAsia="Times New Roman" w:cs="Times New Roman"/>
                <w:i/>
                <w:iCs/>
                <w:sz w:val="18"/>
                <w:szCs w:val="18"/>
                <w:lang w:eastAsia="fr-FR"/>
              </w:rPr>
            </w:pPr>
            <w:r>
              <w:rPr>
                <w:rFonts w:eastAsia="Times New Roman" w:cs="Times New Roman"/>
                <w:i/>
                <w:iCs/>
                <w:sz w:val="18"/>
                <w:szCs w:val="18"/>
                <w:lang w:eastAsia="fr-FR"/>
              </w:rPr>
              <w:t>Enquête  épidémiologique</w:t>
            </w:r>
          </w:p>
        </w:tc>
      </w:tr>
      <w:tr w:rsidR="00F62C1F" w:rsidRPr="00E1592A" w14:paraId="3AABC095" w14:textId="77777777" w:rsidTr="00E1592A">
        <w:trPr>
          <w:trHeight w:val="577"/>
        </w:trPr>
        <w:tc>
          <w:tcPr>
            <w:tcW w:w="2350" w:type="dxa"/>
            <w:tcBorders>
              <w:top w:val="nil"/>
              <w:left w:val="single" w:sz="4" w:space="0" w:color="auto"/>
              <w:bottom w:val="single" w:sz="4" w:space="0" w:color="auto"/>
              <w:right w:val="single" w:sz="4" w:space="0" w:color="auto"/>
            </w:tcBorders>
            <w:shd w:val="clear" w:color="auto" w:fill="auto"/>
            <w:vAlign w:val="center"/>
          </w:tcPr>
          <w:p w14:paraId="016A1AA8" w14:textId="04D292B8" w:rsidR="001F2F28" w:rsidRPr="00E1592A" w:rsidRDefault="00F62C1F" w:rsidP="001F2F28">
            <w:pPr>
              <w:jc w:val="center"/>
              <w:rPr>
                <w:rFonts w:eastAsia="Times New Roman" w:cs="Times New Roman"/>
                <w:b/>
                <w:bCs/>
                <w:sz w:val="18"/>
                <w:szCs w:val="18"/>
                <w:lang w:eastAsia="fr-FR"/>
              </w:rPr>
            </w:pPr>
            <w:r w:rsidRPr="00E1592A">
              <w:rPr>
                <w:rFonts w:eastAsia="Times New Roman" w:cs="Times New Roman"/>
                <w:b/>
                <w:bCs/>
                <w:sz w:val="18"/>
                <w:szCs w:val="18"/>
                <w:lang w:eastAsia="fr-FR"/>
              </w:rPr>
              <w:t>Objectif</w:t>
            </w:r>
            <w:r w:rsidR="001F2F28" w:rsidRPr="00E1592A">
              <w:rPr>
                <w:rFonts w:eastAsia="Times New Roman" w:cs="Times New Roman"/>
                <w:b/>
                <w:bCs/>
                <w:sz w:val="18"/>
                <w:szCs w:val="18"/>
                <w:lang w:eastAsia="fr-FR"/>
              </w:rPr>
              <w:t xml:space="preserve"> </w:t>
            </w:r>
            <w:r w:rsidR="00C414BF">
              <w:rPr>
                <w:rFonts w:eastAsia="Times New Roman" w:cs="Times New Roman"/>
                <w:b/>
                <w:bCs/>
                <w:sz w:val="18"/>
                <w:szCs w:val="18"/>
                <w:lang w:eastAsia="fr-FR"/>
              </w:rPr>
              <w:t>spécifique</w:t>
            </w:r>
            <w:r w:rsidR="001F2F28" w:rsidRPr="00E1592A">
              <w:rPr>
                <w:rFonts w:eastAsia="Times New Roman" w:cs="Times New Roman"/>
                <w:b/>
                <w:bCs/>
                <w:sz w:val="18"/>
                <w:szCs w:val="18"/>
                <w:lang w:eastAsia="fr-FR"/>
              </w:rPr>
              <w:t>1</w:t>
            </w:r>
          </w:p>
          <w:p w14:paraId="5E8D53A1" w14:textId="2ACE5CEF" w:rsidR="00F62C1F" w:rsidRPr="00E1592A" w:rsidRDefault="00F62C1F" w:rsidP="00F62C1F">
            <w:pPr>
              <w:jc w:val="center"/>
              <w:rPr>
                <w:rFonts w:eastAsia="Times New Roman" w:cs="Times New Roman"/>
                <w:b/>
                <w:bCs/>
                <w:sz w:val="18"/>
                <w:szCs w:val="18"/>
                <w:lang w:eastAsia="fr-FR"/>
              </w:rPr>
            </w:pPr>
          </w:p>
        </w:tc>
        <w:tc>
          <w:tcPr>
            <w:tcW w:w="4670" w:type="dxa"/>
            <w:tcBorders>
              <w:top w:val="nil"/>
              <w:left w:val="nil"/>
              <w:bottom w:val="single" w:sz="4" w:space="0" w:color="auto"/>
              <w:right w:val="single" w:sz="4" w:space="0" w:color="auto"/>
            </w:tcBorders>
            <w:shd w:val="clear" w:color="auto" w:fill="auto"/>
            <w:vAlign w:val="center"/>
          </w:tcPr>
          <w:p w14:paraId="6ECE34F5" w14:textId="1D5356FE" w:rsidR="001F2F28" w:rsidRPr="007E3B4A" w:rsidRDefault="001F2F28" w:rsidP="005D1285">
            <w:pPr>
              <w:rPr>
                <w:rFonts w:eastAsia="Times New Roman" w:cs="Times New Roman"/>
                <w:b/>
                <w:i/>
                <w:iCs/>
                <w:sz w:val="18"/>
                <w:szCs w:val="18"/>
                <w:lang w:eastAsia="fr-FR"/>
              </w:rPr>
            </w:pPr>
            <w:r w:rsidRPr="007E3B4A">
              <w:rPr>
                <w:rFonts w:eastAsia="Times New Roman" w:cs="Times New Roman"/>
                <w:b/>
                <w:sz w:val="18"/>
                <w:szCs w:val="18"/>
                <w:lang w:eastAsia="fr-FR"/>
              </w:rPr>
              <w:t>OS1. Améliorer la mise</w:t>
            </w:r>
            <w:r w:rsidR="005D1285" w:rsidRPr="007E3B4A">
              <w:rPr>
                <w:rFonts w:eastAsia="Times New Roman" w:cs="Times New Roman"/>
                <w:b/>
                <w:sz w:val="18"/>
                <w:szCs w:val="18"/>
                <w:lang w:eastAsia="fr-FR"/>
              </w:rPr>
              <w:t xml:space="preserve"> </w:t>
            </w:r>
            <w:r w:rsidRPr="007E3B4A">
              <w:rPr>
                <w:rFonts w:eastAsia="Times New Roman" w:cs="Times New Roman"/>
                <w:b/>
                <w:sz w:val="18"/>
                <w:szCs w:val="18"/>
                <w:lang w:eastAsia="fr-FR"/>
              </w:rPr>
              <w:t>en place du programme intégré de promotion de la santé</w:t>
            </w:r>
          </w:p>
        </w:tc>
        <w:tc>
          <w:tcPr>
            <w:tcW w:w="3268" w:type="dxa"/>
            <w:tcBorders>
              <w:top w:val="nil"/>
              <w:left w:val="nil"/>
              <w:bottom w:val="single" w:sz="4" w:space="0" w:color="auto"/>
              <w:right w:val="single" w:sz="4" w:space="0" w:color="auto"/>
            </w:tcBorders>
            <w:shd w:val="clear" w:color="auto" w:fill="auto"/>
            <w:vAlign w:val="center"/>
          </w:tcPr>
          <w:p w14:paraId="77D28EC4" w14:textId="4B89CDEF" w:rsidR="00F62C1F" w:rsidRPr="00E1592A" w:rsidRDefault="005D1285" w:rsidP="005F79E7">
            <w:pPr>
              <w:jc w:val="center"/>
              <w:rPr>
                <w:rFonts w:eastAsia="Times New Roman" w:cs="Times New Roman"/>
                <w:i/>
                <w:iCs/>
                <w:sz w:val="18"/>
                <w:szCs w:val="18"/>
                <w:lang w:eastAsia="fr-FR"/>
              </w:rPr>
            </w:pPr>
            <w:r w:rsidRPr="00E1592A">
              <w:rPr>
                <w:rFonts w:eastAsia="Times New Roman" w:cs="Times New Roman"/>
                <w:i/>
                <w:iCs/>
                <w:sz w:val="18"/>
                <w:szCs w:val="18"/>
                <w:lang w:eastAsia="fr-FR"/>
              </w:rPr>
              <w:t>70% de la popul</w:t>
            </w:r>
            <w:r w:rsidR="005F79E7" w:rsidRPr="00E1592A">
              <w:rPr>
                <w:rFonts w:eastAsia="Times New Roman" w:cs="Times New Roman"/>
                <w:i/>
                <w:iCs/>
                <w:sz w:val="18"/>
                <w:szCs w:val="18"/>
                <w:lang w:eastAsia="fr-FR"/>
              </w:rPr>
              <w:t xml:space="preserve">ation à </w:t>
            </w:r>
            <w:r w:rsidRPr="00E1592A">
              <w:rPr>
                <w:rFonts w:eastAsia="Times New Roman" w:cs="Times New Roman"/>
                <w:i/>
                <w:iCs/>
                <w:sz w:val="18"/>
                <w:szCs w:val="18"/>
                <w:lang w:eastAsia="fr-FR"/>
              </w:rPr>
              <w:t>Madagascar et 50% au L</w:t>
            </w:r>
            <w:r w:rsidR="00C917D4">
              <w:rPr>
                <w:rFonts w:eastAsia="Times New Roman" w:cs="Times New Roman"/>
                <w:i/>
                <w:iCs/>
                <w:sz w:val="18"/>
                <w:szCs w:val="18"/>
                <w:lang w:eastAsia="fr-FR"/>
              </w:rPr>
              <w:t xml:space="preserve">aos ont </w:t>
            </w:r>
            <w:r w:rsidR="005F79E7" w:rsidRPr="00E1592A">
              <w:rPr>
                <w:rFonts w:eastAsia="Times New Roman" w:cs="Times New Roman"/>
                <w:i/>
                <w:iCs/>
                <w:sz w:val="18"/>
                <w:szCs w:val="18"/>
                <w:lang w:eastAsia="fr-FR"/>
              </w:rPr>
              <w:t xml:space="preserve"> accès au sel</w:t>
            </w:r>
            <w:r w:rsidRPr="00E1592A">
              <w:rPr>
                <w:rFonts w:eastAsia="Times New Roman" w:cs="Times New Roman"/>
                <w:i/>
                <w:iCs/>
                <w:sz w:val="18"/>
                <w:szCs w:val="18"/>
                <w:lang w:eastAsia="fr-FR"/>
              </w:rPr>
              <w:t xml:space="preserve"> </w:t>
            </w:r>
            <w:r w:rsidR="005F79E7" w:rsidRPr="00E1592A">
              <w:rPr>
                <w:rFonts w:eastAsia="Times New Roman" w:cs="Times New Roman"/>
                <w:i/>
                <w:iCs/>
                <w:sz w:val="18"/>
                <w:szCs w:val="18"/>
                <w:lang w:eastAsia="fr-FR"/>
              </w:rPr>
              <w:t>iodé et fluoré</w:t>
            </w:r>
            <w:r w:rsidRPr="00E1592A">
              <w:rPr>
                <w:rFonts w:eastAsia="Times New Roman" w:cs="Times New Roman"/>
                <w:i/>
                <w:iCs/>
                <w:sz w:val="18"/>
                <w:szCs w:val="18"/>
                <w:lang w:eastAsia="fr-FR"/>
              </w:rPr>
              <w:t xml:space="preserve"> </w:t>
            </w:r>
            <w:r w:rsidR="005F79E7" w:rsidRPr="00E1592A">
              <w:rPr>
                <w:rFonts w:eastAsia="Times New Roman" w:cs="Times New Roman"/>
                <w:i/>
                <w:iCs/>
                <w:sz w:val="18"/>
                <w:szCs w:val="18"/>
                <w:lang w:eastAsia="fr-FR"/>
              </w:rPr>
              <w:t xml:space="preserve"> </w:t>
            </w:r>
          </w:p>
        </w:tc>
        <w:tc>
          <w:tcPr>
            <w:tcW w:w="3957" w:type="dxa"/>
            <w:tcBorders>
              <w:top w:val="nil"/>
              <w:left w:val="nil"/>
              <w:bottom w:val="single" w:sz="4" w:space="0" w:color="auto"/>
              <w:right w:val="single" w:sz="4" w:space="0" w:color="auto"/>
            </w:tcBorders>
            <w:shd w:val="clear" w:color="auto" w:fill="auto"/>
            <w:vAlign w:val="center"/>
          </w:tcPr>
          <w:p w14:paraId="63BBE778" w14:textId="47C2CB97" w:rsidR="00F62C1F" w:rsidRPr="00E1592A" w:rsidRDefault="00C414BF" w:rsidP="00F62C1F">
            <w:pPr>
              <w:jc w:val="center"/>
              <w:rPr>
                <w:rFonts w:eastAsia="Times New Roman" w:cs="Times New Roman"/>
                <w:i/>
                <w:iCs/>
                <w:sz w:val="18"/>
                <w:szCs w:val="18"/>
                <w:lang w:eastAsia="fr-FR"/>
              </w:rPr>
            </w:pPr>
            <w:r>
              <w:rPr>
                <w:rFonts w:eastAsia="Times New Roman" w:cs="Times New Roman"/>
                <w:i/>
                <w:iCs/>
                <w:sz w:val="18"/>
                <w:szCs w:val="18"/>
                <w:lang w:eastAsia="fr-FR"/>
              </w:rPr>
              <w:t>Suivi de production et</w:t>
            </w:r>
            <w:r w:rsidR="005D1285" w:rsidRPr="00E1592A">
              <w:rPr>
                <w:rFonts w:eastAsia="Times New Roman" w:cs="Times New Roman"/>
                <w:i/>
                <w:iCs/>
                <w:sz w:val="18"/>
                <w:szCs w:val="18"/>
                <w:lang w:eastAsia="fr-FR"/>
              </w:rPr>
              <w:t xml:space="preserve"> des ventes de sel iodé et fluoré </w:t>
            </w:r>
            <w:r w:rsidR="00F62C1F" w:rsidRPr="00E1592A">
              <w:rPr>
                <w:rFonts w:eastAsia="Times New Roman" w:cs="Times New Roman"/>
                <w:i/>
                <w:iCs/>
                <w:sz w:val="18"/>
                <w:szCs w:val="18"/>
                <w:lang w:eastAsia="fr-FR"/>
              </w:rPr>
              <w:t xml:space="preserve"> </w:t>
            </w:r>
          </w:p>
        </w:tc>
      </w:tr>
      <w:tr w:rsidR="00F62C1F" w:rsidRPr="00E1592A" w14:paraId="5AED25A7" w14:textId="77777777" w:rsidTr="007E3B4A">
        <w:trPr>
          <w:trHeight w:val="1408"/>
        </w:trPr>
        <w:tc>
          <w:tcPr>
            <w:tcW w:w="2350" w:type="dxa"/>
            <w:tcBorders>
              <w:top w:val="nil"/>
              <w:left w:val="single" w:sz="4" w:space="0" w:color="auto"/>
              <w:bottom w:val="single" w:sz="4" w:space="0" w:color="auto"/>
              <w:right w:val="single" w:sz="4" w:space="0" w:color="auto"/>
            </w:tcBorders>
            <w:shd w:val="clear" w:color="auto" w:fill="auto"/>
            <w:vAlign w:val="center"/>
          </w:tcPr>
          <w:p w14:paraId="20A0EAB1" w14:textId="77777777" w:rsidR="00F62C1F" w:rsidRDefault="00F62C1F" w:rsidP="00F62C1F">
            <w:pPr>
              <w:jc w:val="center"/>
              <w:rPr>
                <w:rFonts w:eastAsia="Times New Roman" w:cs="Times New Roman"/>
                <w:b/>
                <w:bCs/>
                <w:sz w:val="18"/>
                <w:szCs w:val="18"/>
                <w:lang w:eastAsia="fr-FR"/>
              </w:rPr>
            </w:pPr>
            <w:r w:rsidRPr="00E1592A">
              <w:rPr>
                <w:rFonts w:eastAsia="Times New Roman" w:cs="Times New Roman"/>
                <w:b/>
                <w:bCs/>
                <w:sz w:val="18"/>
                <w:szCs w:val="18"/>
                <w:lang w:eastAsia="fr-FR"/>
              </w:rPr>
              <w:t>Résultats attendus</w:t>
            </w:r>
          </w:p>
          <w:p w14:paraId="6A07F3BC" w14:textId="3AFBFAD0" w:rsidR="007E3B4A" w:rsidRPr="00E1592A" w:rsidRDefault="007E3B4A" w:rsidP="00F62C1F">
            <w:pPr>
              <w:jc w:val="center"/>
              <w:rPr>
                <w:rFonts w:eastAsia="Times New Roman" w:cs="Times New Roman"/>
                <w:b/>
                <w:bCs/>
                <w:sz w:val="18"/>
                <w:szCs w:val="18"/>
                <w:lang w:eastAsia="fr-FR"/>
              </w:rPr>
            </w:pPr>
            <w:r>
              <w:rPr>
                <w:rFonts w:eastAsia="Times New Roman" w:cs="Times New Roman"/>
                <w:b/>
                <w:bCs/>
                <w:sz w:val="18"/>
                <w:szCs w:val="18"/>
                <w:lang w:eastAsia="fr-FR"/>
              </w:rPr>
              <w:t>OS1</w:t>
            </w:r>
          </w:p>
        </w:tc>
        <w:tc>
          <w:tcPr>
            <w:tcW w:w="4670" w:type="dxa"/>
            <w:tcBorders>
              <w:top w:val="nil"/>
              <w:left w:val="nil"/>
              <w:bottom w:val="single" w:sz="4" w:space="0" w:color="auto"/>
              <w:right w:val="single" w:sz="4" w:space="0" w:color="auto"/>
            </w:tcBorders>
            <w:shd w:val="clear" w:color="auto" w:fill="auto"/>
            <w:vAlign w:val="center"/>
          </w:tcPr>
          <w:p w14:paraId="0FCAE1BC" w14:textId="77777777" w:rsidR="00F62C1F" w:rsidRPr="00E1592A" w:rsidRDefault="005D1285" w:rsidP="005D1285">
            <w:pPr>
              <w:rPr>
                <w:rFonts w:eastAsia="Times New Roman" w:cs="Times New Roman"/>
                <w:iCs/>
                <w:sz w:val="18"/>
                <w:szCs w:val="18"/>
                <w:lang w:eastAsia="fr-FR"/>
              </w:rPr>
            </w:pPr>
            <w:r w:rsidRPr="00E1592A">
              <w:rPr>
                <w:rFonts w:eastAsia="Times New Roman" w:cs="Times New Roman"/>
                <w:iCs/>
                <w:sz w:val="18"/>
                <w:szCs w:val="18"/>
                <w:lang w:eastAsia="fr-FR"/>
              </w:rPr>
              <w:t>R1. La couverture du programme d’iodation et de f</w:t>
            </w:r>
            <w:r w:rsidR="005F79E7" w:rsidRPr="00E1592A">
              <w:rPr>
                <w:rFonts w:eastAsia="Times New Roman" w:cs="Times New Roman"/>
                <w:iCs/>
                <w:sz w:val="18"/>
                <w:szCs w:val="18"/>
                <w:lang w:eastAsia="fr-FR"/>
              </w:rPr>
              <w:t>l</w:t>
            </w:r>
            <w:r w:rsidRPr="00E1592A">
              <w:rPr>
                <w:rFonts w:eastAsia="Times New Roman" w:cs="Times New Roman"/>
                <w:iCs/>
                <w:sz w:val="18"/>
                <w:szCs w:val="18"/>
                <w:lang w:eastAsia="fr-FR"/>
              </w:rPr>
              <w:t>uoration est élargie</w:t>
            </w:r>
          </w:p>
          <w:p w14:paraId="5114EB9B" w14:textId="77777777" w:rsidR="005F79E7" w:rsidRDefault="00136313" w:rsidP="005D1285">
            <w:pPr>
              <w:rPr>
                <w:rFonts w:eastAsia="Times New Roman" w:cs="Times New Roman"/>
                <w:iCs/>
                <w:sz w:val="18"/>
                <w:szCs w:val="18"/>
                <w:lang w:eastAsia="fr-FR"/>
              </w:rPr>
            </w:pPr>
            <w:r w:rsidRPr="00E1592A">
              <w:rPr>
                <w:rFonts w:eastAsia="Times New Roman" w:cs="Times New Roman"/>
                <w:iCs/>
                <w:sz w:val="18"/>
                <w:szCs w:val="18"/>
                <w:lang w:eastAsia="fr-FR"/>
              </w:rPr>
              <w:t>R2</w:t>
            </w:r>
            <w:r w:rsidR="009D0BCF" w:rsidRPr="00E1592A">
              <w:rPr>
                <w:rFonts w:eastAsia="Times New Roman" w:cs="Times New Roman"/>
                <w:iCs/>
                <w:sz w:val="18"/>
                <w:szCs w:val="18"/>
                <w:lang w:eastAsia="fr-FR"/>
              </w:rPr>
              <w:t>. Le</w:t>
            </w:r>
            <w:r w:rsidR="00DA7C73" w:rsidRPr="00E1592A">
              <w:rPr>
                <w:rFonts w:eastAsia="Times New Roman" w:cs="Times New Roman"/>
                <w:iCs/>
                <w:sz w:val="18"/>
                <w:szCs w:val="18"/>
                <w:lang w:eastAsia="fr-FR"/>
              </w:rPr>
              <w:t xml:space="preserve"> </w:t>
            </w:r>
            <w:r w:rsidR="005F79E7" w:rsidRPr="00E1592A">
              <w:rPr>
                <w:rFonts w:eastAsia="Times New Roman" w:cs="Times New Roman"/>
                <w:iCs/>
                <w:sz w:val="18"/>
                <w:szCs w:val="18"/>
                <w:lang w:eastAsia="fr-FR"/>
              </w:rPr>
              <w:t>dentifrice</w:t>
            </w:r>
            <w:r w:rsidR="009D0BCF" w:rsidRPr="00E1592A">
              <w:rPr>
                <w:rFonts w:eastAsia="Times New Roman" w:cs="Times New Roman"/>
                <w:iCs/>
                <w:sz w:val="18"/>
                <w:szCs w:val="18"/>
                <w:lang w:eastAsia="fr-FR"/>
              </w:rPr>
              <w:t xml:space="preserve"> fluoré</w:t>
            </w:r>
            <w:r w:rsidR="005F79E7" w:rsidRPr="00E1592A">
              <w:rPr>
                <w:rFonts w:eastAsia="Times New Roman" w:cs="Times New Roman"/>
                <w:iCs/>
                <w:sz w:val="18"/>
                <w:szCs w:val="18"/>
                <w:lang w:eastAsia="fr-FR"/>
              </w:rPr>
              <w:t xml:space="preserve"> disponible sur l</w:t>
            </w:r>
            <w:r w:rsidR="009D0BCF" w:rsidRPr="00E1592A">
              <w:rPr>
                <w:rFonts w:eastAsia="Times New Roman" w:cs="Times New Roman"/>
                <w:iCs/>
                <w:sz w:val="18"/>
                <w:szCs w:val="18"/>
                <w:lang w:eastAsia="fr-FR"/>
              </w:rPr>
              <w:t>es points de vente est amélioré et contrôlé</w:t>
            </w:r>
          </w:p>
          <w:p w14:paraId="2A9F8B20" w14:textId="77777777" w:rsidR="002E79B7" w:rsidRDefault="002E79B7" w:rsidP="005D1285">
            <w:pPr>
              <w:rPr>
                <w:rFonts w:eastAsia="Times New Roman" w:cs="Times New Roman"/>
                <w:iCs/>
                <w:sz w:val="18"/>
                <w:szCs w:val="18"/>
                <w:lang w:eastAsia="fr-FR"/>
              </w:rPr>
            </w:pPr>
          </w:p>
          <w:p w14:paraId="77ED7501" w14:textId="77777777" w:rsidR="007E3B4A" w:rsidRDefault="007E3B4A" w:rsidP="005D1285">
            <w:pPr>
              <w:rPr>
                <w:rFonts w:eastAsia="Times New Roman" w:cs="Times New Roman"/>
                <w:i/>
                <w:iCs/>
                <w:sz w:val="18"/>
                <w:szCs w:val="18"/>
                <w:lang w:eastAsia="fr-FR"/>
              </w:rPr>
            </w:pPr>
          </w:p>
          <w:p w14:paraId="4E1E6ACF" w14:textId="7424AF52" w:rsidR="007E3B4A" w:rsidRPr="00E1592A" w:rsidRDefault="007E3B4A" w:rsidP="005D1285">
            <w:pPr>
              <w:rPr>
                <w:rFonts w:eastAsia="Times New Roman" w:cs="Times New Roman"/>
                <w:i/>
                <w:iCs/>
                <w:sz w:val="18"/>
                <w:szCs w:val="18"/>
                <w:lang w:eastAsia="fr-FR"/>
              </w:rPr>
            </w:pPr>
          </w:p>
        </w:tc>
        <w:tc>
          <w:tcPr>
            <w:tcW w:w="3268" w:type="dxa"/>
            <w:tcBorders>
              <w:top w:val="nil"/>
              <w:left w:val="nil"/>
              <w:bottom w:val="single" w:sz="4" w:space="0" w:color="auto"/>
              <w:right w:val="single" w:sz="4" w:space="0" w:color="auto"/>
            </w:tcBorders>
            <w:shd w:val="clear" w:color="auto" w:fill="auto"/>
            <w:vAlign w:val="center"/>
          </w:tcPr>
          <w:p w14:paraId="46596A44" w14:textId="01AD416D" w:rsidR="00F62C1F" w:rsidRPr="00E1592A" w:rsidRDefault="007253F5" w:rsidP="002525A6">
            <w:pPr>
              <w:jc w:val="both"/>
              <w:rPr>
                <w:rFonts w:eastAsia="Times New Roman" w:cs="Times New Roman"/>
                <w:i/>
                <w:iCs/>
                <w:sz w:val="18"/>
                <w:szCs w:val="18"/>
                <w:lang w:eastAsia="fr-FR"/>
              </w:rPr>
            </w:pPr>
            <w:r>
              <w:rPr>
                <w:rFonts w:eastAsia="Times New Roman" w:cs="Times New Roman"/>
                <w:i/>
                <w:iCs/>
                <w:sz w:val="18"/>
                <w:szCs w:val="18"/>
                <w:lang w:eastAsia="fr-FR"/>
              </w:rPr>
              <w:t>R1.</w:t>
            </w:r>
            <w:r w:rsidR="00136313" w:rsidRPr="00E1592A">
              <w:rPr>
                <w:rFonts w:eastAsia="Times New Roman" w:cs="Times New Roman"/>
                <w:i/>
                <w:iCs/>
                <w:sz w:val="18"/>
                <w:szCs w:val="18"/>
                <w:lang w:eastAsia="fr-FR"/>
              </w:rPr>
              <w:t xml:space="preserve"> </w:t>
            </w:r>
            <w:r w:rsidR="00DA7C73" w:rsidRPr="00E1592A">
              <w:rPr>
                <w:rFonts w:eastAsia="Times New Roman" w:cs="Times New Roman"/>
                <w:i/>
                <w:iCs/>
                <w:sz w:val="18"/>
                <w:szCs w:val="18"/>
                <w:lang w:eastAsia="fr-FR"/>
              </w:rPr>
              <w:t>Au L</w:t>
            </w:r>
            <w:r w:rsidR="00C917D4">
              <w:rPr>
                <w:rFonts w:eastAsia="Times New Roman" w:cs="Times New Roman"/>
                <w:i/>
                <w:iCs/>
                <w:sz w:val="18"/>
                <w:szCs w:val="18"/>
                <w:lang w:eastAsia="fr-FR"/>
              </w:rPr>
              <w:t>aos</w:t>
            </w:r>
            <w:r w:rsidR="00136313" w:rsidRPr="00E1592A">
              <w:rPr>
                <w:rFonts w:eastAsia="Times New Roman" w:cs="Times New Roman"/>
                <w:i/>
                <w:iCs/>
                <w:sz w:val="18"/>
                <w:szCs w:val="18"/>
                <w:lang w:eastAsia="fr-FR"/>
              </w:rPr>
              <w:t xml:space="preserve"> </w:t>
            </w:r>
            <w:r w:rsidR="00C917D4">
              <w:rPr>
                <w:rFonts w:eastAsia="Times New Roman" w:cs="Times New Roman"/>
                <w:i/>
                <w:iCs/>
                <w:sz w:val="18"/>
                <w:szCs w:val="18"/>
                <w:lang w:eastAsia="fr-FR"/>
              </w:rPr>
              <w:t xml:space="preserve"> </w:t>
            </w:r>
            <w:r w:rsidR="00136313" w:rsidRPr="00E1592A">
              <w:rPr>
                <w:rFonts w:eastAsia="Times New Roman" w:cs="Times New Roman"/>
                <w:i/>
                <w:iCs/>
                <w:sz w:val="18"/>
                <w:szCs w:val="18"/>
                <w:lang w:eastAsia="fr-FR"/>
              </w:rPr>
              <w:t>9000 tonnes et à Madagascar</w:t>
            </w:r>
            <w:r w:rsidR="00DA7C73" w:rsidRPr="00E1592A">
              <w:rPr>
                <w:rFonts w:eastAsia="Times New Roman" w:cs="Times New Roman"/>
                <w:i/>
                <w:iCs/>
                <w:sz w:val="18"/>
                <w:szCs w:val="18"/>
                <w:lang w:eastAsia="fr-FR"/>
              </w:rPr>
              <w:t xml:space="preserve"> 50 000 tonnes de </w:t>
            </w:r>
            <w:r w:rsidR="005F79E7" w:rsidRPr="00E1592A">
              <w:rPr>
                <w:rFonts w:eastAsia="Times New Roman" w:cs="Times New Roman"/>
                <w:i/>
                <w:iCs/>
                <w:sz w:val="18"/>
                <w:szCs w:val="18"/>
                <w:lang w:eastAsia="fr-FR"/>
              </w:rPr>
              <w:t xml:space="preserve">sel iodé et fluoré </w:t>
            </w:r>
            <w:r w:rsidR="002525A6">
              <w:rPr>
                <w:rFonts w:eastAsia="Times New Roman" w:cs="Times New Roman"/>
                <w:i/>
                <w:iCs/>
                <w:sz w:val="18"/>
                <w:szCs w:val="18"/>
                <w:lang w:eastAsia="fr-FR"/>
              </w:rPr>
              <w:t xml:space="preserve"> produit</w:t>
            </w:r>
            <w:r w:rsidR="00C917D4">
              <w:rPr>
                <w:rFonts w:eastAsia="Times New Roman" w:cs="Times New Roman"/>
                <w:i/>
                <w:iCs/>
                <w:sz w:val="18"/>
                <w:szCs w:val="18"/>
                <w:lang w:eastAsia="fr-FR"/>
              </w:rPr>
              <w:t>e</w:t>
            </w:r>
            <w:r w:rsidR="002525A6">
              <w:rPr>
                <w:rFonts w:eastAsia="Times New Roman" w:cs="Times New Roman"/>
                <w:i/>
                <w:iCs/>
                <w:sz w:val="18"/>
                <w:szCs w:val="18"/>
                <w:lang w:eastAsia="fr-FR"/>
              </w:rPr>
              <w:t xml:space="preserve">s, </w:t>
            </w:r>
            <w:r w:rsidR="00C917D4">
              <w:rPr>
                <w:rFonts w:eastAsia="Times New Roman" w:cs="Times New Roman"/>
                <w:i/>
                <w:iCs/>
                <w:sz w:val="18"/>
                <w:szCs w:val="18"/>
                <w:lang w:eastAsia="fr-FR"/>
              </w:rPr>
              <w:t xml:space="preserve"> 90% des échantillons analysé</w:t>
            </w:r>
            <w:r w:rsidR="00DA7C73" w:rsidRPr="00E1592A">
              <w:rPr>
                <w:rFonts w:eastAsia="Times New Roman" w:cs="Times New Roman"/>
                <w:i/>
                <w:iCs/>
                <w:sz w:val="18"/>
                <w:szCs w:val="18"/>
                <w:lang w:eastAsia="fr-FR"/>
              </w:rPr>
              <w:t>s conformes,</w:t>
            </w:r>
            <w:r w:rsidR="00136313" w:rsidRPr="00E1592A">
              <w:rPr>
                <w:rFonts w:eastAsia="Times New Roman" w:cs="Times New Roman"/>
                <w:i/>
                <w:iCs/>
                <w:sz w:val="18"/>
                <w:szCs w:val="18"/>
                <w:lang w:eastAsia="fr-FR"/>
              </w:rPr>
              <w:t xml:space="preserve"> </w:t>
            </w:r>
            <w:r w:rsidR="002525A6">
              <w:rPr>
                <w:rFonts w:eastAsia="Times New Roman" w:cs="Times New Roman"/>
                <w:i/>
                <w:iCs/>
                <w:sz w:val="18"/>
                <w:szCs w:val="18"/>
                <w:lang w:eastAsia="fr-FR"/>
              </w:rPr>
              <w:t xml:space="preserve">1 plan de </w:t>
            </w:r>
            <w:r w:rsidR="00DA7C73" w:rsidRPr="00E1592A">
              <w:rPr>
                <w:rFonts w:eastAsia="Times New Roman" w:cs="Times New Roman"/>
                <w:i/>
                <w:iCs/>
                <w:sz w:val="18"/>
                <w:szCs w:val="18"/>
                <w:lang w:eastAsia="fr-FR"/>
              </w:rPr>
              <w:t xml:space="preserve">communication effectif </w:t>
            </w:r>
          </w:p>
          <w:p w14:paraId="61050A9F" w14:textId="4228158A" w:rsidR="007E3B4A" w:rsidRDefault="00136313" w:rsidP="002525A6">
            <w:pPr>
              <w:jc w:val="both"/>
              <w:rPr>
                <w:rFonts w:eastAsia="Times New Roman" w:cs="Times New Roman"/>
                <w:i/>
                <w:iCs/>
                <w:sz w:val="18"/>
                <w:szCs w:val="18"/>
                <w:lang w:eastAsia="fr-FR"/>
              </w:rPr>
            </w:pPr>
            <w:r w:rsidRPr="00E1592A">
              <w:rPr>
                <w:rFonts w:eastAsia="Times New Roman" w:cs="Times New Roman"/>
                <w:i/>
                <w:iCs/>
                <w:sz w:val="18"/>
                <w:szCs w:val="18"/>
                <w:lang w:eastAsia="fr-FR"/>
              </w:rPr>
              <w:t>R2. 80% des échantillons de dentifr</w:t>
            </w:r>
            <w:r w:rsidR="00E1592A">
              <w:rPr>
                <w:rFonts w:eastAsia="Times New Roman" w:cs="Times New Roman"/>
                <w:i/>
                <w:iCs/>
                <w:sz w:val="18"/>
                <w:szCs w:val="18"/>
                <w:lang w:eastAsia="fr-FR"/>
              </w:rPr>
              <w:t>ice fluoré répondent aux normes</w:t>
            </w:r>
          </w:p>
          <w:p w14:paraId="7FF4562C" w14:textId="32C8C9A2" w:rsidR="007E3B4A" w:rsidRPr="00E1592A" w:rsidRDefault="007E3B4A" w:rsidP="002525A6">
            <w:pPr>
              <w:jc w:val="both"/>
              <w:rPr>
                <w:rFonts w:eastAsia="Times New Roman" w:cs="Times New Roman"/>
                <w:i/>
                <w:iCs/>
                <w:sz w:val="18"/>
                <w:szCs w:val="18"/>
                <w:lang w:eastAsia="fr-FR"/>
              </w:rPr>
            </w:pPr>
          </w:p>
        </w:tc>
        <w:tc>
          <w:tcPr>
            <w:tcW w:w="3957" w:type="dxa"/>
            <w:tcBorders>
              <w:top w:val="nil"/>
              <w:left w:val="nil"/>
              <w:bottom w:val="single" w:sz="4" w:space="0" w:color="auto"/>
              <w:right w:val="single" w:sz="4" w:space="0" w:color="auto"/>
            </w:tcBorders>
            <w:shd w:val="clear" w:color="auto" w:fill="auto"/>
            <w:vAlign w:val="center"/>
          </w:tcPr>
          <w:p w14:paraId="6A6F4580" w14:textId="5B02304A" w:rsidR="00136313" w:rsidRPr="00E1592A" w:rsidRDefault="00136313" w:rsidP="00DA7C73">
            <w:pPr>
              <w:rPr>
                <w:rFonts w:eastAsia="Times New Roman" w:cs="Times New Roman"/>
                <w:i/>
                <w:iCs/>
                <w:sz w:val="18"/>
                <w:szCs w:val="18"/>
                <w:lang w:eastAsia="fr-FR"/>
              </w:rPr>
            </w:pPr>
            <w:r w:rsidRPr="00E1592A">
              <w:rPr>
                <w:rFonts w:eastAsia="Times New Roman" w:cs="Times New Roman"/>
                <w:i/>
                <w:iCs/>
                <w:sz w:val="18"/>
                <w:szCs w:val="18"/>
                <w:lang w:eastAsia="fr-FR"/>
              </w:rPr>
              <w:t xml:space="preserve">R1. </w:t>
            </w:r>
            <w:r w:rsidR="00DA7C73" w:rsidRPr="00E1592A">
              <w:rPr>
                <w:rFonts w:eastAsia="Times New Roman" w:cs="Times New Roman"/>
                <w:i/>
                <w:iCs/>
                <w:sz w:val="18"/>
                <w:szCs w:val="18"/>
                <w:lang w:eastAsia="fr-FR"/>
              </w:rPr>
              <w:t xml:space="preserve">Rapports de contrôle de qualité </w:t>
            </w:r>
            <w:r w:rsidR="00F24A6B" w:rsidRPr="00E1592A">
              <w:rPr>
                <w:rFonts w:eastAsia="Times New Roman" w:cs="Times New Roman"/>
                <w:i/>
                <w:iCs/>
                <w:sz w:val="18"/>
                <w:szCs w:val="18"/>
                <w:lang w:eastAsia="fr-FR"/>
              </w:rPr>
              <w:t>e</w:t>
            </w:r>
            <w:r w:rsidR="00C414BF">
              <w:rPr>
                <w:rFonts w:eastAsia="Times New Roman" w:cs="Times New Roman"/>
                <w:i/>
                <w:iCs/>
                <w:sz w:val="18"/>
                <w:szCs w:val="18"/>
                <w:lang w:eastAsia="fr-FR"/>
              </w:rPr>
              <w:t>t de production du sel, iodé et</w:t>
            </w:r>
            <w:r w:rsidR="00DA7C73" w:rsidRPr="00E1592A">
              <w:rPr>
                <w:rFonts w:eastAsia="Times New Roman" w:cs="Times New Roman"/>
                <w:i/>
                <w:iCs/>
                <w:sz w:val="18"/>
                <w:szCs w:val="18"/>
                <w:lang w:eastAsia="fr-FR"/>
              </w:rPr>
              <w:t xml:space="preserve"> fluoré</w:t>
            </w:r>
          </w:p>
          <w:p w14:paraId="7339480F" w14:textId="61ED5306" w:rsidR="00136313" w:rsidRPr="00E1592A" w:rsidRDefault="00C414BF" w:rsidP="00DA7C73">
            <w:pPr>
              <w:rPr>
                <w:rFonts w:eastAsia="Times New Roman" w:cs="Times New Roman"/>
                <w:i/>
                <w:iCs/>
                <w:sz w:val="18"/>
                <w:szCs w:val="18"/>
                <w:lang w:eastAsia="fr-FR"/>
              </w:rPr>
            </w:pPr>
            <w:r>
              <w:rPr>
                <w:rFonts w:eastAsia="Times New Roman" w:cs="Times New Roman"/>
                <w:i/>
                <w:iCs/>
                <w:sz w:val="18"/>
                <w:szCs w:val="18"/>
                <w:lang w:eastAsia="fr-FR"/>
              </w:rPr>
              <w:t>Rapport de réalisation du</w:t>
            </w:r>
            <w:r w:rsidR="00136313" w:rsidRPr="00E1592A">
              <w:rPr>
                <w:rFonts w:eastAsia="Times New Roman" w:cs="Times New Roman"/>
                <w:i/>
                <w:iCs/>
                <w:sz w:val="18"/>
                <w:szCs w:val="18"/>
                <w:lang w:eastAsia="fr-FR"/>
              </w:rPr>
              <w:t xml:space="preserve"> plan de communication</w:t>
            </w:r>
          </w:p>
          <w:p w14:paraId="17901D28" w14:textId="439BF50E" w:rsidR="00136313" w:rsidRDefault="00136313" w:rsidP="00DA7C73">
            <w:pPr>
              <w:rPr>
                <w:rFonts w:eastAsia="Times New Roman" w:cs="Times New Roman"/>
                <w:i/>
                <w:iCs/>
                <w:sz w:val="18"/>
                <w:szCs w:val="18"/>
                <w:lang w:eastAsia="fr-FR"/>
              </w:rPr>
            </w:pPr>
            <w:r w:rsidRPr="00E1592A">
              <w:rPr>
                <w:rFonts w:eastAsia="Times New Roman" w:cs="Times New Roman"/>
                <w:i/>
                <w:iCs/>
                <w:sz w:val="18"/>
                <w:szCs w:val="18"/>
                <w:lang w:eastAsia="fr-FR"/>
              </w:rPr>
              <w:t>R2. Rapports sur le contrôle de qualité</w:t>
            </w:r>
            <w:r w:rsidR="002E79B7">
              <w:rPr>
                <w:rFonts w:eastAsia="Times New Roman" w:cs="Times New Roman"/>
                <w:i/>
                <w:iCs/>
                <w:sz w:val="18"/>
                <w:szCs w:val="18"/>
                <w:lang w:eastAsia="fr-FR"/>
              </w:rPr>
              <w:t xml:space="preserve"> du fluor dans les dentifrices </w:t>
            </w:r>
          </w:p>
          <w:p w14:paraId="289F0772" w14:textId="77777777" w:rsidR="007E3B4A" w:rsidRDefault="007E3B4A" w:rsidP="00DA7C73">
            <w:pPr>
              <w:rPr>
                <w:rFonts w:eastAsia="Times New Roman" w:cs="Times New Roman"/>
                <w:i/>
                <w:iCs/>
                <w:sz w:val="18"/>
                <w:szCs w:val="18"/>
                <w:lang w:eastAsia="fr-FR"/>
              </w:rPr>
            </w:pPr>
          </w:p>
          <w:p w14:paraId="5B9AC10E" w14:textId="436C9D14" w:rsidR="007E3B4A" w:rsidRPr="00E1592A" w:rsidRDefault="007E3B4A" w:rsidP="00DA7C73">
            <w:pPr>
              <w:rPr>
                <w:rFonts w:eastAsia="Times New Roman" w:cs="Times New Roman"/>
                <w:i/>
                <w:iCs/>
                <w:sz w:val="18"/>
                <w:szCs w:val="18"/>
                <w:lang w:eastAsia="fr-FR"/>
              </w:rPr>
            </w:pPr>
          </w:p>
        </w:tc>
      </w:tr>
      <w:tr w:rsidR="00F62C1F" w:rsidRPr="00E1592A" w14:paraId="26738A49" w14:textId="77777777" w:rsidTr="00B178EE">
        <w:trPr>
          <w:trHeight w:val="425"/>
        </w:trPr>
        <w:tc>
          <w:tcPr>
            <w:tcW w:w="2350" w:type="dxa"/>
            <w:tcBorders>
              <w:top w:val="nil"/>
              <w:left w:val="single" w:sz="4" w:space="0" w:color="auto"/>
              <w:bottom w:val="single" w:sz="4" w:space="0" w:color="auto"/>
              <w:right w:val="single" w:sz="4" w:space="0" w:color="auto"/>
            </w:tcBorders>
            <w:shd w:val="clear" w:color="auto" w:fill="auto"/>
            <w:vAlign w:val="center"/>
          </w:tcPr>
          <w:p w14:paraId="6FD1CC76" w14:textId="77777777" w:rsidR="00F62C1F" w:rsidRDefault="00F62C1F" w:rsidP="00F62C1F">
            <w:pPr>
              <w:jc w:val="center"/>
              <w:rPr>
                <w:rFonts w:eastAsia="Times New Roman" w:cs="Times New Roman"/>
                <w:b/>
                <w:bCs/>
                <w:sz w:val="18"/>
                <w:szCs w:val="18"/>
                <w:lang w:eastAsia="fr-FR"/>
              </w:rPr>
            </w:pPr>
            <w:r w:rsidRPr="00E1592A">
              <w:rPr>
                <w:rFonts w:eastAsia="Times New Roman" w:cs="Times New Roman"/>
                <w:b/>
                <w:bCs/>
                <w:sz w:val="18"/>
                <w:szCs w:val="18"/>
                <w:lang w:eastAsia="fr-FR"/>
              </w:rPr>
              <w:t>Activités à développer</w:t>
            </w:r>
          </w:p>
          <w:p w14:paraId="56CA6344" w14:textId="5E9DAEF8" w:rsidR="007E3B4A" w:rsidRPr="00E1592A" w:rsidRDefault="007E3B4A" w:rsidP="00F62C1F">
            <w:pPr>
              <w:jc w:val="center"/>
              <w:rPr>
                <w:rFonts w:eastAsia="Times New Roman" w:cs="Times New Roman"/>
                <w:b/>
                <w:bCs/>
                <w:sz w:val="18"/>
                <w:szCs w:val="18"/>
                <w:lang w:eastAsia="fr-FR"/>
              </w:rPr>
            </w:pPr>
            <w:r>
              <w:rPr>
                <w:rFonts w:eastAsia="Times New Roman" w:cs="Times New Roman"/>
                <w:b/>
                <w:bCs/>
                <w:sz w:val="18"/>
                <w:szCs w:val="18"/>
                <w:lang w:eastAsia="fr-FR"/>
              </w:rPr>
              <w:t>OS1</w:t>
            </w:r>
          </w:p>
        </w:tc>
        <w:tc>
          <w:tcPr>
            <w:tcW w:w="4670" w:type="dxa"/>
            <w:tcBorders>
              <w:top w:val="nil"/>
              <w:left w:val="nil"/>
              <w:bottom w:val="single" w:sz="4" w:space="0" w:color="auto"/>
              <w:right w:val="single" w:sz="4" w:space="0" w:color="auto"/>
            </w:tcBorders>
            <w:shd w:val="clear" w:color="auto" w:fill="auto"/>
            <w:vAlign w:val="center"/>
          </w:tcPr>
          <w:p w14:paraId="4307F62C" w14:textId="7DD78994" w:rsidR="00A51A3F" w:rsidRPr="00E1592A" w:rsidRDefault="00C414BF" w:rsidP="000401A7">
            <w:pPr>
              <w:pStyle w:val="Paragraphedeliste"/>
              <w:ind w:left="0" w:right="185"/>
              <w:rPr>
                <w:rFonts w:cs="Times New Roman"/>
                <w:bCs/>
                <w:sz w:val="18"/>
                <w:szCs w:val="18"/>
              </w:rPr>
            </w:pPr>
            <w:r w:rsidRPr="00C414BF">
              <w:rPr>
                <w:rFonts w:eastAsia="Times New Roman" w:cs="Times New Roman"/>
                <w:b/>
                <w:iCs/>
                <w:sz w:val="18"/>
                <w:szCs w:val="18"/>
                <w:lang w:eastAsia="fr-FR"/>
              </w:rPr>
              <w:t xml:space="preserve">Laos </w:t>
            </w:r>
            <w:r w:rsidR="00F96494" w:rsidRPr="00C414BF">
              <w:rPr>
                <w:rFonts w:eastAsia="Times New Roman" w:cs="Times New Roman"/>
                <w:b/>
                <w:iCs/>
                <w:sz w:val="18"/>
                <w:szCs w:val="18"/>
                <w:lang w:eastAsia="fr-FR"/>
              </w:rPr>
              <w:t>A</w:t>
            </w:r>
            <w:r w:rsidR="000E616D" w:rsidRPr="00C414BF">
              <w:rPr>
                <w:rFonts w:eastAsia="Times New Roman" w:cs="Times New Roman"/>
                <w:b/>
                <w:iCs/>
                <w:sz w:val="18"/>
                <w:szCs w:val="18"/>
                <w:lang w:eastAsia="fr-FR"/>
              </w:rPr>
              <w:t>1</w:t>
            </w:r>
            <w:r w:rsidR="00A51A3F" w:rsidRPr="00E1592A">
              <w:rPr>
                <w:rFonts w:eastAsia="Times New Roman" w:cs="Times New Roman"/>
                <w:b/>
                <w:i/>
                <w:iCs/>
                <w:sz w:val="18"/>
                <w:szCs w:val="18"/>
                <w:lang w:eastAsia="fr-FR"/>
              </w:rPr>
              <w:t> :</w:t>
            </w:r>
            <w:r w:rsidR="00A51A3F" w:rsidRPr="00E1592A">
              <w:rPr>
                <w:rFonts w:eastAsia="Times New Roman" w:cs="Times New Roman"/>
                <w:i/>
                <w:iCs/>
                <w:sz w:val="18"/>
                <w:szCs w:val="18"/>
                <w:lang w:eastAsia="fr-FR"/>
              </w:rPr>
              <w:t xml:space="preserve"> </w:t>
            </w:r>
            <w:r w:rsidR="00A51A3F" w:rsidRPr="00E1592A">
              <w:rPr>
                <w:rFonts w:cs="Times New Roman"/>
                <w:bCs/>
                <w:sz w:val="18"/>
                <w:szCs w:val="18"/>
              </w:rPr>
              <w:t>Accompagnement pour la mise en place et l’application du décret</w:t>
            </w:r>
            <w:r w:rsidR="00F96494" w:rsidRPr="00E1592A">
              <w:rPr>
                <w:rFonts w:cs="Times New Roman"/>
                <w:bCs/>
                <w:sz w:val="18"/>
                <w:szCs w:val="18"/>
              </w:rPr>
              <w:t>.</w:t>
            </w:r>
            <w:r w:rsidR="00A51A3F" w:rsidRPr="00E1592A">
              <w:rPr>
                <w:rFonts w:cs="Times New Roman"/>
                <w:sz w:val="18"/>
                <w:szCs w:val="18"/>
              </w:rPr>
              <w:t xml:space="preserve">- </w:t>
            </w:r>
            <w:r w:rsidR="009E6FD5" w:rsidRPr="00E1592A">
              <w:rPr>
                <w:rFonts w:eastAsia="Times New Roman" w:cs="Times New Roman"/>
                <w:sz w:val="18"/>
                <w:szCs w:val="18"/>
                <w:lang w:eastAsia="fr-FR"/>
              </w:rPr>
              <w:t xml:space="preserve">Renforcement des synergies </w:t>
            </w:r>
            <w:r w:rsidR="00A51A3F" w:rsidRPr="00E1592A">
              <w:rPr>
                <w:rFonts w:eastAsia="Times New Roman" w:cs="Times New Roman"/>
                <w:sz w:val="18"/>
                <w:szCs w:val="18"/>
                <w:lang w:eastAsia="fr-FR"/>
              </w:rPr>
              <w:t>en</w:t>
            </w:r>
            <w:r w:rsidR="009E6FD5" w:rsidRPr="00E1592A">
              <w:rPr>
                <w:rFonts w:eastAsia="Times New Roman" w:cs="Times New Roman"/>
                <w:sz w:val="18"/>
                <w:szCs w:val="18"/>
                <w:lang w:eastAsia="fr-FR"/>
              </w:rPr>
              <w:t xml:space="preserve">tre les partenaires </w:t>
            </w:r>
            <w:r w:rsidR="00F96494" w:rsidRPr="00E1592A">
              <w:rPr>
                <w:rFonts w:eastAsia="Times New Roman" w:cs="Times New Roman"/>
                <w:sz w:val="18"/>
                <w:szCs w:val="18"/>
                <w:lang w:eastAsia="fr-FR"/>
              </w:rPr>
              <w:t xml:space="preserve">impliqués </w:t>
            </w:r>
            <w:r w:rsidR="00A51A3F" w:rsidRPr="00E1592A">
              <w:rPr>
                <w:rFonts w:cs="Times New Roman"/>
                <w:sz w:val="18"/>
                <w:szCs w:val="18"/>
              </w:rPr>
              <w:t xml:space="preserve">- </w:t>
            </w:r>
            <w:r w:rsidR="0097046E" w:rsidRPr="00E1592A">
              <w:rPr>
                <w:rFonts w:cs="Times New Roman"/>
                <w:sz w:val="18"/>
                <w:szCs w:val="18"/>
              </w:rPr>
              <w:t xml:space="preserve">Accompagnement </w:t>
            </w:r>
            <w:r w:rsidR="00C917D4">
              <w:rPr>
                <w:rFonts w:cs="Times New Roman"/>
                <w:sz w:val="18"/>
                <w:szCs w:val="18"/>
              </w:rPr>
              <w:t xml:space="preserve">de quatre </w:t>
            </w:r>
            <w:r w:rsidR="00B03B94" w:rsidRPr="00E1592A">
              <w:rPr>
                <w:rFonts w:cs="Times New Roman"/>
                <w:sz w:val="18"/>
                <w:szCs w:val="18"/>
              </w:rPr>
              <w:t xml:space="preserve"> producteurs</w:t>
            </w:r>
            <w:r w:rsidR="00A51A3F" w:rsidRPr="00E1592A">
              <w:rPr>
                <w:rFonts w:cs="Times New Roman"/>
                <w:sz w:val="18"/>
                <w:szCs w:val="18"/>
              </w:rPr>
              <w:t> : appui technique, modalités pérennes de financement d</w:t>
            </w:r>
            <w:r w:rsidR="00416186" w:rsidRPr="00E1592A">
              <w:rPr>
                <w:rFonts w:cs="Times New Roman"/>
                <w:sz w:val="18"/>
                <w:szCs w:val="18"/>
              </w:rPr>
              <w:t>es équipements et des intrants</w:t>
            </w:r>
            <w:r w:rsidR="00C917D4">
              <w:rPr>
                <w:rFonts w:cs="Times New Roman"/>
                <w:sz w:val="18"/>
                <w:szCs w:val="18"/>
              </w:rPr>
              <w:t xml:space="preserve"> - </w:t>
            </w:r>
            <w:r w:rsidR="00A51A3F" w:rsidRPr="00E1592A">
              <w:rPr>
                <w:rFonts w:cs="Times New Roman"/>
                <w:bCs/>
                <w:sz w:val="18"/>
                <w:szCs w:val="18"/>
              </w:rPr>
              <w:t xml:space="preserve">Renforcement du </w:t>
            </w:r>
            <w:r w:rsidR="00A51A3F" w:rsidRPr="00E1592A">
              <w:rPr>
                <w:rFonts w:cs="Times New Roman"/>
                <w:sz w:val="18"/>
                <w:szCs w:val="18"/>
              </w:rPr>
              <w:t>système de contrôl</w:t>
            </w:r>
            <w:r w:rsidR="00C917D4">
              <w:rPr>
                <w:rFonts w:cs="Times New Roman"/>
                <w:sz w:val="18"/>
                <w:szCs w:val="18"/>
              </w:rPr>
              <w:t xml:space="preserve">e qualité du sel iodé et fluoré - </w:t>
            </w:r>
            <w:r>
              <w:rPr>
                <w:rFonts w:cs="Times New Roman"/>
                <w:bCs/>
                <w:sz w:val="18"/>
                <w:szCs w:val="18"/>
              </w:rPr>
              <w:t>Appui au plan de</w:t>
            </w:r>
            <w:r w:rsidR="00F96494" w:rsidRPr="00E1592A">
              <w:rPr>
                <w:rFonts w:cs="Times New Roman"/>
                <w:bCs/>
                <w:sz w:val="18"/>
                <w:szCs w:val="18"/>
              </w:rPr>
              <w:t xml:space="preserve"> communication.</w:t>
            </w:r>
          </w:p>
          <w:p w14:paraId="07E009A0" w14:textId="0590E4F1" w:rsidR="00F62C1F" w:rsidRPr="00E1592A" w:rsidRDefault="00C414BF" w:rsidP="000401A7">
            <w:pPr>
              <w:spacing w:line="256" w:lineRule="auto"/>
              <w:rPr>
                <w:rFonts w:eastAsia="Times New Roman" w:cs="Times New Roman"/>
                <w:sz w:val="18"/>
                <w:szCs w:val="18"/>
                <w:lang w:eastAsia="fr-FR"/>
              </w:rPr>
            </w:pPr>
            <w:r w:rsidRPr="00E1592A">
              <w:rPr>
                <w:rFonts w:eastAsia="Times New Roman" w:cs="Times New Roman"/>
                <w:b/>
                <w:iCs/>
                <w:sz w:val="18"/>
                <w:szCs w:val="18"/>
                <w:lang w:eastAsia="fr-FR"/>
              </w:rPr>
              <w:t xml:space="preserve">Madagascar </w:t>
            </w:r>
            <w:r w:rsidR="00F96494" w:rsidRPr="00E1592A">
              <w:rPr>
                <w:rFonts w:eastAsia="Times New Roman" w:cs="Times New Roman"/>
                <w:b/>
                <w:iCs/>
                <w:sz w:val="18"/>
                <w:szCs w:val="18"/>
                <w:lang w:eastAsia="fr-FR"/>
              </w:rPr>
              <w:t>A</w:t>
            </w:r>
            <w:r w:rsidR="000E616D" w:rsidRPr="00E1592A">
              <w:rPr>
                <w:rFonts w:eastAsia="Times New Roman" w:cs="Times New Roman"/>
                <w:b/>
                <w:iCs/>
                <w:sz w:val="18"/>
                <w:szCs w:val="18"/>
                <w:lang w:eastAsia="fr-FR"/>
              </w:rPr>
              <w:t>1</w:t>
            </w:r>
            <w:r>
              <w:rPr>
                <w:rFonts w:eastAsia="Times New Roman" w:cs="Times New Roman"/>
                <w:sz w:val="18"/>
                <w:szCs w:val="18"/>
                <w:lang w:eastAsia="fr-FR"/>
              </w:rPr>
              <w:t> : Zones de</w:t>
            </w:r>
            <w:r w:rsidR="001E282C">
              <w:rPr>
                <w:rFonts w:eastAsia="Times New Roman" w:cs="Times New Roman"/>
                <w:sz w:val="18"/>
                <w:szCs w:val="18"/>
                <w:lang w:eastAsia="fr-FR"/>
              </w:rPr>
              <w:t xml:space="preserve"> distribution </w:t>
            </w:r>
            <w:r w:rsidR="00CD1802" w:rsidRPr="00E1592A">
              <w:rPr>
                <w:rFonts w:eastAsia="Times New Roman" w:cs="Times New Roman"/>
                <w:sz w:val="18"/>
                <w:szCs w:val="18"/>
                <w:lang w:eastAsia="fr-FR"/>
              </w:rPr>
              <w:t>du sel iodé et fluoré</w:t>
            </w:r>
            <w:r w:rsidR="000401A7">
              <w:rPr>
                <w:rFonts w:eastAsia="Times New Roman" w:cs="Times New Roman"/>
                <w:sz w:val="18"/>
                <w:szCs w:val="18"/>
                <w:lang w:eastAsia="fr-FR"/>
              </w:rPr>
              <w:t xml:space="preserve"> - </w:t>
            </w:r>
            <w:r w:rsidR="00CD1802" w:rsidRPr="00E1592A">
              <w:rPr>
                <w:rFonts w:eastAsia="Times New Roman" w:cs="Times New Roman"/>
                <w:sz w:val="18"/>
                <w:szCs w:val="18"/>
                <w:lang w:eastAsia="fr-FR"/>
              </w:rPr>
              <w:t xml:space="preserve"> Renforcement des s</w:t>
            </w:r>
            <w:r w:rsidR="00F96494" w:rsidRPr="00E1592A">
              <w:rPr>
                <w:rFonts w:eastAsia="Times New Roman" w:cs="Times New Roman"/>
                <w:sz w:val="18"/>
                <w:szCs w:val="18"/>
                <w:lang w:eastAsia="fr-FR"/>
              </w:rPr>
              <w:t>ynergies entre les partenaires</w:t>
            </w:r>
            <w:r w:rsidR="000401A7">
              <w:rPr>
                <w:rFonts w:eastAsia="Times New Roman" w:cs="Times New Roman"/>
                <w:sz w:val="18"/>
                <w:szCs w:val="18"/>
                <w:lang w:eastAsia="fr-FR"/>
              </w:rPr>
              <w:t xml:space="preserve"> - </w:t>
            </w:r>
            <w:r w:rsidR="00F96494" w:rsidRPr="00E1592A">
              <w:rPr>
                <w:rFonts w:eastAsia="Times New Roman" w:cs="Times New Roman"/>
                <w:sz w:val="18"/>
                <w:szCs w:val="18"/>
                <w:lang w:eastAsia="fr-FR"/>
              </w:rPr>
              <w:t xml:space="preserve"> </w:t>
            </w:r>
            <w:r w:rsidR="00CD1802" w:rsidRPr="00E1592A">
              <w:rPr>
                <w:rFonts w:eastAsia="Times New Roman" w:cs="Times New Roman"/>
                <w:sz w:val="18"/>
                <w:szCs w:val="18"/>
                <w:lang w:eastAsia="fr-FR"/>
              </w:rPr>
              <w:t xml:space="preserve"> Renforcement du contrôle de qualité et de la dist</w:t>
            </w:r>
            <w:r w:rsidR="000401A7">
              <w:rPr>
                <w:rFonts w:eastAsia="Times New Roman" w:cs="Times New Roman"/>
                <w:sz w:val="18"/>
                <w:szCs w:val="18"/>
                <w:lang w:eastAsia="fr-FR"/>
              </w:rPr>
              <w:t xml:space="preserve">ribution du sel iodé et fluoré - </w:t>
            </w:r>
            <w:r w:rsidR="00CD1802" w:rsidRPr="00E1592A">
              <w:rPr>
                <w:rFonts w:eastAsia="Times New Roman" w:cs="Times New Roman"/>
                <w:sz w:val="18"/>
                <w:szCs w:val="18"/>
                <w:lang w:eastAsia="fr-FR"/>
              </w:rPr>
              <w:t>Appui technique aux p</w:t>
            </w:r>
            <w:r w:rsidR="000E616D" w:rsidRPr="00E1592A">
              <w:rPr>
                <w:rFonts w:eastAsia="Times New Roman" w:cs="Times New Roman"/>
                <w:sz w:val="18"/>
                <w:szCs w:val="18"/>
                <w:lang w:eastAsia="fr-FR"/>
              </w:rPr>
              <w:t>roducteurs et aux distributeurs</w:t>
            </w:r>
          </w:p>
          <w:p w14:paraId="463D2292" w14:textId="3A6BCC0B" w:rsidR="000E616D" w:rsidRPr="00E1592A" w:rsidRDefault="001E282C" w:rsidP="000401A7">
            <w:pPr>
              <w:spacing w:line="256" w:lineRule="auto"/>
              <w:rPr>
                <w:rFonts w:eastAsia="Times New Roman" w:cs="Times New Roman"/>
                <w:sz w:val="18"/>
                <w:szCs w:val="18"/>
                <w:lang w:eastAsia="fr-FR"/>
              </w:rPr>
            </w:pPr>
            <w:r>
              <w:rPr>
                <w:rFonts w:eastAsia="Times New Roman" w:cs="Times New Roman"/>
                <w:b/>
                <w:sz w:val="18"/>
                <w:szCs w:val="18"/>
                <w:lang w:eastAsia="fr-FR"/>
              </w:rPr>
              <w:t xml:space="preserve">Laos Madagascar </w:t>
            </w:r>
            <w:r w:rsidR="004F5C35" w:rsidRPr="00E1592A">
              <w:rPr>
                <w:rFonts w:eastAsia="Times New Roman" w:cs="Times New Roman"/>
                <w:b/>
                <w:sz w:val="18"/>
                <w:szCs w:val="18"/>
                <w:lang w:eastAsia="fr-FR"/>
              </w:rPr>
              <w:t>A</w:t>
            </w:r>
            <w:r w:rsidR="00F96494" w:rsidRPr="00E1592A">
              <w:rPr>
                <w:rFonts w:eastAsia="Times New Roman" w:cs="Times New Roman"/>
                <w:b/>
                <w:sz w:val="18"/>
                <w:szCs w:val="18"/>
                <w:lang w:eastAsia="fr-FR"/>
              </w:rPr>
              <w:t>2</w:t>
            </w:r>
            <w:r>
              <w:rPr>
                <w:rFonts w:eastAsia="Times New Roman" w:cs="Times New Roman"/>
                <w:sz w:val="18"/>
                <w:szCs w:val="18"/>
                <w:lang w:eastAsia="fr-FR"/>
              </w:rPr>
              <w:t> :</w:t>
            </w:r>
            <w:r w:rsidR="00F96494" w:rsidRPr="00E1592A">
              <w:rPr>
                <w:rFonts w:eastAsia="Times New Roman" w:cs="Times New Roman"/>
                <w:sz w:val="18"/>
                <w:szCs w:val="18"/>
                <w:lang w:eastAsia="fr-FR"/>
              </w:rPr>
              <w:t xml:space="preserve"> S</w:t>
            </w:r>
            <w:r w:rsidR="004F5C35" w:rsidRPr="00E1592A">
              <w:rPr>
                <w:rFonts w:eastAsia="Times New Roman" w:cs="Times New Roman"/>
                <w:sz w:val="18"/>
                <w:szCs w:val="18"/>
                <w:lang w:eastAsia="fr-FR"/>
              </w:rPr>
              <w:t>ystème d’analyse et de contrôle</w:t>
            </w:r>
            <w:r w:rsidR="009E6FD5" w:rsidRPr="00E1592A">
              <w:rPr>
                <w:rFonts w:eastAsia="Times New Roman" w:cs="Times New Roman"/>
                <w:sz w:val="18"/>
                <w:szCs w:val="18"/>
                <w:lang w:eastAsia="fr-FR"/>
              </w:rPr>
              <w:t xml:space="preserve"> régulier </w:t>
            </w:r>
            <w:r w:rsidR="000E616D" w:rsidRPr="00E1592A">
              <w:rPr>
                <w:rFonts w:eastAsia="Times New Roman" w:cs="Times New Roman"/>
                <w:sz w:val="18"/>
                <w:szCs w:val="18"/>
                <w:lang w:eastAsia="fr-FR"/>
              </w:rPr>
              <w:t xml:space="preserve">des dentifrices </w:t>
            </w:r>
            <w:r w:rsidR="00C414BF">
              <w:rPr>
                <w:rFonts w:eastAsia="Times New Roman" w:cs="Times New Roman"/>
                <w:sz w:val="18"/>
                <w:szCs w:val="18"/>
                <w:lang w:eastAsia="fr-FR"/>
              </w:rPr>
              <w:t>fluorés disponibles</w:t>
            </w:r>
            <w:r w:rsidR="00B03B94" w:rsidRPr="00E1592A">
              <w:rPr>
                <w:rFonts w:eastAsia="Times New Roman" w:cs="Times New Roman"/>
                <w:sz w:val="18"/>
                <w:szCs w:val="18"/>
                <w:lang w:eastAsia="fr-FR"/>
              </w:rPr>
              <w:t xml:space="preserve"> à la vente</w:t>
            </w:r>
            <w:r w:rsidR="000E616D" w:rsidRPr="00E1592A">
              <w:rPr>
                <w:rFonts w:eastAsia="Times New Roman" w:cs="Times New Roman"/>
                <w:sz w:val="18"/>
                <w:szCs w:val="18"/>
                <w:lang w:eastAsia="fr-FR"/>
              </w:rPr>
              <w:t xml:space="preserve"> - Diffus</w:t>
            </w:r>
            <w:r w:rsidR="009D0BCF" w:rsidRPr="00E1592A">
              <w:rPr>
                <w:rFonts w:eastAsia="Times New Roman" w:cs="Times New Roman"/>
                <w:sz w:val="18"/>
                <w:szCs w:val="18"/>
                <w:lang w:eastAsia="fr-FR"/>
              </w:rPr>
              <w:t>ion des résultats des contrôles</w:t>
            </w:r>
            <w:r w:rsidR="000E616D" w:rsidRPr="00E1592A">
              <w:rPr>
                <w:rFonts w:eastAsia="Times New Roman" w:cs="Times New Roman"/>
                <w:sz w:val="18"/>
                <w:szCs w:val="18"/>
                <w:lang w:eastAsia="fr-FR"/>
              </w:rPr>
              <w:t xml:space="preserve"> auprès d</w:t>
            </w:r>
            <w:r w:rsidR="009D0BCF" w:rsidRPr="00E1592A">
              <w:rPr>
                <w:rFonts w:eastAsia="Times New Roman" w:cs="Times New Roman"/>
                <w:sz w:val="18"/>
                <w:szCs w:val="18"/>
                <w:lang w:eastAsia="fr-FR"/>
              </w:rPr>
              <w:t>es fabricants</w:t>
            </w:r>
            <w:r w:rsidR="00953D0C">
              <w:rPr>
                <w:rFonts w:eastAsia="Times New Roman" w:cs="Times New Roman"/>
                <w:sz w:val="18"/>
                <w:szCs w:val="18"/>
                <w:lang w:eastAsia="fr-FR"/>
              </w:rPr>
              <w:t xml:space="preserve"> et importateurs</w:t>
            </w:r>
            <w:r w:rsidR="000401A7">
              <w:rPr>
                <w:rFonts w:eastAsia="Times New Roman" w:cs="Times New Roman"/>
                <w:sz w:val="18"/>
                <w:szCs w:val="18"/>
                <w:lang w:eastAsia="fr-FR"/>
              </w:rPr>
              <w:t xml:space="preserve"> </w:t>
            </w:r>
            <w:r w:rsidR="004F5C35" w:rsidRPr="00E1592A">
              <w:rPr>
                <w:rFonts w:eastAsia="Times New Roman" w:cs="Times New Roman"/>
                <w:sz w:val="18"/>
                <w:szCs w:val="18"/>
                <w:lang w:eastAsia="fr-FR"/>
              </w:rPr>
              <w:t>–</w:t>
            </w:r>
            <w:r w:rsidR="000401A7">
              <w:rPr>
                <w:rFonts w:eastAsia="Times New Roman" w:cs="Times New Roman"/>
                <w:sz w:val="18"/>
                <w:szCs w:val="18"/>
                <w:lang w:eastAsia="fr-FR"/>
              </w:rPr>
              <w:t xml:space="preserve"> </w:t>
            </w:r>
            <w:r>
              <w:rPr>
                <w:rFonts w:eastAsia="Times New Roman" w:cs="Times New Roman"/>
                <w:sz w:val="18"/>
                <w:szCs w:val="18"/>
                <w:lang w:eastAsia="fr-FR"/>
              </w:rPr>
              <w:t>M</w:t>
            </w:r>
            <w:r w:rsidR="00B178EE">
              <w:rPr>
                <w:rFonts w:eastAsia="Times New Roman" w:cs="Times New Roman"/>
                <w:sz w:val="18"/>
                <w:szCs w:val="18"/>
                <w:lang w:eastAsia="fr-FR"/>
              </w:rPr>
              <w:t xml:space="preserve">esures </w:t>
            </w:r>
            <w:r w:rsidR="009E6FD5" w:rsidRPr="00E1592A">
              <w:rPr>
                <w:rFonts w:eastAsia="Times New Roman" w:cs="Times New Roman"/>
                <w:sz w:val="18"/>
                <w:szCs w:val="18"/>
                <w:lang w:eastAsia="fr-FR"/>
              </w:rPr>
              <w:t xml:space="preserve">en cas de </w:t>
            </w:r>
            <w:r w:rsidR="000E616D" w:rsidRPr="00E1592A">
              <w:rPr>
                <w:rFonts w:eastAsia="Times New Roman" w:cs="Times New Roman"/>
                <w:sz w:val="18"/>
                <w:szCs w:val="18"/>
                <w:lang w:eastAsia="fr-FR"/>
              </w:rPr>
              <w:t>non-conformité</w:t>
            </w:r>
            <w:r w:rsidR="00953D0C">
              <w:rPr>
                <w:rFonts w:eastAsia="Times New Roman" w:cs="Times New Roman"/>
                <w:sz w:val="18"/>
                <w:szCs w:val="18"/>
                <w:lang w:eastAsia="fr-FR"/>
              </w:rPr>
              <w:t xml:space="preserve"> -</w:t>
            </w:r>
            <w:r w:rsidR="000401A7">
              <w:rPr>
                <w:rFonts w:eastAsia="Times New Roman" w:cs="Times New Roman"/>
                <w:sz w:val="18"/>
                <w:szCs w:val="18"/>
                <w:lang w:eastAsia="fr-FR"/>
              </w:rPr>
              <w:t xml:space="preserve"> C</w:t>
            </w:r>
            <w:r w:rsidR="004F5C35" w:rsidRPr="00E1592A">
              <w:rPr>
                <w:rFonts w:eastAsia="Times New Roman" w:cs="Times New Roman"/>
                <w:sz w:val="18"/>
                <w:szCs w:val="18"/>
                <w:lang w:eastAsia="fr-FR"/>
              </w:rPr>
              <w:t xml:space="preserve">ommunication sur le dentifrice adéquatement fluoré  </w:t>
            </w:r>
          </w:p>
          <w:p w14:paraId="2D4EFB40" w14:textId="3F8E6535" w:rsidR="000E616D" w:rsidRPr="00E1592A" w:rsidRDefault="004F5C35" w:rsidP="000401A7">
            <w:pPr>
              <w:spacing w:line="256" w:lineRule="auto"/>
              <w:rPr>
                <w:rFonts w:eastAsia="Times New Roman" w:cs="Times New Roman"/>
                <w:b/>
                <w:i/>
                <w:sz w:val="18"/>
                <w:szCs w:val="18"/>
                <w:lang w:eastAsia="fr-FR"/>
              </w:rPr>
            </w:pPr>
            <w:r w:rsidRPr="00E1592A">
              <w:rPr>
                <w:rFonts w:eastAsia="Times New Roman" w:cs="Times New Roman"/>
                <w:b/>
                <w:sz w:val="18"/>
                <w:szCs w:val="18"/>
                <w:lang w:eastAsia="fr-FR"/>
              </w:rPr>
              <w:t>Spécifique Madagascar</w:t>
            </w:r>
            <w:r w:rsidR="000E616D" w:rsidRPr="00E1592A">
              <w:rPr>
                <w:rFonts w:eastAsia="Times New Roman" w:cs="Times New Roman"/>
                <w:sz w:val="18"/>
                <w:szCs w:val="18"/>
                <w:lang w:eastAsia="fr-FR"/>
              </w:rPr>
              <w:t xml:space="preserve"> Adoption</w:t>
            </w:r>
            <w:r w:rsidR="00953D0C">
              <w:rPr>
                <w:rFonts w:eastAsia="Times New Roman" w:cs="Times New Roman"/>
                <w:sz w:val="18"/>
                <w:szCs w:val="18"/>
                <w:lang w:eastAsia="fr-FR"/>
              </w:rPr>
              <w:t xml:space="preserve"> et application</w:t>
            </w:r>
            <w:r w:rsidR="000E616D" w:rsidRPr="00E1592A">
              <w:rPr>
                <w:rFonts w:eastAsia="Times New Roman" w:cs="Times New Roman"/>
                <w:sz w:val="18"/>
                <w:szCs w:val="18"/>
                <w:lang w:eastAsia="fr-FR"/>
              </w:rPr>
              <w:t xml:space="preserve"> </w:t>
            </w:r>
            <w:r w:rsidR="009E6FD5" w:rsidRPr="00E1592A">
              <w:rPr>
                <w:rFonts w:eastAsia="Times New Roman" w:cs="Times New Roman"/>
                <w:sz w:val="18"/>
                <w:szCs w:val="18"/>
                <w:lang w:eastAsia="fr-FR"/>
              </w:rPr>
              <w:t xml:space="preserve">de normes </w:t>
            </w:r>
            <w:r w:rsidRPr="00E1592A">
              <w:rPr>
                <w:rFonts w:eastAsia="Times New Roman" w:cs="Times New Roman"/>
                <w:sz w:val="18"/>
                <w:szCs w:val="18"/>
                <w:lang w:eastAsia="fr-FR"/>
              </w:rPr>
              <w:t>pour les dentifrices fluorés</w:t>
            </w:r>
            <w:r w:rsidR="00953D0C">
              <w:rPr>
                <w:rFonts w:eastAsia="Times New Roman" w:cs="Times New Roman"/>
                <w:sz w:val="18"/>
                <w:szCs w:val="18"/>
                <w:lang w:eastAsia="fr-FR"/>
              </w:rPr>
              <w:t xml:space="preserve"> </w:t>
            </w:r>
            <w:r w:rsidRPr="00E1592A">
              <w:rPr>
                <w:rFonts w:eastAsia="Times New Roman" w:cs="Times New Roman"/>
                <w:sz w:val="18"/>
                <w:szCs w:val="18"/>
                <w:lang w:eastAsia="fr-FR"/>
              </w:rPr>
              <w:t>-</w:t>
            </w:r>
            <w:r w:rsidR="00953D0C">
              <w:rPr>
                <w:rFonts w:eastAsia="Times New Roman" w:cs="Times New Roman"/>
                <w:sz w:val="18"/>
                <w:szCs w:val="18"/>
                <w:lang w:eastAsia="fr-FR"/>
              </w:rPr>
              <w:t xml:space="preserve"> </w:t>
            </w:r>
            <w:r w:rsidR="00C414BF">
              <w:rPr>
                <w:rFonts w:eastAsia="Times New Roman" w:cs="Times New Roman"/>
                <w:sz w:val="18"/>
                <w:szCs w:val="18"/>
                <w:lang w:eastAsia="fr-FR"/>
              </w:rPr>
              <w:t>Renforcement du laboratoire</w:t>
            </w:r>
            <w:r w:rsidR="000E616D" w:rsidRPr="00E1592A">
              <w:rPr>
                <w:rFonts w:eastAsia="Times New Roman" w:cs="Times New Roman"/>
                <w:sz w:val="18"/>
                <w:szCs w:val="18"/>
                <w:lang w:eastAsia="fr-FR"/>
              </w:rPr>
              <w:t xml:space="preserve"> de réf</w:t>
            </w:r>
            <w:r w:rsidR="009E6FD5" w:rsidRPr="00E1592A">
              <w:rPr>
                <w:rFonts w:eastAsia="Times New Roman" w:cs="Times New Roman"/>
                <w:sz w:val="18"/>
                <w:szCs w:val="18"/>
                <w:lang w:eastAsia="fr-FR"/>
              </w:rPr>
              <w:t xml:space="preserve">érence de contrôle de qualité </w:t>
            </w:r>
            <w:r w:rsidR="001E282C">
              <w:rPr>
                <w:rFonts w:eastAsia="Times New Roman" w:cs="Times New Roman"/>
                <w:sz w:val="18"/>
                <w:szCs w:val="18"/>
                <w:lang w:eastAsia="fr-FR"/>
              </w:rPr>
              <w:t>des dentifrices</w:t>
            </w:r>
            <w:r w:rsidR="009D0BCF" w:rsidRPr="00E1592A">
              <w:rPr>
                <w:rFonts w:eastAsia="Times New Roman" w:cs="Times New Roman"/>
                <w:sz w:val="18"/>
                <w:szCs w:val="18"/>
                <w:lang w:eastAsia="fr-FR"/>
              </w:rPr>
              <w:t xml:space="preserve"> disponibles sur le marché avec </w:t>
            </w:r>
            <w:r w:rsidR="000E616D" w:rsidRPr="00E1592A">
              <w:rPr>
                <w:rFonts w:eastAsia="Times New Roman" w:cs="Times New Roman"/>
                <w:sz w:val="18"/>
                <w:szCs w:val="18"/>
                <w:lang w:eastAsia="fr-FR"/>
              </w:rPr>
              <w:t>formation du personnel et suivi</w:t>
            </w:r>
            <w:r w:rsidR="00953D0C">
              <w:rPr>
                <w:rFonts w:eastAsia="Times New Roman" w:cs="Times New Roman"/>
                <w:sz w:val="18"/>
                <w:szCs w:val="18"/>
                <w:lang w:eastAsia="fr-FR"/>
              </w:rPr>
              <w:t xml:space="preserve"> - P</w:t>
            </w:r>
            <w:r w:rsidR="009D0BCF" w:rsidRPr="00E1592A">
              <w:rPr>
                <w:rFonts w:eastAsia="Times New Roman" w:cs="Times New Roman"/>
                <w:sz w:val="18"/>
                <w:szCs w:val="18"/>
                <w:lang w:eastAsia="fr-FR"/>
              </w:rPr>
              <w:t xml:space="preserve">laidoyer </w:t>
            </w:r>
            <w:r w:rsidR="000E616D" w:rsidRPr="00E1592A">
              <w:rPr>
                <w:rFonts w:eastAsia="Times New Roman" w:cs="Times New Roman"/>
                <w:sz w:val="18"/>
                <w:szCs w:val="18"/>
                <w:lang w:eastAsia="fr-FR"/>
              </w:rPr>
              <w:t>p</w:t>
            </w:r>
            <w:r w:rsidR="009D0BCF" w:rsidRPr="00E1592A">
              <w:rPr>
                <w:rFonts w:eastAsia="Times New Roman" w:cs="Times New Roman"/>
                <w:sz w:val="18"/>
                <w:szCs w:val="18"/>
                <w:lang w:eastAsia="fr-FR"/>
              </w:rPr>
              <w:t xml:space="preserve">our la détaxation </w:t>
            </w:r>
            <w:r w:rsidR="000E616D" w:rsidRPr="00E1592A">
              <w:rPr>
                <w:rFonts w:eastAsia="Times New Roman" w:cs="Times New Roman"/>
                <w:sz w:val="18"/>
                <w:szCs w:val="18"/>
                <w:lang w:eastAsia="fr-FR"/>
              </w:rPr>
              <w:t>ou la réduction des taxes pour les dentifrices conformes aux normes</w:t>
            </w:r>
            <w:r w:rsidR="00953D0C">
              <w:rPr>
                <w:rFonts w:eastAsia="Times New Roman" w:cs="Times New Roman"/>
                <w:sz w:val="18"/>
                <w:szCs w:val="18"/>
                <w:lang w:eastAsia="fr-FR"/>
              </w:rPr>
              <w:t>.</w:t>
            </w:r>
          </w:p>
        </w:tc>
        <w:tc>
          <w:tcPr>
            <w:tcW w:w="3268" w:type="dxa"/>
            <w:tcBorders>
              <w:top w:val="nil"/>
              <w:left w:val="nil"/>
              <w:bottom w:val="single" w:sz="4" w:space="0" w:color="auto"/>
              <w:right w:val="single" w:sz="4" w:space="0" w:color="auto"/>
            </w:tcBorders>
            <w:shd w:val="clear" w:color="auto" w:fill="auto"/>
            <w:vAlign w:val="center"/>
          </w:tcPr>
          <w:p w14:paraId="55416770" w14:textId="77777777" w:rsidR="001E3686" w:rsidRPr="001E3686" w:rsidRDefault="001E3686" w:rsidP="00A51A3F">
            <w:pPr>
              <w:rPr>
                <w:rFonts w:eastAsia="Times New Roman" w:cs="Times New Roman"/>
                <w:i/>
                <w:iCs/>
                <w:sz w:val="18"/>
                <w:szCs w:val="18"/>
                <w:lang w:eastAsia="fr-FR"/>
              </w:rPr>
            </w:pPr>
            <w:r w:rsidRPr="001E3686">
              <w:rPr>
                <w:rFonts w:eastAsia="Times New Roman" w:cs="Times New Roman"/>
                <w:i/>
                <w:iCs/>
                <w:sz w:val="18"/>
                <w:szCs w:val="18"/>
                <w:lang w:eastAsia="fr-FR"/>
              </w:rPr>
              <w:t>Moyens</w:t>
            </w:r>
          </w:p>
          <w:p w14:paraId="33FCD35C" w14:textId="61F40C81" w:rsidR="00A51A3F" w:rsidRPr="001E3686" w:rsidRDefault="00FD2517" w:rsidP="00A51A3F">
            <w:pPr>
              <w:rPr>
                <w:rFonts w:eastAsia="Times New Roman" w:cs="Times New Roman"/>
                <w:i/>
                <w:iCs/>
                <w:sz w:val="18"/>
                <w:szCs w:val="18"/>
                <w:lang w:eastAsia="fr-FR"/>
              </w:rPr>
            </w:pPr>
            <w:r>
              <w:rPr>
                <w:rFonts w:eastAsia="Times New Roman" w:cs="Times New Roman"/>
                <w:i/>
                <w:iCs/>
                <w:sz w:val="18"/>
                <w:szCs w:val="18"/>
                <w:lang w:eastAsia="fr-FR"/>
              </w:rPr>
              <w:t>Personnel</w:t>
            </w:r>
            <w:r w:rsidR="00F24A6B" w:rsidRPr="001E3686">
              <w:rPr>
                <w:rFonts w:eastAsia="Times New Roman" w:cs="Times New Roman"/>
                <w:i/>
                <w:iCs/>
                <w:sz w:val="18"/>
                <w:szCs w:val="18"/>
                <w:lang w:eastAsia="fr-FR"/>
              </w:rPr>
              <w:t xml:space="preserve"> </w:t>
            </w:r>
            <w:r w:rsidR="00A51A3F" w:rsidRPr="001E3686">
              <w:rPr>
                <w:rFonts w:eastAsia="Times New Roman" w:cs="Times New Roman"/>
                <w:i/>
                <w:iCs/>
                <w:sz w:val="18"/>
                <w:szCs w:val="18"/>
                <w:lang w:eastAsia="fr-FR"/>
              </w:rPr>
              <w:t>:</w:t>
            </w:r>
            <w:r w:rsidR="00CD1802" w:rsidRPr="001E3686">
              <w:rPr>
                <w:rFonts w:eastAsia="Times New Roman" w:cs="Times New Roman"/>
                <w:i/>
                <w:iCs/>
                <w:sz w:val="18"/>
                <w:szCs w:val="18"/>
                <w:lang w:eastAsia="fr-FR"/>
              </w:rPr>
              <w:t xml:space="preserve"> </w:t>
            </w:r>
            <w:r w:rsidR="00A51A3F" w:rsidRPr="001E3686">
              <w:rPr>
                <w:rFonts w:eastAsia="Times New Roman" w:cs="Times New Roman"/>
                <w:i/>
                <w:iCs/>
                <w:sz w:val="18"/>
                <w:szCs w:val="18"/>
                <w:lang w:eastAsia="fr-FR"/>
              </w:rPr>
              <w:t>producteurs</w:t>
            </w:r>
            <w:r w:rsidR="0097046E" w:rsidRPr="001E3686">
              <w:rPr>
                <w:rFonts w:eastAsia="Times New Roman" w:cs="Times New Roman"/>
                <w:i/>
                <w:iCs/>
                <w:sz w:val="18"/>
                <w:szCs w:val="18"/>
                <w:lang w:eastAsia="fr-FR"/>
              </w:rPr>
              <w:t>,</w:t>
            </w:r>
            <w:r w:rsidR="00F24A6B" w:rsidRPr="001E3686">
              <w:rPr>
                <w:rFonts w:eastAsia="Times New Roman" w:cs="Times New Roman"/>
                <w:i/>
                <w:iCs/>
                <w:sz w:val="18"/>
                <w:szCs w:val="18"/>
                <w:lang w:eastAsia="fr-FR"/>
              </w:rPr>
              <w:t xml:space="preserve"> </w:t>
            </w:r>
            <w:r w:rsidR="00A51A3F" w:rsidRPr="001E3686">
              <w:rPr>
                <w:rFonts w:eastAsia="Times New Roman" w:cs="Times New Roman"/>
                <w:i/>
                <w:iCs/>
                <w:sz w:val="18"/>
                <w:szCs w:val="18"/>
                <w:lang w:eastAsia="fr-FR"/>
              </w:rPr>
              <w:t>techniciens, expert</w:t>
            </w:r>
            <w:r w:rsidR="00416186" w:rsidRPr="001E3686">
              <w:rPr>
                <w:rFonts w:eastAsia="Times New Roman" w:cs="Times New Roman"/>
                <w:i/>
                <w:iCs/>
                <w:sz w:val="18"/>
                <w:szCs w:val="18"/>
                <w:lang w:eastAsia="fr-FR"/>
              </w:rPr>
              <w:t>s</w:t>
            </w:r>
            <w:r>
              <w:rPr>
                <w:rFonts w:eastAsia="Times New Roman" w:cs="Times New Roman"/>
                <w:i/>
                <w:iCs/>
                <w:sz w:val="18"/>
                <w:szCs w:val="18"/>
                <w:lang w:eastAsia="fr-FR"/>
              </w:rPr>
              <w:t>, équipe du ministère</w:t>
            </w:r>
            <w:r w:rsidR="001E3686">
              <w:rPr>
                <w:rFonts w:eastAsia="Times New Roman" w:cs="Times New Roman"/>
                <w:i/>
                <w:iCs/>
                <w:sz w:val="18"/>
                <w:szCs w:val="18"/>
                <w:lang w:eastAsia="fr-FR"/>
              </w:rPr>
              <w:t xml:space="preserve"> </w:t>
            </w:r>
          </w:p>
          <w:p w14:paraId="7DA17DED" w14:textId="22AB99F0" w:rsidR="00416186" w:rsidRPr="001E3686" w:rsidRDefault="001E3686" w:rsidP="00A51A3F">
            <w:pPr>
              <w:rPr>
                <w:rFonts w:eastAsia="Times New Roman" w:cs="Times New Roman"/>
                <w:i/>
                <w:iCs/>
                <w:sz w:val="18"/>
                <w:szCs w:val="18"/>
                <w:lang w:eastAsia="fr-FR"/>
              </w:rPr>
            </w:pPr>
            <w:r>
              <w:rPr>
                <w:rFonts w:eastAsia="Times New Roman" w:cs="Times New Roman"/>
                <w:i/>
                <w:iCs/>
                <w:sz w:val="18"/>
                <w:szCs w:val="18"/>
                <w:lang w:eastAsia="fr-FR"/>
              </w:rPr>
              <w:t>Matériel  technique</w:t>
            </w:r>
            <w:r w:rsidR="00A51A3F" w:rsidRPr="001E3686">
              <w:rPr>
                <w:rFonts w:eastAsia="Times New Roman" w:cs="Times New Roman"/>
                <w:i/>
                <w:iCs/>
                <w:sz w:val="18"/>
                <w:szCs w:val="18"/>
                <w:lang w:eastAsia="fr-FR"/>
              </w:rPr>
              <w:t xml:space="preserve"> et intrants pour l’iodation et la fluoration du se</w:t>
            </w:r>
            <w:r w:rsidR="000401A7">
              <w:rPr>
                <w:rFonts w:eastAsia="Times New Roman" w:cs="Times New Roman"/>
                <w:i/>
                <w:iCs/>
                <w:sz w:val="18"/>
                <w:szCs w:val="18"/>
                <w:lang w:eastAsia="fr-FR"/>
              </w:rPr>
              <w:t>l</w:t>
            </w:r>
          </w:p>
          <w:p w14:paraId="3A0846B1" w14:textId="1A7A412E" w:rsidR="00A51A3F" w:rsidRPr="001E3686" w:rsidRDefault="001E3686" w:rsidP="00A51A3F">
            <w:pPr>
              <w:rPr>
                <w:rFonts w:eastAsia="Times New Roman" w:cs="Times New Roman"/>
                <w:i/>
                <w:iCs/>
                <w:sz w:val="18"/>
                <w:szCs w:val="18"/>
                <w:lang w:eastAsia="fr-FR"/>
              </w:rPr>
            </w:pPr>
            <w:r>
              <w:rPr>
                <w:rFonts w:eastAsia="Times New Roman" w:cs="Times New Roman"/>
                <w:i/>
                <w:iCs/>
                <w:sz w:val="18"/>
                <w:szCs w:val="18"/>
                <w:lang w:eastAsia="fr-FR"/>
              </w:rPr>
              <w:t>Formation</w:t>
            </w:r>
            <w:r w:rsidR="00A51A3F" w:rsidRPr="001E3686">
              <w:rPr>
                <w:rFonts w:eastAsia="Times New Roman" w:cs="Times New Roman"/>
                <w:i/>
                <w:iCs/>
                <w:sz w:val="18"/>
                <w:szCs w:val="18"/>
                <w:lang w:eastAsia="fr-FR"/>
              </w:rPr>
              <w:t xml:space="preserve"> technique du personnel,</w:t>
            </w:r>
          </w:p>
          <w:p w14:paraId="343ACA5E" w14:textId="51B7D977" w:rsidR="00A51A3F" w:rsidRPr="001E3686" w:rsidRDefault="00416186" w:rsidP="00A51A3F">
            <w:pPr>
              <w:rPr>
                <w:rFonts w:eastAsia="Times New Roman" w:cs="Times New Roman"/>
                <w:i/>
                <w:iCs/>
                <w:sz w:val="18"/>
                <w:szCs w:val="18"/>
                <w:lang w:eastAsia="fr-FR"/>
              </w:rPr>
            </w:pPr>
            <w:r w:rsidRPr="001E3686">
              <w:rPr>
                <w:rFonts w:eastAsia="Times New Roman" w:cs="Times New Roman"/>
                <w:i/>
                <w:iCs/>
                <w:sz w:val="18"/>
                <w:szCs w:val="18"/>
                <w:lang w:eastAsia="fr-FR"/>
              </w:rPr>
              <w:t xml:space="preserve">Etudes sur le fluor </w:t>
            </w:r>
          </w:p>
          <w:p w14:paraId="1061A3DF" w14:textId="06428F18" w:rsidR="00416186" w:rsidRPr="001E3686" w:rsidRDefault="00F62C1F" w:rsidP="00416186">
            <w:pPr>
              <w:rPr>
                <w:rFonts w:eastAsia="Times New Roman" w:cs="Times New Roman"/>
                <w:i/>
                <w:iCs/>
                <w:sz w:val="18"/>
                <w:szCs w:val="18"/>
                <w:lang w:eastAsia="fr-FR"/>
              </w:rPr>
            </w:pPr>
            <w:r w:rsidRPr="001E3686">
              <w:rPr>
                <w:rFonts w:eastAsia="Times New Roman" w:cs="Times New Roman"/>
                <w:i/>
                <w:iCs/>
                <w:sz w:val="18"/>
                <w:szCs w:val="18"/>
                <w:lang w:eastAsia="fr-FR"/>
              </w:rPr>
              <w:t xml:space="preserve"> </w:t>
            </w:r>
          </w:p>
          <w:p w14:paraId="3687E6F0" w14:textId="77777777" w:rsidR="002E79B7" w:rsidRPr="002525A6" w:rsidRDefault="002E79B7" w:rsidP="00416186">
            <w:pPr>
              <w:rPr>
                <w:rFonts w:eastAsia="Times New Roman" w:cs="Times New Roman"/>
                <w:i/>
                <w:iCs/>
                <w:sz w:val="18"/>
                <w:szCs w:val="18"/>
                <w:lang w:eastAsia="fr-FR"/>
              </w:rPr>
            </w:pPr>
          </w:p>
          <w:p w14:paraId="7D88C5D9" w14:textId="77777777" w:rsidR="004F5C35" w:rsidRPr="002525A6" w:rsidRDefault="004F5C35" w:rsidP="00416186">
            <w:pPr>
              <w:rPr>
                <w:rFonts w:eastAsia="Times New Roman" w:cs="Times New Roman"/>
                <w:i/>
                <w:iCs/>
                <w:sz w:val="18"/>
                <w:szCs w:val="18"/>
                <w:lang w:eastAsia="fr-FR"/>
              </w:rPr>
            </w:pPr>
          </w:p>
          <w:p w14:paraId="7F553D52" w14:textId="77777777" w:rsidR="002E79B7" w:rsidRPr="002525A6" w:rsidRDefault="002E79B7" w:rsidP="00416186">
            <w:pPr>
              <w:rPr>
                <w:rFonts w:eastAsia="Times New Roman" w:cs="Times New Roman"/>
                <w:i/>
                <w:iCs/>
                <w:sz w:val="18"/>
                <w:szCs w:val="18"/>
                <w:lang w:eastAsia="fr-FR"/>
              </w:rPr>
            </w:pPr>
          </w:p>
          <w:p w14:paraId="041E69DB" w14:textId="77777777" w:rsidR="002E79B7" w:rsidRDefault="002E79B7" w:rsidP="00416186">
            <w:pPr>
              <w:rPr>
                <w:rFonts w:eastAsia="Times New Roman" w:cs="Times New Roman"/>
                <w:i/>
                <w:iCs/>
                <w:sz w:val="18"/>
                <w:szCs w:val="18"/>
                <w:lang w:eastAsia="fr-FR"/>
              </w:rPr>
            </w:pPr>
          </w:p>
          <w:p w14:paraId="1DCF9BCD" w14:textId="77777777" w:rsidR="002E79B7" w:rsidRDefault="002E79B7" w:rsidP="00416186">
            <w:pPr>
              <w:rPr>
                <w:rFonts w:eastAsia="Times New Roman" w:cs="Times New Roman"/>
                <w:i/>
                <w:iCs/>
                <w:sz w:val="18"/>
                <w:szCs w:val="18"/>
                <w:lang w:eastAsia="fr-FR"/>
              </w:rPr>
            </w:pPr>
          </w:p>
          <w:p w14:paraId="4098C583" w14:textId="77777777" w:rsidR="002E79B7" w:rsidRDefault="002E79B7" w:rsidP="00416186">
            <w:pPr>
              <w:rPr>
                <w:rFonts w:eastAsia="Times New Roman" w:cs="Times New Roman"/>
                <w:i/>
                <w:iCs/>
                <w:sz w:val="18"/>
                <w:szCs w:val="18"/>
                <w:lang w:eastAsia="fr-FR"/>
              </w:rPr>
            </w:pPr>
          </w:p>
          <w:p w14:paraId="3FDE1BB7" w14:textId="77777777" w:rsidR="002E79B7" w:rsidRDefault="002E79B7" w:rsidP="00416186">
            <w:pPr>
              <w:rPr>
                <w:rFonts w:eastAsia="Times New Roman" w:cs="Times New Roman"/>
                <w:i/>
                <w:iCs/>
                <w:sz w:val="18"/>
                <w:szCs w:val="18"/>
                <w:lang w:eastAsia="fr-FR"/>
              </w:rPr>
            </w:pPr>
          </w:p>
          <w:p w14:paraId="46DA0F40" w14:textId="77777777" w:rsidR="002E79B7" w:rsidRPr="00E1592A" w:rsidRDefault="002E79B7" w:rsidP="00416186">
            <w:pPr>
              <w:rPr>
                <w:rFonts w:eastAsia="Times New Roman" w:cs="Times New Roman"/>
                <w:i/>
                <w:iCs/>
                <w:sz w:val="18"/>
                <w:szCs w:val="18"/>
                <w:lang w:eastAsia="fr-FR"/>
              </w:rPr>
            </w:pPr>
          </w:p>
          <w:p w14:paraId="031B112B" w14:textId="77777777" w:rsidR="004F5C35" w:rsidRPr="00E1592A" w:rsidRDefault="004F5C35" w:rsidP="00416186">
            <w:pPr>
              <w:rPr>
                <w:rFonts w:eastAsia="Times New Roman" w:cs="Times New Roman"/>
                <w:i/>
                <w:iCs/>
                <w:sz w:val="18"/>
                <w:szCs w:val="18"/>
                <w:lang w:eastAsia="fr-FR"/>
              </w:rPr>
            </w:pPr>
          </w:p>
          <w:p w14:paraId="406E517F" w14:textId="77777777" w:rsidR="004F5C35" w:rsidRPr="00E1592A" w:rsidRDefault="004F5C35" w:rsidP="00416186">
            <w:pPr>
              <w:rPr>
                <w:rFonts w:eastAsia="Times New Roman" w:cs="Times New Roman"/>
                <w:i/>
                <w:iCs/>
                <w:sz w:val="18"/>
                <w:szCs w:val="18"/>
                <w:lang w:eastAsia="fr-FR"/>
              </w:rPr>
            </w:pPr>
          </w:p>
          <w:p w14:paraId="63395BCA" w14:textId="77777777" w:rsidR="004F5C35" w:rsidRDefault="004F5C35" w:rsidP="00416186">
            <w:pPr>
              <w:rPr>
                <w:rFonts w:eastAsia="Times New Roman" w:cs="Times New Roman"/>
                <w:i/>
                <w:iCs/>
                <w:sz w:val="18"/>
                <w:szCs w:val="18"/>
                <w:lang w:eastAsia="fr-FR"/>
              </w:rPr>
            </w:pPr>
          </w:p>
          <w:p w14:paraId="11FC3917" w14:textId="77777777" w:rsidR="007E3B4A" w:rsidRDefault="007E3B4A" w:rsidP="00416186">
            <w:pPr>
              <w:rPr>
                <w:rFonts w:eastAsia="Times New Roman" w:cs="Times New Roman"/>
                <w:i/>
                <w:iCs/>
                <w:sz w:val="18"/>
                <w:szCs w:val="18"/>
                <w:lang w:eastAsia="fr-FR"/>
              </w:rPr>
            </w:pPr>
          </w:p>
          <w:p w14:paraId="1426EF4A" w14:textId="77777777" w:rsidR="007E3B4A" w:rsidRPr="00E1592A" w:rsidRDefault="007E3B4A" w:rsidP="00416186">
            <w:pPr>
              <w:rPr>
                <w:rFonts w:eastAsia="Times New Roman" w:cs="Times New Roman"/>
                <w:i/>
                <w:iCs/>
                <w:sz w:val="18"/>
                <w:szCs w:val="18"/>
                <w:lang w:eastAsia="fr-FR"/>
              </w:rPr>
            </w:pPr>
          </w:p>
          <w:p w14:paraId="2A833F62" w14:textId="77777777" w:rsidR="004F5C35" w:rsidRPr="00E1592A" w:rsidRDefault="004F5C35" w:rsidP="00416186">
            <w:pPr>
              <w:rPr>
                <w:rFonts w:eastAsia="Times New Roman" w:cs="Times New Roman"/>
                <w:i/>
                <w:iCs/>
                <w:sz w:val="18"/>
                <w:szCs w:val="18"/>
                <w:lang w:eastAsia="fr-FR"/>
              </w:rPr>
            </w:pPr>
          </w:p>
          <w:p w14:paraId="715DBF2E" w14:textId="77777777" w:rsidR="004F5C35" w:rsidRDefault="004F5C35" w:rsidP="00416186">
            <w:pPr>
              <w:rPr>
                <w:rFonts w:eastAsia="Times New Roman" w:cs="Times New Roman"/>
                <w:i/>
                <w:iCs/>
                <w:sz w:val="18"/>
                <w:szCs w:val="18"/>
                <w:lang w:eastAsia="fr-FR"/>
              </w:rPr>
            </w:pPr>
          </w:p>
          <w:p w14:paraId="4A098E08" w14:textId="1AACEAF5" w:rsidR="00F62C1F" w:rsidRPr="00E1592A" w:rsidRDefault="00F62C1F" w:rsidP="00A51A3F">
            <w:pPr>
              <w:rPr>
                <w:rFonts w:eastAsia="Times New Roman" w:cs="Times New Roman"/>
                <w:i/>
                <w:iCs/>
                <w:sz w:val="18"/>
                <w:szCs w:val="18"/>
                <w:lang w:eastAsia="fr-FR"/>
              </w:rPr>
            </w:pPr>
          </w:p>
        </w:tc>
        <w:tc>
          <w:tcPr>
            <w:tcW w:w="3957" w:type="dxa"/>
            <w:tcBorders>
              <w:top w:val="nil"/>
              <w:left w:val="nil"/>
              <w:bottom w:val="single" w:sz="4" w:space="0" w:color="auto"/>
              <w:right w:val="single" w:sz="4" w:space="0" w:color="auto"/>
            </w:tcBorders>
            <w:shd w:val="clear" w:color="auto" w:fill="auto"/>
            <w:vAlign w:val="center"/>
          </w:tcPr>
          <w:p w14:paraId="5C73D3B8" w14:textId="4F8CF3C4" w:rsidR="007E3B4A" w:rsidRPr="007E3B4A" w:rsidRDefault="007E3B4A" w:rsidP="00CD1802">
            <w:pPr>
              <w:rPr>
                <w:rFonts w:eastAsia="Times New Roman" w:cs="Times New Roman"/>
                <w:b/>
                <w:iCs/>
                <w:sz w:val="18"/>
                <w:szCs w:val="18"/>
                <w:lang w:eastAsia="fr-FR"/>
              </w:rPr>
            </w:pPr>
            <w:r w:rsidRPr="007E3B4A">
              <w:rPr>
                <w:rFonts w:eastAsia="Times New Roman" w:cs="Times New Roman"/>
                <w:b/>
                <w:iCs/>
                <w:sz w:val="18"/>
                <w:szCs w:val="18"/>
                <w:lang w:eastAsia="fr-FR"/>
              </w:rPr>
              <w:t>Laos </w:t>
            </w:r>
          </w:p>
          <w:p w14:paraId="6C0AEABF" w14:textId="622406C2" w:rsidR="007E3B4A" w:rsidRDefault="007E3B4A" w:rsidP="00CD1802">
            <w:pPr>
              <w:rPr>
                <w:rFonts w:eastAsia="Times New Roman" w:cs="Times New Roman"/>
                <w:i/>
                <w:iCs/>
                <w:sz w:val="18"/>
                <w:szCs w:val="18"/>
                <w:lang w:eastAsia="fr-FR"/>
              </w:rPr>
            </w:pPr>
            <w:r>
              <w:rPr>
                <w:rFonts w:eastAsia="Times New Roman" w:cs="Times New Roman"/>
                <w:i/>
                <w:iCs/>
                <w:sz w:val="18"/>
                <w:szCs w:val="18"/>
                <w:lang w:eastAsia="fr-FR"/>
              </w:rPr>
              <w:t>P</w:t>
            </w:r>
            <w:r w:rsidR="0097046E" w:rsidRPr="00E1592A">
              <w:rPr>
                <w:rFonts w:eastAsia="Times New Roman" w:cs="Times New Roman"/>
                <w:i/>
                <w:iCs/>
                <w:sz w:val="18"/>
                <w:szCs w:val="18"/>
                <w:lang w:eastAsia="fr-FR"/>
              </w:rPr>
              <w:t>arution du décret  (condition sus</w:t>
            </w:r>
            <w:r>
              <w:rPr>
                <w:rFonts w:eastAsia="Times New Roman" w:cs="Times New Roman"/>
                <w:i/>
                <w:iCs/>
                <w:sz w:val="18"/>
                <w:szCs w:val="18"/>
                <w:lang w:eastAsia="fr-FR"/>
              </w:rPr>
              <w:t>pensive en cas de non parution)</w:t>
            </w:r>
          </w:p>
          <w:p w14:paraId="20555963" w14:textId="6D7094B8" w:rsidR="007E3B4A" w:rsidRPr="007E3B4A" w:rsidRDefault="00CD1802" w:rsidP="00CD1802">
            <w:pPr>
              <w:rPr>
                <w:rFonts w:eastAsia="Times New Roman" w:cs="Times New Roman"/>
                <w:b/>
                <w:iCs/>
                <w:sz w:val="18"/>
                <w:szCs w:val="18"/>
                <w:lang w:eastAsia="fr-FR"/>
              </w:rPr>
            </w:pPr>
            <w:r w:rsidRPr="007E3B4A">
              <w:rPr>
                <w:rFonts w:eastAsia="Times New Roman" w:cs="Times New Roman"/>
                <w:b/>
                <w:iCs/>
                <w:sz w:val="18"/>
                <w:szCs w:val="18"/>
                <w:lang w:eastAsia="fr-FR"/>
              </w:rPr>
              <w:t xml:space="preserve">Laos et </w:t>
            </w:r>
            <w:r w:rsidR="00F24A6B" w:rsidRPr="007E3B4A">
              <w:rPr>
                <w:rFonts w:eastAsia="Times New Roman" w:cs="Times New Roman"/>
                <w:b/>
                <w:iCs/>
                <w:sz w:val="18"/>
                <w:szCs w:val="18"/>
                <w:lang w:eastAsia="fr-FR"/>
              </w:rPr>
              <w:t>Madagascar :</w:t>
            </w:r>
            <w:r w:rsidRPr="007E3B4A">
              <w:rPr>
                <w:rFonts w:eastAsia="Times New Roman" w:cs="Times New Roman"/>
                <w:b/>
                <w:iCs/>
                <w:sz w:val="18"/>
                <w:szCs w:val="18"/>
                <w:lang w:eastAsia="fr-FR"/>
              </w:rPr>
              <w:t xml:space="preserve"> </w:t>
            </w:r>
          </w:p>
          <w:p w14:paraId="67D20565" w14:textId="0552F42C" w:rsidR="00CD1802" w:rsidRPr="00E1592A" w:rsidRDefault="00CD1802" w:rsidP="00CD1802">
            <w:pPr>
              <w:rPr>
                <w:rFonts w:eastAsia="Times New Roman" w:cs="Times New Roman"/>
                <w:i/>
                <w:iCs/>
                <w:sz w:val="18"/>
                <w:szCs w:val="18"/>
                <w:lang w:eastAsia="fr-FR"/>
              </w:rPr>
            </w:pPr>
            <w:r w:rsidRPr="00E1592A">
              <w:rPr>
                <w:rFonts w:eastAsia="Times New Roman" w:cs="Times New Roman"/>
                <w:i/>
                <w:iCs/>
                <w:sz w:val="18"/>
                <w:szCs w:val="18"/>
                <w:lang w:eastAsia="fr-FR"/>
              </w:rPr>
              <w:t>Rapports d’activités</w:t>
            </w:r>
          </w:p>
          <w:p w14:paraId="03D7D999" w14:textId="2ADC7DC7" w:rsidR="00F24A6B" w:rsidRPr="00E1592A" w:rsidRDefault="00F24A6B" w:rsidP="00CD1802">
            <w:pPr>
              <w:rPr>
                <w:rFonts w:eastAsia="Times New Roman" w:cs="Times New Roman"/>
                <w:i/>
                <w:iCs/>
                <w:sz w:val="18"/>
                <w:szCs w:val="18"/>
                <w:lang w:eastAsia="fr-FR"/>
              </w:rPr>
            </w:pPr>
          </w:p>
          <w:p w14:paraId="49621D80" w14:textId="77777777" w:rsidR="00F62C1F" w:rsidRPr="001E3686" w:rsidRDefault="00CD1802" w:rsidP="00CD1802">
            <w:pPr>
              <w:rPr>
                <w:rFonts w:eastAsia="Times New Roman" w:cs="Times New Roman"/>
                <w:i/>
                <w:iCs/>
                <w:sz w:val="18"/>
                <w:szCs w:val="18"/>
                <w:lang w:eastAsia="fr-FR"/>
              </w:rPr>
            </w:pPr>
            <w:r w:rsidRPr="001E3686">
              <w:rPr>
                <w:rFonts w:eastAsia="Times New Roman" w:cs="Times New Roman"/>
                <w:i/>
                <w:iCs/>
                <w:sz w:val="18"/>
                <w:szCs w:val="18"/>
                <w:lang w:eastAsia="fr-FR"/>
              </w:rPr>
              <w:t xml:space="preserve">Coûts : </w:t>
            </w:r>
          </w:p>
          <w:p w14:paraId="37FA1D81" w14:textId="5F23345C" w:rsidR="00CD1802" w:rsidRPr="001E3686" w:rsidRDefault="00CD1802" w:rsidP="00CD1802">
            <w:pPr>
              <w:rPr>
                <w:rFonts w:eastAsia="Times New Roman" w:cs="Times New Roman"/>
                <w:i/>
                <w:iCs/>
                <w:sz w:val="18"/>
                <w:szCs w:val="18"/>
                <w:lang w:eastAsia="fr-FR"/>
              </w:rPr>
            </w:pPr>
            <w:r w:rsidRPr="001E3686">
              <w:rPr>
                <w:rFonts w:eastAsia="Times New Roman" w:cs="Times New Roman"/>
                <w:i/>
                <w:iCs/>
                <w:sz w:val="18"/>
                <w:szCs w:val="18"/>
                <w:lang w:eastAsia="fr-FR"/>
              </w:rPr>
              <w:t xml:space="preserve">Matériel technique </w:t>
            </w:r>
            <w:r w:rsidR="001E3686">
              <w:rPr>
                <w:rFonts w:eastAsia="Times New Roman" w:cs="Times New Roman"/>
                <w:i/>
                <w:iCs/>
                <w:sz w:val="18"/>
                <w:szCs w:val="18"/>
                <w:lang w:eastAsia="fr-FR"/>
              </w:rPr>
              <w:t>25000€</w:t>
            </w:r>
          </w:p>
          <w:p w14:paraId="7A5C6739" w14:textId="27043D5E" w:rsidR="00CD1802" w:rsidRPr="001E3686" w:rsidRDefault="001E3686" w:rsidP="00CD1802">
            <w:pPr>
              <w:rPr>
                <w:rFonts w:eastAsia="Times New Roman" w:cs="Times New Roman"/>
                <w:i/>
                <w:iCs/>
                <w:sz w:val="18"/>
                <w:szCs w:val="18"/>
                <w:lang w:eastAsia="fr-FR"/>
              </w:rPr>
            </w:pPr>
            <w:r>
              <w:rPr>
                <w:rFonts w:eastAsia="Times New Roman" w:cs="Times New Roman"/>
                <w:i/>
                <w:iCs/>
                <w:sz w:val="18"/>
                <w:szCs w:val="18"/>
                <w:lang w:eastAsia="fr-FR"/>
              </w:rPr>
              <w:t>Intrants KF : 240 000€</w:t>
            </w:r>
          </w:p>
          <w:p w14:paraId="47D4A04A" w14:textId="7ED7C764" w:rsidR="00CD1802" w:rsidRDefault="001E3686" w:rsidP="00CD1802">
            <w:pPr>
              <w:rPr>
                <w:rFonts w:eastAsia="Times New Roman" w:cs="Times New Roman"/>
                <w:i/>
                <w:iCs/>
                <w:sz w:val="18"/>
                <w:szCs w:val="18"/>
                <w:lang w:eastAsia="fr-FR"/>
              </w:rPr>
            </w:pPr>
            <w:r>
              <w:rPr>
                <w:rFonts w:eastAsia="Times New Roman" w:cs="Times New Roman"/>
                <w:i/>
                <w:iCs/>
                <w:sz w:val="18"/>
                <w:szCs w:val="18"/>
                <w:lang w:eastAsia="fr-FR"/>
              </w:rPr>
              <w:t>Expertise</w:t>
            </w:r>
            <w:r w:rsidR="00CD1802" w:rsidRPr="001E3686">
              <w:rPr>
                <w:rFonts w:eastAsia="Times New Roman" w:cs="Times New Roman"/>
                <w:i/>
                <w:iCs/>
                <w:sz w:val="18"/>
                <w:szCs w:val="18"/>
                <w:lang w:eastAsia="fr-FR"/>
              </w:rPr>
              <w:t> :</w:t>
            </w:r>
            <w:r>
              <w:rPr>
                <w:rFonts w:eastAsia="Times New Roman" w:cs="Times New Roman"/>
                <w:i/>
                <w:iCs/>
                <w:sz w:val="18"/>
                <w:szCs w:val="18"/>
                <w:lang w:eastAsia="fr-FR"/>
              </w:rPr>
              <w:t xml:space="preserve"> 48 500€</w:t>
            </w:r>
          </w:p>
          <w:p w14:paraId="36D2F61D" w14:textId="54EA14C8" w:rsidR="001E3686" w:rsidRPr="001E3686" w:rsidRDefault="001E3686" w:rsidP="00CD1802">
            <w:pPr>
              <w:rPr>
                <w:rFonts w:eastAsia="Times New Roman" w:cs="Times New Roman"/>
                <w:i/>
                <w:iCs/>
                <w:sz w:val="18"/>
                <w:szCs w:val="18"/>
                <w:lang w:eastAsia="fr-FR"/>
              </w:rPr>
            </w:pPr>
            <w:r>
              <w:rPr>
                <w:rFonts w:eastAsia="Times New Roman" w:cs="Times New Roman"/>
                <w:i/>
                <w:iCs/>
                <w:sz w:val="18"/>
                <w:szCs w:val="18"/>
                <w:lang w:eastAsia="fr-FR"/>
              </w:rPr>
              <w:t>Ateliers sur le fluor : 32 500€</w:t>
            </w:r>
          </w:p>
          <w:p w14:paraId="015E6384" w14:textId="1FB79D8E" w:rsidR="004F5C35" w:rsidRPr="001E3686" w:rsidRDefault="001E3686" w:rsidP="00CD1802">
            <w:pPr>
              <w:rPr>
                <w:rFonts w:eastAsia="Times New Roman" w:cs="Times New Roman"/>
                <w:i/>
                <w:iCs/>
                <w:sz w:val="18"/>
                <w:szCs w:val="18"/>
                <w:lang w:eastAsia="fr-FR"/>
              </w:rPr>
            </w:pPr>
            <w:r>
              <w:rPr>
                <w:rFonts w:eastAsia="Times New Roman" w:cs="Times New Roman"/>
                <w:i/>
                <w:iCs/>
                <w:sz w:val="18"/>
                <w:szCs w:val="18"/>
                <w:lang w:eastAsia="fr-FR"/>
              </w:rPr>
              <w:t>Communication : 10 000€</w:t>
            </w:r>
          </w:p>
          <w:p w14:paraId="1D1C7A73" w14:textId="77777777" w:rsidR="004F5C35" w:rsidRPr="002525A6" w:rsidRDefault="004F5C35" w:rsidP="00CD1802">
            <w:pPr>
              <w:rPr>
                <w:rFonts w:eastAsia="Times New Roman" w:cs="Times New Roman"/>
                <w:i/>
                <w:iCs/>
                <w:color w:val="FF0000"/>
                <w:sz w:val="18"/>
                <w:szCs w:val="18"/>
                <w:lang w:eastAsia="fr-FR"/>
              </w:rPr>
            </w:pPr>
          </w:p>
          <w:p w14:paraId="16B3531E" w14:textId="77777777" w:rsidR="004F5C35" w:rsidRDefault="004F5C35" w:rsidP="00CD1802">
            <w:pPr>
              <w:rPr>
                <w:rFonts w:eastAsia="Times New Roman" w:cs="Times New Roman"/>
                <w:i/>
                <w:iCs/>
                <w:sz w:val="18"/>
                <w:szCs w:val="18"/>
                <w:lang w:eastAsia="fr-FR"/>
              </w:rPr>
            </w:pPr>
          </w:p>
          <w:p w14:paraId="788855C6" w14:textId="77777777" w:rsidR="002E79B7" w:rsidRDefault="002E79B7" w:rsidP="00CD1802">
            <w:pPr>
              <w:rPr>
                <w:rFonts w:eastAsia="Times New Roman" w:cs="Times New Roman"/>
                <w:i/>
                <w:iCs/>
                <w:sz w:val="18"/>
                <w:szCs w:val="18"/>
                <w:lang w:eastAsia="fr-FR"/>
              </w:rPr>
            </w:pPr>
          </w:p>
          <w:p w14:paraId="214F8FC2" w14:textId="77777777" w:rsidR="002E79B7" w:rsidRDefault="002E79B7" w:rsidP="00CD1802">
            <w:pPr>
              <w:rPr>
                <w:rFonts w:eastAsia="Times New Roman" w:cs="Times New Roman"/>
                <w:i/>
                <w:iCs/>
                <w:sz w:val="18"/>
                <w:szCs w:val="18"/>
                <w:lang w:eastAsia="fr-FR"/>
              </w:rPr>
            </w:pPr>
          </w:p>
          <w:p w14:paraId="044ABEA7" w14:textId="77777777" w:rsidR="002E79B7" w:rsidRDefault="002E79B7" w:rsidP="00CD1802">
            <w:pPr>
              <w:rPr>
                <w:rFonts w:eastAsia="Times New Roman" w:cs="Times New Roman"/>
                <w:i/>
                <w:iCs/>
                <w:sz w:val="18"/>
                <w:szCs w:val="18"/>
                <w:lang w:eastAsia="fr-FR"/>
              </w:rPr>
            </w:pPr>
          </w:p>
          <w:p w14:paraId="4280B07C" w14:textId="77777777" w:rsidR="002E79B7" w:rsidRDefault="002E79B7" w:rsidP="00CD1802">
            <w:pPr>
              <w:rPr>
                <w:rFonts w:eastAsia="Times New Roman" w:cs="Times New Roman"/>
                <w:i/>
                <w:iCs/>
                <w:sz w:val="18"/>
                <w:szCs w:val="18"/>
                <w:lang w:eastAsia="fr-FR"/>
              </w:rPr>
            </w:pPr>
          </w:p>
          <w:p w14:paraId="5DFF5824" w14:textId="77777777" w:rsidR="002E79B7" w:rsidRDefault="002E79B7" w:rsidP="00CD1802">
            <w:pPr>
              <w:rPr>
                <w:rFonts w:eastAsia="Times New Roman" w:cs="Times New Roman"/>
                <w:i/>
                <w:iCs/>
                <w:sz w:val="18"/>
                <w:szCs w:val="18"/>
                <w:lang w:eastAsia="fr-FR"/>
              </w:rPr>
            </w:pPr>
          </w:p>
          <w:p w14:paraId="27E547C7" w14:textId="77777777" w:rsidR="002E79B7" w:rsidRDefault="002E79B7" w:rsidP="00CD1802">
            <w:pPr>
              <w:rPr>
                <w:rFonts w:eastAsia="Times New Roman" w:cs="Times New Roman"/>
                <w:i/>
                <w:iCs/>
                <w:sz w:val="18"/>
                <w:szCs w:val="18"/>
                <w:lang w:eastAsia="fr-FR"/>
              </w:rPr>
            </w:pPr>
          </w:p>
          <w:p w14:paraId="21FF69F2" w14:textId="77777777" w:rsidR="002E79B7" w:rsidRDefault="002E79B7" w:rsidP="00CD1802">
            <w:pPr>
              <w:rPr>
                <w:rFonts w:eastAsia="Times New Roman" w:cs="Times New Roman"/>
                <w:i/>
                <w:iCs/>
                <w:sz w:val="18"/>
                <w:szCs w:val="18"/>
                <w:lang w:eastAsia="fr-FR"/>
              </w:rPr>
            </w:pPr>
          </w:p>
          <w:p w14:paraId="5E903BC9" w14:textId="77777777" w:rsidR="002E79B7" w:rsidRDefault="002E79B7" w:rsidP="00CD1802">
            <w:pPr>
              <w:rPr>
                <w:rFonts w:eastAsia="Times New Roman" w:cs="Times New Roman"/>
                <w:i/>
                <w:iCs/>
                <w:sz w:val="18"/>
                <w:szCs w:val="18"/>
                <w:lang w:eastAsia="fr-FR"/>
              </w:rPr>
            </w:pPr>
          </w:p>
          <w:p w14:paraId="5E5263D0" w14:textId="77777777" w:rsidR="002E79B7" w:rsidRDefault="002E79B7" w:rsidP="00CD1802">
            <w:pPr>
              <w:rPr>
                <w:rFonts w:eastAsia="Times New Roman" w:cs="Times New Roman"/>
                <w:i/>
                <w:iCs/>
                <w:sz w:val="18"/>
                <w:szCs w:val="18"/>
                <w:lang w:eastAsia="fr-FR"/>
              </w:rPr>
            </w:pPr>
          </w:p>
          <w:p w14:paraId="6B9AA331" w14:textId="1D757E0D" w:rsidR="002E79B7" w:rsidRPr="00E1592A" w:rsidRDefault="002E79B7" w:rsidP="00CD1802">
            <w:pPr>
              <w:rPr>
                <w:rFonts w:eastAsia="Times New Roman" w:cs="Times New Roman"/>
                <w:i/>
                <w:iCs/>
                <w:sz w:val="18"/>
                <w:szCs w:val="18"/>
                <w:lang w:eastAsia="fr-FR"/>
              </w:rPr>
            </w:pPr>
          </w:p>
        </w:tc>
      </w:tr>
    </w:tbl>
    <w:p w14:paraId="688F18BA" w14:textId="628E1122" w:rsidR="00F62C1F" w:rsidRPr="00E1592A" w:rsidRDefault="00F62C1F" w:rsidP="00F62C1F">
      <w:pPr>
        <w:rPr>
          <w:rFonts w:cs="Times New Roman"/>
          <w:sz w:val="18"/>
          <w:szCs w:val="18"/>
          <w:lang w:eastAsia="fr-FR"/>
        </w:rPr>
      </w:pP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F27010" w:rsidRPr="00E1592A" w14:paraId="4AF72B97" w14:textId="77777777" w:rsidTr="00F24A6B">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44158F8D" w14:textId="77777777" w:rsidR="00F27010" w:rsidRPr="00E1592A" w:rsidRDefault="00F27010" w:rsidP="00F24A6B">
            <w:pPr>
              <w:jc w:val="center"/>
              <w:rPr>
                <w:rFonts w:eastAsia="Times New Roman" w:cs="Times New Roman"/>
                <w:b/>
                <w:bCs/>
                <w:sz w:val="18"/>
                <w:szCs w:val="18"/>
                <w:lang w:eastAsia="fr-FR"/>
              </w:rPr>
            </w:pPr>
            <w:r w:rsidRPr="00E1592A">
              <w:rPr>
                <w:rFonts w:eastAsia="Times New Roman" w:cs="Times New Roman"/>
                <w:b/>
                <w:bCs/>
                <w:sz w:val="18"/>
                <w:szCs w:val="18"/>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0A30DFE7" w14:textId="77777777" w:rsidR="00F27010" w:rsidRPr="00E1592A" w:rsidRDefault="00F27010" w:rsidP="00F24A6B">
            <w:pPr>
              <w:jc w:val="center"/>
              <w:rPr>
                <w:rFonts w:eastAsia="Times New Roman" w:cs="Times New Roman"/>
                <w:b/>
                <w:bCs/>
                <w:sz w:val="18"/>
                <w:szCs w:val="18"/>
                <w:lang w:eastAsia="fr-FR"/>
              </w:rPr>
            </w:pPr>
            <w:r w:rsidRPr="00E1592A">
              <w:rPr>
                <w:rFonts w:eastAsia="Times New Roman" w:cs="Times New Roman"/>
                <w:b/>
                <w:bCs/>
                <w:sz w:val="18"/>
                <w:szCs w:val="18"/>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100A65EE" w14:textId="77777777" w:rsidR="00F27010" w:rsidRPr="00E1592A" w:rsidRDefault="00F27010" w:rsidP="00F24A6B">
            <w:pPr>
              <w:jc w:val="center"/>
              <w:rPr>
                <w:rFonts w:eastAsia="Times New Roman" w:cs="Times New Roman"/>
                <w:b/>
                <w:bCs/>
                <w:sz w:val="18"/>
                <w:szCs w:val="18"/>
                <w:lang w:eastAsia="fr-FR"/>
              </w:rPr>
            </w:pPr>
            <w:r w:rsidRPr="00E1592A">
              <w:rPr>
                <w:rFonts w:eastAsia="Times New Roman" w:cs="Times New Roman"/>
                <w:b/>
                <w:bCs/>
                <w:sz w:val="18"/>
                <w:szCs w:val="18"/>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79F51A19" w14:textId="77777777" w:rsidR="00F27010" w:rsidRPr="00E1592A" w:rsidRDefault="00F27010" w:rsidP="00F24A6B">
            <w:pPr>
              <w:jc w:val="center"/>
              <w:rPr>
                <w:rFonts w:eastAsia="Times New Roman" w:cs="Times New Roman"/>
                <w:b/>
                <w:bCs/>
                <w:sz w:val="18"/>
                <w:szCs w:val="18"/>
                <w:lang w:eastAsia="fr-FR"/>
              </w:rPr>
            </w:pPr>
            <w:r w:rsidRPr="00E1592A">
              <w:rPr>
                <w:rFonts w:eastAsia="Times New Roman" w:cs="Times New Roman"/>
                <w:b/>
                <w:bCs/>
                <w:sz w:val="18"/>
                <w:szCs w:val="18"/>
                <w:lang w:eastAsia="fr-FR"/>
              </w:rPr>
              <w:t>Sources et moyens de vérification</w:t>
            </w:r>
          </w:p>
        </w:tc>
      </w:tr>
      <w:tr w:rsidR="00F27010" w:rsidRPr="002B0489" w14:paraId="319BE6F3" w14:textId="77777777" w:rsidTr="009B6ACD">
        <w:trPr>
          <w:trHeight w:val="559"/>
        </w:trPr>
        <w:tc>
          <w:tcPr>
            <w:tcW w:w="2350" w:type="dxa"/>
            <w:tcBorders>
              <w:top w:val="nil"/>
              <w:left w:val="single" w:sz="4" w:space="0" w:color="auto"/>
              <w:bottom w:val="single" w:sz="4" w:space="0" w:color="auto"/>
              <w:right w:val="single" w:sz="4" w:space="0" w:color="auto"/>
            </w:tcBorders>
            <w:shd w:val="clear" w:color="auto" w:fill="auto"/>
            <w:vAlign w:val="center"/>
          </w:tcPr>
          <w:p w14:paraId="735D45B3" w14:textId="4F25E90B" w:rsidR="00F27010" w:rsidRPr="00B33257" w:rsidRDefault="004F5C35" w:rsidP="00F24A6B">
            <w:pPr>
              <w:jc w:val="center"/>
              <w:rPr>
                <w:rFonts w:eastAsia="Times New Roman" w:cs="Times New Roman"/>
                <w:b/>
                <w:bCs/>
                <w:sz w:val="18"/>
                <w:szCs w:val="18"/>
                <w:lang w:eastAsia="fr-FR"/>
              </w:rPr>
            </w:pPr>
            <w:r w:rsidRPr="00B33257">
              <w:rPr>
                <w:rFonts w:eastAsia="Times New Roman" w:cs="Times New Roman"/>
                <w:b/>
                <w:bCs/>
                <w:sz w:val="18"/>
                <w:szCs w:val="18"/>
                <w:lang w:eastAsia="fr-FR"/>
              </w:rPr>
              <w:t>Objectif spécifique 2</w:t>
            </w:r>
          </w:p>
        </w:tc>
        <w:tc>
          <w:tcPr>
            <w:tcW w:w="4670" w:type="dxa"/>
            <w:tcBorders>
              <w:top w:val="nil"/>
              <w:left w:val="nil"/>
              <w:bottom w:val="single" w:sz="4" w:space="0" w:color="auto"/>
              <w:right w:val="single" w:sz="4" w:space="0" w:color="auto"/>
            </w:tcBorders>
            <w:shd w:val="clear" w:color="auto" w:fill="auto"/>
            <w:vAlign w:val="center"/>
          </w:tcPr>
          <w:p w14:paraId="5C47D5B1" w14:textId="057BFDA0" w:rsidR="00F27010" w:rsidRPr="007E3B4A" w:rsidRDefault="007E3B4A" w:rsidP="004F5C35">
            <w:pPr>
              <w:tabs>
                <w:tab w:val="left" w:pos="5308"/>
              </w:tabs>
              <w:rPr>
                <w:rFonts w:eastAsia="Times New Roman" w:cs="Times New Roman"/>
                <w:b/>
                <w:sz w:val="18"/>
                <w:szCs w:val="18"/>
                <w:lang w:eastAsia="fr-FR"/>
              </w:rPr>
            </w:pPr>
            <w:r w:rsidRPr="007E3B4A">
              <w:rPr>
                <w:rFonts w:eastAsia="Times New Roman" w:cs="Times New Roman"/>
                <w:b/>
                <w:sz w:val="18"/>
                <w:szCs w:val="18"/>
                <w:lang w:eastAsia="fr-FR"/>
              </w:rPr>
              <w:t xml:space="preserve">OS2 </w:t>
            </w:r>
            <w:r w:rsidR="004F5C35" w:rsidRPr="007E3B4A">
              <w:rPr>
                <w:rFonts w:eastAsia="Times New Roman" w:cs="Times New Roman"/>
                <w:b/>
                <w:sz w:val="18"/>
                <w:szCs w:val="18"/>
                <w:lang w:eastAsia="fr-FR"/>
              </w:rPr>
              <w:t>Améliorer l’accès à des soins de qualités</w:t>
            </w:r>
          </w:p>
        </w:tc>
        <w:tc>
          <w:tcPr>
            <w:tcW w:w="3268" w:type="dxa"/>
            <w:tcBorders>
              <w:top w:val="nil"/>
              <w:left w:val="nil"/>
              <w:bottom w:val="single" w:sz="4" w:space="0" w:color="auto"/>
              <w:right w:val="single" w:sz="4" w:space="0" w:color="auto"/>
            </w:tcBorders>
            <w:shd w:val="clear" w:color="auto" w:fill="auto"/>
            <w:vAlign w:val="center"/>
          </w:tcPr>
          <w:p w14:paraId="4ADDD645" w14:textId="708BC511" w:rsidR="00F27010" w:rsidRPr="002E79B7" w:rsidRDefault="00B33257" w:rsidP="00B33257">
            <w:pPr>
              <w:rPr>
                <w:rFonts w:eastAsia="Times New Roman" w:cs="Times New Roman"/>
                <w:i/>
                <w:sz w:val="18"/>
                <w:szCs w:val="18"/>
                <w:lang w:eastAsia="fr-FR"/>
              </w:rPr>
            </w:pPr>
            <w:r w:rsidRPr="002E79B7">
              <w:rPr>
                <w:rFonts w:eastAsia="Times New Roman" w:cs="Times New Roman"/>
                <w:i/>
                <w:sz w:val="18"/>
                <w:szCs w:val="18"/>
                <w:lang w:eastAsia="fr-FR"/>
              </w:rPr>
              <w:t>70% des étudiants, 70% des personnels des formations sanit</w:t>
            </w:r>
            <w:r w:rsidR="005462E7">
              <w:rPr>
                <w:rFonts w:eastAsia="Times New Roman" w:cs="Times New Roman"/>
                <w:i/>
                <w:sz w:val="18"/>
                <w:szCs w:val="18"/>
                <w:lang w:eastAsia="fr-FR"/>
              </w:rPr>
              <w:t xml:space="preserve">aires et des cabinets privés </w:t>
            </w:r>
            <w:r w:rsidRPr="002E79B7">
              <w:rPr>
                <w:rFonts w:eastAsia="Times New Roman" w:cs="Times New Roman"/>
                <w:i/>
                <w:sz w:val="18"/>
                <w:szCs w:val="18"/>
                <w:lang w:eastAsia="fr-FR"/>
              </w:rPr>
              <w:t>ayant bénéficié du projet, ont de bonnes pratiques en sécurité des soins</w:t>
            </w:r>
          </w:p>
        </w:tc>
        <w:tc>
          <w:tcPr>
            <w:tcW w:w="3957" w:type="dxa"/>
            <w:tcBorders>
              <w:top w:val="nil"/>
              <w:left w:val="nil"/>
              <w:bottom w:val="single" w:sz="4" w:space="0" w:color="auto"/>
              <w:right w:val="single" w:sz="4" w:space="0" w:color="auto"/>
            </w:tcBorders>
            <w:shd w:val="clear" w:color="auto" w:fill="auto"/>
            <w:vAlign w:val="center"/>
          </w:tcPr>
          <w:p w14:paraId="5BC1B725" w14:textId="0DD7B33E" w:rsidR="00F27010" w:rsidRPr="00B33257" w:rsidRDefault="00B33257" w:rsidP="00F24A6B">
            <w:pPr>
              <w:rPr>
                <w:rFonts w:eastAsia="Times New Roman" w:cs="Times New Roman"/>
                <w:iCs/>
                <w:sz w:val="18"/>
                <w:szCs w:val="18"/>
                <w:lang w:eastAsia="fr-FR"/>
              </w:rPr>
            </w:pPr>
            <w:r w:rsidRPr="00B33257">
              <w:rPr>
                <w:rFonts w:eastAsia="Times New Roman" w:cs="Times New Roman"/>
                <w:iCs/>
                <w:sz w:val="18"/>
                <w:szCs w:val="18"/>
                <w:lang w:eastAsia="fr-FR"/>
              </w:rPr>
              <w:t>Rapports d’évaluation</w:t>
            </w:r>
          </w:p>
        </w:tc>
      </w:tr>
      <w:tr w:rsidR="00F27010" w:rsidRPr="00E1592A" w14:paraId="771E0CEE" w14:textId="77777777" w:rsidTr="00F3275A">
        <w:trPr>
          <w:trHeight w:val="850"/>
        </w:trPr>
        <w:tc>
          <w:tcPr>
            <w:tcW w:w="2350" w:type="dxa"/>
            <w:tcBorders>
              <w:top w:val="nil"/>
              <w:left w:val="single" w:sz="4" w:space="0" w:color="auto"/>
              <w:bottom w:val="single" w:sz="4" w:space="0" w:color="auto"/>
              <w:right w:val="single" w:sz="4" w:space="0" w:color="auto"/>
            </w:tcBorders>
            <w:shd w:val="clear" w:color="auto" w:fill="auto"/>
            <w:vAlign w:val="center"/>
          </w:tcPr>
          <w:p w14:paraId="02245F55" w14:textId="77777777" w:rsidR="00F27010" w:rsidRDefault="00F27010" w:rsidP="00F24A6B">
            <w:pPr>
              <w:jc w:val="center"/>
              <w:rPr>
                <w:rFonts w:eastAsia="Times New Roman" w:cs="Times New Roman"/>
                <w:b/>
                <w:bCs/>
                <w:sz w:val="18"/>
                <w:szCs w:val="18"/>
                <w:lang w:eastAsia="fr-FR"/>
              </w:rPr>
            </w:pPr>
            <w:r w:rsidRPr="00E1592A">
              <w:rPr>
                <w:rFonts w:eastAsia="Times New Roman" w:cs="Times New Roman"/>
                <w:b/>
                <w:bCs/>
                <w:sz w:val="18"/>
                <w:szCs w:val="18"/>
                <w:lang w:eastAsia="fr-FR"/>
              </w:rPr>
              <w:t xml:space="preserve">Résultats </w:t>
            </w:r>
            <w:r w:rsidR="009D0BCF" w:rsidRPr="00E1592A">
              <w:rPr>
                <w:rFonts w:eastAsia="Times New Roman" w:cs="Times New Roman"/>
                <w:b/>
                <w:bCs/>
                <w:sz w:val="18"/>
                <w:szCs w:val="18"/>
                <w:lang w:eastAsia="fr-FR"/>
              </w:rPr>
              <w:t>attendus</w:t>
            </w:r>
          </w:p>
          <w:p w14:paraId="44F7D051" w14:textId="4869DEAD" w:rsidR="00E1592A" w:rsidRPr="00E1592A" w:rsidRDefault="00E1592A" w:rsidP="00F24A6B">
            <w:pPr>
              <w:jc w:val="center"/>
              <w:rPr>
                <w:rFonts w:eastAsia="Times New Roman" w:cs="Times New Roman"/>
                <w:b/>
                <w:bCs/>
                <w:sz w:val="18"/>
                <w:szCs w:val="18"/>
                <w:lang w:eastAsia="fr-FR"/>
              </w:rPr>
            </w:pPr>
            <w:r>
              <w:rPr>
                <w:rFonts w:eastAsia="Times New Roman" w:cs="Times New Roman"/>
                <w:b/>
                <w:bCs/>
                <w:sz w:val="18"/>
                <w:szCs w:val="18"/>
                <w:lang w:eastAsia="fr-FR"/>
              </w:rPr>
              <w:t>OS2</w:t>
            </w:r>
          </w:p>
        </w:tc>
        <w:tc>
          <w:tcPr>
            <w:tcW w:w="4670" w:type="dxa"/>
            <w:tcBorders>
              <w:top w:val="nil"/>
              <w:left w:val="nil"/>
              <w:bottom w:val="single" w:sz="4" w:space="0" w:color="auto"/>
              <w:right w:val="single" w:sz="4" w:space="0" w:color="auto"/>
            </w:tcBorders>
            <w:shd w:val="clear" w:color="auto" w:fill="auto"/>
            <w:vAlign w:val="center"/>
          </w:tcPr>
          <w:p w14:paraId="4B8C957D" w14:textId="77777777" w:rsidR="009D0BCF" w:rsidRPr="00E1592A" w:rsidRDefault="009D0BCF" w:rsidP="00F24A6B">
            <w:pPr>
              <w:jc w:val="both"/>
              <w:rPr>
                <w:rFonts w:eastAsia="Times New Roman" w:cs="Times New Roman"/>
                <w:b/>
                <w:color w:val="000000" w:themeColor="text1"/>
                <w:sz w:val="18"/>
                <w:szCs w:val="18"/>
                <w:lang w:eastAsia="fr-FR"/>
              </w:rPr>
            </w:pPr>
            <w:r w:rsidRPr="00E1592A">
              <w:rPr>
                <w:rFonts w:eastAsia="Times New Roman" w:cs="Times New Roman"/>
                <w:b/>
                <w:color w:val="000000" w:themeColor="text1"/>
                <w:sz w:val="18"/>
                <w:szCs w:val="18"/>
                <w:lang w:eastAsia="fr-FR"/>
              </w:rPr>
              <w:t xml:space="preserve">Laos </w:t>
            </w:r>
          </w:p>
          <w:p w14:paraId="7650BF0D" w14:textId="01650618" w:rsidR="00F27010" w:rsidRPr="00E1592A" w:rsidRDefault="007253F5" w:rsidP="00F06ED9">
            <w:pPr>
              <w:rPr>
                <w:rFonts w:eastAsia="Times New Roman" w:cs="Times New Roman"/>
                <w:sz w:val="18"/>
                <w:szCs w:val="18"/>
                <w:lang w:eastAsia="fr-FR"/>
              </w:rPr>
            </w:pPr>
            <w:r>
              <w:rPr>
                <w:rFonts w:eastAsia="Times New Roman" w:cs="Times New Roman"/>
                <w:color w:val="000000" w:themeColor="text1"/>
                <w:sz w:val="18"/>
                <w:szCs w:val="18"/>
                <w:lang w:eastAsia="fr-FR"/>
              </w:rPr>
              <w:t>R</w:t>
            </w:r>
            <w:r w:rsidR="009E6FD5" w:rsidRPr="00E1592A">
              <w:rPr>
                <w:rFonts w:eastAsia="Times New Roman" w:cs="Times New Roman"/>
                <w:color w:val="000000" w:themeColor="text1"/>
                <w:sz w:val="18"/>
                <w:szCs w:val="18"/>
                <w:lang w:eastAsia="fr-FR"/>
              </w:rPr>
              <w:t>1</w:t>
            </w:r>
            <w:r>
              <w:rPr>
                <w:rFonts w:eastAsia="Times New Roman" w:cs="Times New Roman"/>
                <w:color w:val="000000" w:themeColor="text1"/>
                <w:sz w:val="18"/>
                <w:szCs w:val="18"/>
                <w:lang w:eastAsia="fr-FR"/>
              </w:rPr>
              <w:t>.</w:t>
            </w:r>
            <w:r w:rsidR="009D0BCF" w:rsidRPr="00E1592A">
              <w:rPr>
                <w:rFonts w:eastAsia="Times New Roman" w:cs="Times New Roman"/>
                <w:color w:val="000000" w:themeColor="text1"/>
                <w:sz w:val="18"/>
                <w:szCs w:val="18"/>
                <w:lang w:eastAsia="fr-FR"/>
              </w:rPr>
              <w:t xml:space="preserve"> </w:t>
            </w:r>
            <w:r w:rsidR="009B6ACD" w:rsidRPr="00E1592A">
              <w:rPr>
                <w:rFonts w:eastAsia="Times New Roman" w:cs="Times New Roman"/>
                <w:sz w:val="18"/>
                <w:szCs w:val="18"/>
                <w:lang w:eastAsia="fr-FR"/>
              </w:rPr>
              <w:t>La prévention des infections liées aux soins est enseignée à la faculté dentaire et de médecine, écoles de sages-femmes et d’infirmiers</w:t>
            </w:r>
          </w:p>
          <w:p w14:paraId="329DD978" w14:textId="7113519F" w:rsidR="00F27010" w:rsidRPr="00E1592A" w:rsidRDefault="009E6FD5" w:rsidP="00F06ED9">
            <w:pPr>
              <w:rPr>
                <w:rFonts w:eastAsia="Times New Roman" w:cs="Times New Roman"/>
                <w:sz w:val="18"/>
                <w:szCs w:val="18"/>
                <w:lang w:eastAsia="fr-FR"/>
              </w:rPr>
            </w:pPr>
            <w:r w:rsidRPr="00E1592A">
              <w:rPr>
                <w:rFonts w:eastAsia="Times New Roman" w:cs="Times New Roman"/>
                <w:sz w:val="18"/>
                <w:szCs w:val="18"/>
                <w:lang w:eastAsia="fr-FR"/>
              </w:rPr>
              <w:t>R2</w:t>
            </w:r>
            <w:r w:rsidR="007253F5">
              <w:rPr>
                <w:rFonts w:eastAsia="Times New Roman" w:cs="Times New Roman"/>
                <w:sz w:val="18"/>
                <w:szCs w:val="18"/>
                <w:lang w:eastAsia="fr-FR"/>
              </w:rPr>
              <w:t>.</w:t>
            </w:r>
            <w:r w:rsidR="002068F9" w:rsidRPr="00E1592A">
              <w:rPr>
                <w:rFonts w:eastAsia="Times New Roman" w:cs="Times New Roman"/>
                <w:sz w:val="18"/>
                <w:szCs w:val="18"/>
                <w:lang w:eastAsia="fr-FR"/>
              </w:rPr>
              <w:t xml:space="preserve"> </w:t>
            </w:r>
            <w:r w:rsidR="00156EA1">
              <w:rPr>
                <w:rFonts w:eastAsia="Times New Roman" w:cs="Times New Roman"/>
                <w:sz w:val="18"/>
                <w:szCs w:val="18"/>
                <w:lang w:eastAsia="fr-FR"/>
              </w:rPr>
              <w:t>L</w:t>
            </w:r>
            <w:r w:rsidR="009B6ACD" w:rsidRPr="00E1592A">
              <w:rPr>
                <w:rFonts w:eastAsia="Times New Roman" w:cs="Times New Roman"/>
                <w:sz w:val="18"/>
                <w:szCs w:val="18"/>
                <w:lang w:eastAsia="fr-FR"/>
              </w:rPr>
              <w:t>e plan</w:t>
            </w:r>
            <w:r w:rsidR="002068F9" w:rsidRPr="00E1592A">
              <w:rPr>
                <w:rFonts w:eastAsia="Times New Roman" w:cs="Times New Roman"/>
                <w:sz w:val="18"/>
                <w:szCs w:val="18"/>
                <w:lang w:eastAsia="fr-FR"/>
              </w:rPr>
              <w:t xml:space="preserve"> sur la prévention et le contrôle des infections</w:t>
            </w:r>
            <w:r w:rsidRPr="00E1592A">
              <w:rPr>
                <w:rFonts w:eastAsia="Times New Roman" w:cs="Times New Roman"/>
                <w:sz w:val="18"/>
                <w:szCs w:val="18"/>
                <w:lang w:eastAsia="fr-FR"/>
              </w:rPr>
              <w:t xml:space="preserve"> </w:t>
            </w:r>
            <w:r w:rsidR="009B6ACD" w:rsidRPr="00E1592A">
              <w:rPr>
                <w:rFonts w:eastAsia="Times New Roman" w:cs="Times New Roman"/>
                <w:sz w:val="18"/>
                <w:szCs w:val="18"/>
                <w:lang w:eastAsia="fr-FR"/>
              </w:rPr>
              <w:t xml:space="preserve">est mis en </w:t>
            </w:r>
            <w:r w:rsidRPr="00E1592A">
              <w:rPr>
                <w:rFonts w:eastAsia="Times New Roman" w:cs="Times New Roman"/>
                <w:sz w:val="18"/>
                <w:szCs w:val="18"/>
                <w:lang w:eastAsia="fr-FR"/>
              </w:rPr>
              <w:t xml:space="preserve">œuvre dans 3 hôpitaux centraux </w:t>
            </w:r>
            <w:r w:rsidR="00176470">
              <w:rPr>
                <w:rFonts w:eastAsia="Times New Roman" w:cs="Times New Roman"/>
                <w:sz w:val="18"/>
                <w:szCs w:val="18"/>
                <w:lang w:eastAsia="fr-FR"/>
              </w:rPr>
              <w:t>et 2 à 3</w:t>
            </w:r>
            <w:r w:rsidR="009B6ACD" w:rsidRPr="00E1592A">
              <w:rPr>
                <w:rFonts w:eastAsia="Times New Roman" w:cs="Times New Roman"/>
                <w:sz w:val="18"/>
                <w:szCs w:val="18"/>
                <w:lang w:eastAsia="fr-FR"/>
              </w:rPr>
              <w:t xml:space="preserve"> hôpitaux de province </w:t>
            </w:r>
          </w:p>
          <w:p w14:paraId="59582464" w14:textId="22816A06" w:rsidR="002068F9" w:rsidRPr="00E1592A" w:rsidRDefault="009E6FD5" w:rsidP="00F06ED9">
            <w:pPr>
              <w:rPr>
                <w:rFonts w:eastAsia="Times New Roman" w:cs="Times New Roman"/>
                <w:sz w:val="18"/>
                <w:szCs w:val="18"/>
                <w:lang w:eastAsia="fr-FR"/>
              </w:rPr>
            </w:pPr>
            <w:r w:rsidRPr="00E1592A">
              <w:rPr>
                <w:rFonts w:eastAsia="Times New Roman" w:cs="Times New Roman"/>
                <w:sz w:val="18"/>
                <w:szCs w:val="18"/>
                <w:lang w:eastAsia="fr-FR"/>
              </w:rPr>
              <w:t>R3</w:t>
            </w:r>
            <w:r w:rsidR="007253F5">
              <w:rPr>
                <w:rFonts w:eastAsia="Times New Roman" w:cs="Times New Roman"/>
                <w:sz w:val="18"/>
                <w:szCs w:val="18"/>
                <w:lang w:eastAsia="fr-FR"/>
              </w:rPr>
              <w:t>.</w:t>
            </w:r>
            <w:r w:rsidR="009B6ACD" w:rsidRPr="00E1592A">
              <w:rPr>
                <w:rFonts w:eastAsia="Times New Roman" w:cs="Times New Roman"/>
                <w:sz w:val="18"/>
                <w:szCs w:val="18"/>
                <w:lang w:eastAsia="fr-FR"/>
              </w:rPr>
              <w:t xml:space="preserve"> </w:t>
            </w:r>
            <w:r w:rsidR="002068F9" w:rsidRPr="00E1592A">
              <w:rPr>
                <w:rFonts w:eastAsia="Times New Roman" w:cs="Times New Roman"/>
                <w:sz w:val="18"/>
                <w:szCs w:val="18"/>
                <w:lang w:eastAsia="fr-FR"/>
              </w:rPr>
              <w:t>Le contrôle des infections lié</w:t>
            </w:r>
            <w:r w:rsidR="009B6ACD" w:rsidRPr="00E1592A">
              <w:rPr>
                <w:rFonts w:eastAsia="Times New Roman" w:cs="Times New Roman"/>
                <w:sz w:val="18"/>
                <w:szCs w:val="18"/>
                <w:lang w:eastAsia="fr-FR"/>
              </w:rPr>
              <w:t>e</w:t>
            </w:r>
            <w:r w:rsidR="002068F9" w:rsidRPr="00E1592A">
              <w:rPr>
                <w:rFonts w:eastAsia="Times New Roman" w:cs="Times New Roman"/>
                <w:sz w:val="18"/>
                <w:szCs w:val="18"/>
                <w:lang w:eastAsia="fr-FR"/>
              </w:rPr>
              <w:t>s aux soins est amélioré dans les cabinets dentaire</w:t>
            </w:r>
            <w:r w:rsidR="00F3275A" w:rsidRPr="00E1592A">
              <w:rPr>
                <w:rFonts w:eastAsia="Times New Roman" w:cs="Times New Roman"/>
                <w:sz w:val="18"/>
                <w:szCs w:val="18"/>
                <w:lang w:eastAsia="fr-FR"/>
              </w:rPr>
              <w:t>s</w:t>
            </w:r>
            <w:r w:rsidR="002068F9" w:rsidRPr="00E1592A">
              <w:rPr>
                <w:rFonts w:eastAsia="Times New Roman" w:cs="Times New Roman"/>
                <w:sz w:val="18"/>
                <w:szCs w:val="18"/>
                <w:lang w:eastAsia="fr-FR"/>
              </w:rPr>
              <w:t xml:space="preserve"> privés de Vientiane</w:t>
            </w:r>
          </w:p>
          <w:p w14:paraId="28DA3CC7" w14:textId="4E5B60C9" w:rsidR="009B6ACD" w:rsidRPr="00E1592A" w:rsidRDefault="009B6ACD" w:rsidP="00F06ED9">
            <w:pPr>
              <w:rPr>
                <w:rFonts w:eastAsia="Times New Roman" w:cs="Times New Roman"/>
                <w:b/>
                <w:sz w:val="18"/>
                <w:szCs w:val="18"/>
                <w:lang w:eastAsia="fr-FR"/>
              </w:rPr>
            </w:pPr>
            <w:r w:rsidRPr="00E1592A">
              <w:rPr>
                <w:rFonts w:eastAsia="Times New Roman" w:cs="Times New Roman"/>
                <w:b/>
                <w:sz w:val="18"/>
                <w:szCs w:val="18"/>
                <w:lang w:eastAsia="fr-FR"/>
              </w:rPr>
              <w:t>Madagascar</w:t>
            </w:r>
          </w:p>
          <w:p w14:paraId="444B213A" w14:textId="4F9A7BC7" w:rsidR="009B6ACD" w:rsidRPr="00E1592A" w:rsidRDefault="009E6FD5" w:rsidP="00F06ED9">
            <w:pPr>
              <w:rPr>
                <w:rFonts w:eastAsia="Times New Roman" w:cs="Times New Roman"/>
                <w:sz w:val="18"/>
                <w:szCs w:val="18"/>
                <w:lang w:eastAsia="fr-FR"/>
              </w:rPr>
            </w:pPr>
            <w:r w:rsidRPr="00E1592A">
              <w:rPr>
                <w:rFonts w:eastAsia="Times New Roman" w:cs="Times New Roman"/>
                <w:sz w:val="18"/>
                <w:szCs w:val="18"/>
                <w:lang w:eastAsia="fr-FR"/>
              </w:rPr>
              <w:t>R1</w:t>
            </w:r>
            <w:r w:rsidR="007253F5">
              <w:rPr>
                <w:rFonts w:eastAsia="Times New Roman" w:cs="Times New Roman"/>
                <w:sz w:val="18"/>
                <w:szCs w:val="18"/>
                <w:lang w:eastAsia="fr-FR"/>
              </w:rPr>
              <w:t>.</w:t>
            </w:r>
            <w:r w:rsidR="009B6ACD" w:rsidRPr="00E1592A">
              <w:rPr>
                <w:rFonts w:eastAsia="Times New Roman" w:cs="Times New Roman"/>
                <w:sz w:val="18"/>
                <w:szCs w:val="18"/>
                <w:lang w:eastAsia="fr-FR"/>
              </w:rPr>
              <w:t xml:space="preserve"> La prévention des infections </w:t>
            </w:r>
            <w:r w:rsidR="00F3275A" w:rsidRPr="00E1592A">
              <w:rPr>
                <w:rFonts w:eastAsia="Times New Roman" w:cs="Times New Roman"/>
                <w:sz w:val="18"/>
                <w:szCs w:val="18"/>
                <w:lang w:eastAsia="fr-FR"/>
              </w:rPr>
              <w:t xml:space="preserve">liées aux soins </w:t>
            </w:r>
            <w:r w:rsidR="009B6ACD" w:rsidRPr="00E1592A">
              <w:rPr>
                <w:rFonts w:eastAsia="Times New Roman" w:cs="Times New Roman"/>
                <w:sz w:val="18"/>
                <w:szCs w:val="18"/>
                <w:lang w:eastAsia="fr-FR"/>
              </w:rPr>
              <w:t>est enseignée et mise en œuvre à l’IOSTM</w:t>
            </w:r>
          </w:p>
          <w:p w14:paraId="229CCCCC" w14:textId="00C0863A" w:rsidR="009B6ACD" w:rsidRPr="00E1592A" w:rsidRDefault="009E6FD5" w:rsidP="00F06ED9">
            <w:pPr>
              <w:rPr>
                <w:rFonts w:eastAsia="Times New Roman" w:cs="Times New Roman"/>
                <w:sz w:val="18"/>
                <w:szCs w:val="18"/>
                <w:lang w:eastAsia="fr-FR"/>
              </w:rPr>
            </w:pPr>
            <w:r w:rsidRPr="00E1592A">
              <w:rPr>
                <w:rFonts w:eastAsia="Times New Roman" w:cs="Times New Roman"/>
                <w:sz w:val="18"/>
                <w:szCs w:val="18"/>
                <w:lang w:eastAsia="fr-FR"/>
              </w:rPr>
              <w:t>R2</w:t>
            </w:r>
            <w:r w:rsidR="007253F5">
              <w:rPr>
                <w:rFonts w:eastAsia="Times New Roman" w:cs="Times New Roman"/>
                <w:sz w:val="18"/>
                <w:szCs w:val="18"/>
                <w:lang w:eastAsia="fr-FR"/>
              </w:rPr>
              <w:t>.</w:t>
            </w:r>
            <w:r w:rsidR="009B6ACD" w:rsidRPr="00E1592A">
              <w:rPr>
                <w:rFonts w:eastAsia="Times New Roman" w:cs="Times New Roman"/>
                <w:sz w:val="18"/>
                <w:szCs w:val="18"/>
                <w:lang w:eastAsia="fr-FR"/>
              </w:rPr>
              <w:t xml:space="preserve"> L</w:t>
            </w:r>
            <w:r w:rsidR="00F3275A" w:rsidRPr="00E1592A">
              <w:rPr>
                <w:rFonts w:eastAsia="Times New Roman" w:cs="Times New Roman"/>
                <w:sz w:val="18"/>
                <w:szCs w:val="18"/>
                <w:lang w:eastAsia="fr-FR"/>
              </w:rPr>
              <w:t xml:space="preserve">a stratégie sur la sécurité des </w:t>
            </w:r>
            <w:r w:rsidR="009B6ACD" w:rsidRPr="00E1592A">
              <w:rPr>
                <w:rFonts w:eastAsia="Times New Roman" w:cs="Times New Roman"/>
                <w:sz w:val="18"/>
                <w:szCs w:val="18"/>
                <w:lang w:eastAsia="fr-FR"/>
              </w:rPr>
              <w:t>soins est adoptée, enseignée et appliquée</w:t>
            </w:r>
          </w:p>
          <w:p w14:paraId="76C76E41" w14:textId="22931CB1" w:rsidR="009B6ACD" w:rsidRDefault="009E6FD5" w:rsidP="00F06ED9">
            <w:pPr>
              <w:rPr>
                <w:rFonts w:eastAsia="Times New Roman" w:cs="Times New Roman"/>
                <w:sz w:val="18"/>
                <w:szCs w:val="18"/>
                <w:lang w:eastAsia="fr-FR"/>
              </w:rPr>
            </w:pPr>
            <w:r w:rsidRPr="00E1592A">
              <w:rPr>
                <w:rFonts w:eastAsia="Times New Roman" w:cs="Times New Roman"/>
                <w:sz w:val="18"/>
                <w:szCs w:val="18"/>
                <w:lang w:eastAsia="fr-FR"/>
              </w:rPr>
              <w:t>R3</w:t>
            </w:r>
            <w:r w:rsidR="007253F5">
              <w:rPr>
                <w:rFonts w:eastAsia="Times New Roman" w:cs="Times New Roman"/>
                <w:sz w:val="18"/>
                <w:szCs w:val="18"/>
                <w:lang w:eastAsia="fr-FR"/>
              </w:rPr>
              <w:t>.</w:t>
            </w:r>
            <w:r w:rsidR="009B6ACD" w:rsidRPr="00E1592A">
              <w:rPr>
                <w:rFonts w:eastAsia="Times New Roman" w:cs="Times New Roman"/>
                <w:sz w:val="18"/>
                <w:szCs w:val="18"/>
                <w:lang w:eastAsia="fr-FR"/>
              </w:rPr>
              <w:t xml:space="preserve"> Le soulagement de la douleur orale et la sécurité des soins en zone rurale sont</w:t>
            </w:r>
            <w:r w:rsidR="00F3275A" w:rsidRPr="00E1592A">
              <w:rPr>
                <w:rFonts w:eastAsia="Times New Roman" w:cs="Times New Roman"/>
                <w:sz w:val="18"/>
                <w:szCs w:val="18"/>
                <w:lang w:eastAsia="fr-FR"/>
              </w:rPr>
              <w:t xml:space="preserve"> </w:t>
            </w:r>
            <w:r w:rsidR="009B6ACD" w:rsidRPr="00E1592A">
              <w:rPr>
                <w:rFonts w:eastAsia="Times New Roman" w:cs="Times New Roman"/>
                <w:sz w:val="18"/>
                <w:szCs w:val="18"/>
                <w:lang w:eastAsia="fr-FR"/>
              </w:rPr>
              <w:t>amélior</w:t>
            </w:r>
            <w:r w:rsidR="00F3275A" w:rsidRPr="00E1592A">
              <w:rPr>
                <w:rFonts w:eastAsia="Times New Roman" w:cs="Times New Roman"/>
                <w:sz w:val="18"/>
                <w:szCs w:val="18"/>
                <w:lang w:eastAsia="fr-FR"/>
              </w:rPr>
              <w:t>és dans 10</w:t>
            </w:r>
            <w:r w:rsidR="005462E7">
              <w:rPr>
                <w:rFonts w:eastAsia="Times New Roman" w:cs="Times New Roman"/>
                <w:sz w:val="18"/>
                <w:szCs w:val="18"/>
                <w:lang w:eastAsia="fr-FR"/>
              </w:rPr>
              <w:t xml:space="preserve"> </w:t>
            </w:r>
            <w:r w:rsidR="00F3275A" w:rsidRPr="00E1592A">
              <w:rPr>
                <w:rFonts w:eastAsia="Times New Roman" w:cs="Times New Roman"/>
                <w:sz w:val="18"/>
                <w:szCs w:val="18"/>
                <w:lang w:eastAsia="fr-FR"/>
              </w:rPr>
              <w:t>CS</w:t>
            </w:r>
            <w:r w:rsidR="00F06ED9">
              <w:rPr>
                <w:rFonts w:eastAsia="Times New Roman" w:cs="Times New Roman"/>
                <w:sz w:val="18"/>
                <w:szCs w:val="18"/>
                <w:lang w:eastAsia="fr-FR"/>
              </w:rPr>
              <w:t>B2</w:t>
            </w:r>
          </w:p>
          <w:p w14:paraId="5BDD9EE9" w14:textId="77777777" w:rsidR="00F447C8" w:rsidRDefault="00F447C8" w:rsidP="002068F9">
            <w:pPr>
              <w:jc w:val="both"/>
              <w:rPr>
                <w:rFonts w:eastAsia="Times New Roman" w:cs="Times New Roman"/>
                <w:sz w:val="18"/>
                <w:szCs w:val="18"/>
                <w:lang w:eastAsia="fr-FR"/>
              </w:rPr>
            </w:pPr>
          </w:p>
          <w:p w14:paraId="60262EAE" w14:textId="77777777" w:rsidR="00F447C8" w:rsidRDefault="00F447C8" w:rsidP="002068F9">
            <w:pPr>
              <w:jc w:val="both"/>
              <w:rPr>
                <w:rFonts w:eastAsia="Times New Roman" w:cs="Times New Roman"/>
                <w:sz w:val="18"/>
                <w:szCs w:val="18"/>
                <w:lang w:eastAsia="fr-FR"/>
              </w:rPr>
            </w:pPr>
          </w:p>
          <w:p w14:paraId="33D9A17A" w14:textId="77777777" w:rsidR="00F447C8" w:rsidRDefault="00F447C8" w:rsidP="002068F9">
            <w:pPr>
              <w:jc w:val="both"/>
              <w:rPr>
                <w:rFonts w:eastAsia="Times New Roman" w:cs="Times New Roman"/>
                <w:sz w:val="18"/>
                <w:szCs w:val="18"/>
                <w:lang w:eastAsia="fr-FR"/>
              </w:rPr>
            </w:pPr>
          </w:p>
          <w:p w14:paraId="3F149E1C" w14:textId="77777777" w:rsidR="00F447C8" w:rsidRDefault="00F447C8" w:rsidP="002068F9">
            <w:pPr>
              <w:jc w:val="both"/>
              <w:rPr>
                <w:rFonts w:eastAsia="Times New Roman" w:cs="Times New Roman"/>
                <w:sz w:val="18"/>
                <w:szCs w:val="18"/>
                <w:lang w:eastAsia="fr-FR"/>
              </w:rPr>
            </w:pPr>
          </w:p>
          <w:p w14:paraId="15027B61" w14:textId="77777777" w:rsidR="00F447C8" w:rsidRDefault="00F447C8" w:rsidP="002068F9">
            <w:pPr>
              <w:jc w:val="both"/>
              <w:rPr>
                <w:rFonts w:eastAsia="Times New Roman" w:cs="Times New Roman"/>
                <w:sz w:val="18"/>
                <w:szCs w:val="18"/>
                <w:lang w:eastAsia="fr-FR"/>
              </w:rPr>
            </w:pPr>
          </w:p>
          <w:p w14:paraId="12BE4166" w14:textId="02474C98" w:rsidR="00F447C8" w:rsidRPr="00E1592A" w:rsidRDefault="00F447C8" w:rsidP="002068F9">
            <w:pPr>
              <w:jc w:val="both"/>
              <w:rPr>
                <w:rFonts w:eastAsia="Times New Roman" w:cs="Times New Roman"/>
                <w:sz w:val="18"/>
                <w:szCs w:val="18"/>
                <w:lang w:eastAsia="fr-FR"/>
              </w:rPr>
            </w:pPr>
          </w:p>
        </w:tc>
        <w:tc>
          <w:tcPr>
            <w:tcW w:w="3268" w:type="dxa"/>
            <w:tcBorders>
              <w:top w:val="nil"/>
              <w:left w:val="nil"/>
              <w:bottom w:val="single" w:sz="4" w:space="0" w:color="auto"/>
              <w:right w:val="single" w:sz="4" w:space="0" w:color="auto"/>
            </w:tcBorders>
            <w:shd w:val="clear" w:color="auto" w:fill="auto"/>
            <w:vAlign w:val="center"/>
          </w:tcPr>
          <w:p w14:paraId="0AF2A099" w14:textId="504617D7" w:rsidR="00F27010" w:rsidRPr="00E1592A" w:rsidRDefault="009E6FD5" w:rsidP="002068F9">
            <w:pPr>
              <w:jc w:val="both"/>
              <w:rPr>
                <w:rFonts w:eastAsia="Times New Roman" w:cs="Times New Roman"/>
                <w:b/>
                <w:iCs/>
                <w:sz w:val="18"/>
                <w:szCs w:val="18"/>
                <w:lang w:eastAsia="fr-FR"/>
              </w:rPr>
            </w:pPr>
            <w:r w:rsidRPr="00E1592A">
              <w:rPr>
                <w:rFonts w:eastAsia="Times New Roman" w:cs="Times New Roman"/>
                <w:b/>
                <w:iCs/>
                <w:sz w:val="18"/>
                <w:szCs w:val="18"/>
                <w:lang w:eastAsia="fr-FR"/>
              </w:rPr>
              <w:t xml:space="preserve">Laos </w:t>
            </w:r>
          </w:p>
          <w:p w14:paraId="2C16E811" w14:textId="466B499C" w:rsidR="005E1B99" w:rsidRPr="002E79B7" w:rsidRDefault="00784834" w:rsidP="00F06ED9">
            <w:pPr>
              <w:rPr>
                <w:rFonts w:eastAsia="Times New Roman" w:cs="Times New Roman"/>
                <w:i/>
                <w:iCs/>
                <w:sz w:val="18"/>
                <w:szCs w:val="18"/>
                <w:lang w:eastAsia="fr-FR"/>
              </w:rPr>
            </w:pPr>
            <w:r w:rsidRPr="002E79B7">
              <w:rPr>
                <w:rFonts w:eastAsia="Times New Roman" w:cs="Times New Roman"/>
                <w:i/>
                <w:iCs/>
                <w:sz w:val="18"/>
                <w:szCs w:val="18"/>
                <w:lang w:eastAsia="fr-FR"/>
              </w:rPr>
              <w:t>R1.</w:t>
            </w:r>
            <w:r w:rsidR="00156EA1">
              <w:rPr>
                <w:rFonts w:eastAsia="Times New Roman" w:cs="Times New Roman"/>
                <w:i/>
                <w:iCs/>
                <w:sz w:val="18"/>
                <w:szCs w:val="18"/>
                <w:lang w:eastAsia="fr-FR"/>
              </w:rPr>
              <w:t xml:space="preserve"> Un</w:t>
            </w:r>
            <w:r w:rsidR="005E1B99" w:rsidRPr="002E79B7">
              <w:rPr>
                <w:rFonts w:eastAsia="Times New Roman" w:cs="Times New Roman"/>
                <w:i/>
                <w:iCs/>
                <w:sz w:val="18"/>
                <w:szCs w:val="18"/>
                <w:lang w:eastAsia="fr-FR"/>
              </w:rPr>
              <w:t xml:space="preserve"> enseignement est dispensé en sécurité des soins  dans la faculté dentaire, de médecine et dans les écoles de sages-femmes et d’i</w:t>
            </w:r>
            <w:r w:rsidRPr="002E79B7">
              <w:rPr>
                <w:rFonts w:eastAsia="Times New Roman" w:cs="Times New Roman"/>
                <w:i/>
                <w:iCs/>
                <w:sz w:val="18"/>
                <w:szCs w:val="18"/>
                <w:lang w:eastAsia="fr-FR"/>
              </w:rPr>
              <w:t>nfirmiers</w:t>
            </w:r>
            <w:r w:rsidR="005E1B99" w:rsidRPr="002E79B7">
              <w:rPr>
                <w:rFonts w:eastAsia="Times New Roman" w:cs="Times New Roman"/>
                <w:i/>
                <w:iCs/>
                <w:sz w:val="18"/>
                <w:szCs w:val="18"/>
                <w:lang w:eastAsia="fr-FR"/>
              </w:rPr>
              <w:t>.</w:t>
            </w:r>
          </w:p>
          <w:p w14:paraId="5EEB4FDA" w14:textId="77777777" w:rsidR="005E1B99" w:rsidRPr="002E79B7" w:rsidRDefault="005E1B99" w:rsidP="00F06ED9">
            <w:pPr>
              <w:rPr>
                <w:rFonts w:eastAsia="Times New Roman" w:cs="Times New Roman"/>
                <w:i/>
                <w:iCs/>
                <w:sz w:val="18"/>
                <w:szCs w:val="18"/>
                <w:lang w:eastAsia="fr-FR"/>
              </w:rPr>
            </w:pPr>
            <w:r w:rsidRPr="002E79B7">
              <w:rPr>
                <w:rFonts w:eastAsia="Times New Roman" w:cs="Times New Roman"/>
                <w:i/>
                <w:iCs/>
                <w:sz w:val="18"/>
                <w:szCs w:val="18"/>
                <w:lang w:eastAsia="fr-FR"/>
              </w:rPr>
              <w:t>R2. 70 % des personnels des 3 hôpitaux centraux de Vientiane et de 2 à 5 formations sanitaires en province ont de bonnes pratiques en sécurité des soins.</w:t>
            </w:r>
          </w:p>
          <w:p w14:paraId="046340F5" w14:textId="54F27180" w:rsidR="00784834" w:rsidRPr="002E79B7" w:rsidRDefault="005462E7" w:rsidP="00F06ED9">
            <w:pPr>
              <w:rPr>
                <w:rFonts w:eastAsia="Times New Roman" w:cs="Times New Roman"/>
                <w:i/>
                <w:iCs/>
                <w:sz w:val="18"/>
                <w:szCs w:val="18"/>
                <w:lang w:eastAsia="fr-FR"/>
              </w:rPr>
            </w:pPr>
            <w:r>
              <w:rPr>
                <w:rFonts w:eastAsia="Times New Roman" w:cs="Times New Roman"/>
                <w:i/>
                <w:iCs/>
                <w:sz w:val="18"/>
                <w:szCs w:val="18"/>
                <w:lang w:eastAsia="fr-FR"/>
              </w:rPr>
              <w:t>R3</w:t>
            </w:r>
            <w:r w:rsidR="001E3686">
              <w:rPr>
                <w:rFonts w:eastAsia="Times New Roman" w:cs="Times New Roman"/>
                <w:i/>
                <w:iCs/>
                <w:sz w:val="18"/>
                <w:szCs w:val="18"/>
                <w:lang w:eastAsia="fr-FR"/>
              </w:rPr>
              <w:t>. 30 chirurgiens-</w:t>
            </w:r>
            <w:r w:rsidR="00784834" w:rsidRPr="002E79B7">
              <w:rPr>
                <w:rFonts w:eastAsia="Times New Roman" w:cs="Times New Roman"/>
                <w:i/>
                <w:iCs/>
                <w:sz w:val="18"/>
                <w:szCs w:val="18"/>
                <w:lang w:eastAsia="fr-FR"/>
              </w:rPr>
              <w:t>dentist</w:t>
            </w:r>
            <w:r>
              <w:rPr>
                <w:rFonts w:eastAsia="Times New Roman" w:cs="Times New Roman"/>
                <w:i/>
                <w:iCs/>
                <w:sz w:val="18"/>
                <w:szCs w:val="18"/>
                <w:lang w:eastAsia="fr-FR"/>
              </w:rPr>
              <w:t>es privés ont de bonnes pratiques</w:t>
            </w:r>
            <w:r w:rsidR="00784834" w:rsidRPr="002E79B7">
              <w:rPr>
                <w:rFonts w:eastAsia="Times New Roman" w:cs="Times New Roman"/>
                <w:i/>
                <w:iCs/>
                <w:sz w:val="18"/>
                <w:szCs w:val="18"/>
                <w:lang w:eastAsia="fr-FR"/>
              </w:rPr>
              <w:t xml:space="preserve"> en sécurité de</w:t>
            </w:r>
            <w:r>
              <w:rPr>
                <w:rFonts w:eastAsia="Times New Roman" w:cs="Times New Roman"/>
                <w:i/>
                <w:iCs/>
                <w:sz w:val="18"/>
                <w:szCs w:val="18"/>
                <w:lang w:eastAsia="fr-FR"/>
              </w:rPr>
              <w:t>s</w:t>
            </w:r>
            <w:r w:rsidR="00784834" w:rsidRPr="002E79B7">
              <w:rPr>
                <w:rFonts w:eastAsia="Times New Roman" w:cs="Times New Roman"/>
                <w:i/>
                <w:iCs/>
                <w:sz w:val="18"/>
                <w:szCs w:val="18"/>
                <w:lang w:eastAsia="fr-FR"/>
              </w:rPr>
              <w:t xml:space="preserve"> soins à Vientiane</w:t>
            </w:r>
          </w:p>
          <w:p w14:paraId="6EBFAA8D" w14:textId="77777777" w:rsidR="00784834" w:rsidRPr="00E1592A" w:rsidRDefault="00784834" w:rsidP="00F06ED9">
            <w:pPr>
              <w:rPr>
                <w:rFonts w:eastAsia="Times New Roman" w:cs="Times New Roman"/>
                <w:b/>
                <w:iCs/>
                <w:sz w:val="18"/>
                <w:szCs w:val="18"/>
                <w:lang w:eastAsia="fr-FR"/>
              </w:rPr>
            </w:pPr>
            <w:r w:rsidRPr="00E1592A">
              <w:rPr>
                <w:rFonts w:eastAsia="Times New Roman" w:cs="Times New Roman"/>
                <w:b/>
                <w:iCs/>
                <w:sz w:val="18"/>
                <w:szCs w:val="18"/>
                <w:lang w:eastAsia="fr-FR"/>
              </w:rPr>
              <w:t xml:space="preserve">Madagascar </w:t>
            </w:r>
          </w:p>
          <w:p w14:paraId="1D47A39E" w14:textId="4F40282A" w:rsidR="00784834" w:rsidRPr="002E79B7" w:rsidRDefault="00156EA1" w:rsidP="00F06ED9">
            <w:pPr>
              <w:rPr>
                <w:rFonts w:eastAsia="Times New Roman" w:cs="Times New Roman"/>
                <w:i/>
                <w:iCs/>
                <w:sz w:val="18"/>
                <w:szCs w:val="18"/>
                <w:lang w:eastAsia="fr-FR"/>
              </w:rPr>
            </w:pPr>
            <w:r>
              <w:rPr>
                <w:rFonts w:eastAsia="Times New Roman" w:cs="Times New Roman"/>
                <w:i/>
                <w:iCs/>
                <w:sz w:val="18"/>
                <w:szCs w:val="18"/>
                <w:lang w:eastAsia="fr-FR"/>
              </w:rPr>
              <w:t xml:space="preserve">R1 90% des étudiants </w:t>
            </w:r>
            <w:r w:rsidR="00784834" w:rsidRPr="002E79B7">
              <w:rPr>
                <w:rFonts w:eastAsia="Times New Roman" w:cs="Times New Roman"/>
                <w:i/>
                <w:iCs/>
                <w:sz w:val="18"/>
                <w:szCs w:val="18"/>
                <w:lang w:eastAsia="fr-FR"/>
              </w:rPr>
              <w:t>en fin d’études ont de b</w:t>
            </w:r>
            <w:r w:rsidR="00BA52AD" w:rsidRPr="002E79B7">
              <w:rPr>
                <w:rFonts w:eastAsia="Times New Roman" w:cs="Times New Roman"/>
                <w:i/>
                <w:iCs/>
                <w:sz w:val="18"/>
                <w:szCs w:val="18"/>
                <w:lang w:eastAsia="fr-FR"/>
              </w:rPr>
              <w:t>onnes</w:t>
            </w:r>
            <w:r w:rsidR="00784834" w:rsidRPr="002E79B7">
              <w:rPr>
                <w:rFonts w:eastAsia="Times New Roman" w:cs="Times New Roman"/>
                <w:i/>
                <w:iCs/>
                <w:sz w:val="18"/>
                <w:szCs w:val="18"/>
                <w:lang w:eastAsia="fr-FR"/>
              </w:rPr>
              <w:t xml:space="preserve"> pratiques en sécurité des soins.</w:t>
            </w:r>
          </w:p>
          <w:p w14:paraId="094D689A" w14:textId="77777777" w:rsidR="00DA3D51" w:rsidRPr="002E79B7" w:rsidRDefault="00DA3D51" w:rsidP="00F06ED9">
            <w:pPr>
              <w:rPr>
                <w:rFonts w:eastAsia="Times New Roman" w:cs="Times New Roman"/>
                <w:i/>
                <w:iCs/>
                <w:sz w:val="18"/>
                <w:szCs w:val="18"/>
                <w:lang w:eastAsia="fr-FR"/>
              </w:rPr>
            </w:pPr>
            <w:r w:rsidRPr="002E79B7">
              <w:rPr>
                <w:rFonts w:eastAsia="Times New Roman" w:cs="Times New Roman"/>
                <w:i/>
                <w:iCs/>
                <w:sz w:val="18"/>
                <w:szCs w:val="18"/>
                <w:lang w:eastAsia="fr-FR"/>
              </w:rPr>
              <w:t xml:space="preserve">R2. 1 stratégie sur la sécurité des soins et sur son financement est adoptée et mise en place </w:t>
            </w:r>
          </w:p>
          <w:p w14:paraId="099BC146" w14:textId="4311F015" w:rsidR="00F447C8" w:rsidRPr="006C6B13" w:rsidRDefault="00DA3D51" w:rsidP="00F06ED9">
            <w:pPr>
              <w:rPr>
                <w:rFonts w:eastAsia="Times New Roman" w:cs="Times New Roman"/>
                <w:i/>
                <w:iCs/>
                <w:sz w:val="18"/>
                <w:szCs w:val="18"/>
                <w:lang w:eastAsia="fr-FR"/>
              </w:rPr>
            </w:pPr>
            <w:r w:rsidRPr="002E79B7">
              <w:rPr>
                <w:rFonts w:eastAsia="Times New Roman" w:cs="Times New Roman"/>
                <w:i/>
                <w:iCs/>
                <w:sz w:val="18"/>
                <w:szCs w:val="18"/>
                <w:lang w:eastAsia="fr-FR"/>
              </w:rPr>
              <w:t>R3. Le soulagement de la doule</w:t>
            </w:r>
            <w:r w:rsidR="00825229" w:rsidRPr="002E79B7">
              <w:rPr>
                <w:rFonts w:eastAsia="Times New Roman" w:cs="Times New Roman"/>
                <w:i/>
                <w:iCs/>
                <w:sz w:val="18"/>
                <w:szCs w:val="18"/>
                <w:lang w:eastAsia="fr-FR"/>
              </w:rPr>
              <w:t>ur orale et la sécurité de soin</w:t>
            </w:r>
            <w:r w:rsidR="00F06ED9">
              <w:rPr>
                <w:rFonts w:eastAsia="Times New Roman" w:cs="Times New Roman"/>
                <w:i/>
                <w:iCs/>
                <w:sz w:val="18"/>
                <w:szCs w:val="18"/>
                <w:lang w:eastAsia="fr-FR"/>
              </w:rPr>
              <w:t>s sont amélioré</w:t>
            </w:r>
            <w:r w:rsidRPr="002E79B7">
              <w:rPr>
                <w:rFonts w:eastAsia="Times New Roman" w:cs="Times New Roman"/>
                <w:i/>
                <w:iCs/>
                <w:sz w:val="18"/>
                <w:szCs w:val="18"/>
                <w:lang w:eastAsia="fr-FR"/>
              </w:rPr>
              <w:t>s dans 10</w:t>
            </w:r>
            <w:r w:rsidR="005462E7">
              <w:rPr>
                <w:rFonts w:eastAsia="Times New Roman" w:cs="Times New Roman"/>
                <w:i/>
                <w:iCs/>
                <w:sz w:val="18"/>
                <w:szCs w:val="18"/>
                <w:lang w:eastAsia="fr-FR"/>
              </w:rPr>
              <w:t xml:space="preserve"> </w:t>
            </w:r>
            <w:r w:rsidRPr="002E79B7">
              <w:rPr>
                <w:rFonts w:eastAsia="Times New Roman" w:cs="Times New Roman"/>
                <w:i/>
                <w:iCs/>
                <w:sz w:val="18"/>
                <w:szCs w:val="18"/>
                <w:lang w:eastAsia="fr-FR"/>
              </w:rPr>
              <w:t>CSB2</w:t>
            </w:r>
            <w:r w:rsidR="005462E7">
              <w:rPr>
                <w:rFonts w:eastAsia="Times New Roman" w:cs="Times New Roman"/>
                <w:i/>
                <w:iCs/>
                <w:sz w:val="18"/>
                <w:szCs w:val="18"/>
                <w:lang w:eastAsia="fr-FR"/>
              </w:rPr>
              <w:t xml:space="preserve"> </w:t>
            </w:r>
            <w:r w:rsidRPr="002E79B7">
              <w:rPr>
                <w:rFonts w:eastAsia="Times New Roman" w:cs="Times New Roman"/>
                <w:i/>
                <w:iCs/>
                <w:sz w:val="18"/>
                <w:szCs w:val="18"/>
                <w:lang w:eastAsia="fr-FR"/>
              </w:rPr>
              <w:t xml:space="preserve">en zone </w:t>
            </w:r>
            <w:r w:rsidR="00825229" w:rsidRPr="002E79B7">
              <w:rPr>
                <w:rFonts w:eastAsia="Times New Roman" w:cs="Times New Roman"/>
                <w:i/>
                <w:iCs/>
                <w:sz w:val="18"/>
                <w:szCs w:val="18"/>
                <w:lang w:eastAsia="fr-FR"/>
              </w:rPr>
              <w:t>rurale</w:t>
            </w:r>
            <w:r w:rsidRPr="002E79B7">
              <w:rPr>
                <w:rFonts w:eastAsia="Times New Roman" w:cs="Times New Roman"/>
                <w:i/>
                <w:iCs/>
                <w:sz w:val="18"/>
                <w:szCs w:val="18"/>
                <w:lang w:eastAsia="fr-FR"/>
              </w:rPr>
              <w:t>.</w:t>
            </w:r>
          </w:p>
          <w:p w14:paraId="482E86C9" w14:textId="1FDFF440" w:rsidR="00F447C8" w:rsidRPr="00E1592A" w:rsidRDefault="00F447C8" w:rsidP="00DA3D51">
            <w:pPr>
              <w:jc w:val="both"/>
              <w:rPr>
                <w:rFonts w:eastAsia="Times New Roman" w:cs="Times New Roman"/>
                <w:iCs/>
                <w:sz w:val="18"/>
                <w:szCs w:val="18"/>
                <w:lang w:eastAsia="fr-FR"/>
              </w:rPr>
            </w:pPr>
          </w:p>
        </w:tc>
        <w:tc>
          <w:tcPr>
            <w:tcW w:w="3957" w:type="dxa"/>
            <w:tcBorders>
              <w:top w:val="nil"/>
              <w:left w:val="nil"/>
              <w:bottom w:val="single" w:sz="4" w:space="0" w:color="auto"/>
              <w:right w:val="single" w:sz="4" w:space="0" w:color="auto"/>
            </w:tcBorders>
            <w:shd w:val="clear" w:color="auto" w:fill="auto"/>
            <w:vAlign w:val="center"/>
          </w:tcPr>
          <w:p w14:paraId="2C0D6A66" w14:textId="77777777" w:rsidR="00E1592A" w:rsidRPr="00E1592A" w:rsidRDefault="00E1592A" w:rsidP="005462E7">
            <w:pPr>
              <w:rPr>
                <w:rFonts w:eastAsia="Times New Roman" w:cs="Times New Roman"/>
                <w:b/>
                <w:iCs/>
                <w:sz w:val="18"/>
                <w:szCs w:val="18"/>
                <w:lang w:eastAsia="fr-FR"/>
              </w:rPr>
            </w:pPr>
            <w:r w:rsidRPr="00E1592A">
              <w:rPr>
                <w:rFonts w:eastAsia="Times New Roman" w:cs="Times New Roman"/>
                <w:b/>
                <w:iCs/>
                <w:sz w:val="18"/>
                <w:szCs w:val="18"/>
                <w:lang w:eastAsia="fr-FR"/>
              </w:rPr>
              <w:t>Laos</w:t>
            </w:r>
          </w:p>
          <w:p w14:paraId="7C1B1992" w14:textId="7FEA6F8A" w:rsidR="00F27010" w:rsidRPr="002E79B7" w:rsidRDefault="00B22D2B" w:rsidP="005462E7">
            <w:pPr>
              <w:rPr>
                <w:rFonts w:eastAsia="Times New Roman" w:cs="Times New Roman"/>
                <w:i/>
                <w:iCs/>
                <w:sz w:val="18"/>
                <w:szCs w:val="18"/>
                <w:lang w:eastAsia="fr-FR"/>
              </w:rPr>
            </w:pPr>
            <w:r>
              <w:rPr>
                <w:rFonts w:eastAsia="Times New Roman" w:cs="Times New Roman"/>
                <w:i/>
                <w:iCs/>
                <w:sz w:val="18"/>
                <w:szCs w:val="18"/>
                <w:lang w:eastAsia="fr-FR"/>
              </w:rPr>
              <w:t>R1.</w:t>
            </w:r>
            <w:r w:rsidR="005462E7">
              <w:rPr>
                <w:rFonts w:eastAsia="Times New Roman" w:cs="Times New Roman"/>
                <w:i/>
                <w:iCs/>
                <w:sz w:val="18"/>
                <w:szCs w:val="18"/>
                <w:lang w:eastAsia="fr-FR"/>
              </w:rPr>
              <w:t xml:space="preserve"> </w:t>
            </w:r>
            <w:r w:rsidR="00CE0DEA">
              <w:rPr>
                <w:rFonts w:eastAsia="Times New Roman" w:cs="Times New Roman"/>
                <w:i/>
                <w:iCs/>
                <w:sz w:val="18"/>
                <w:szCs w:val="18"/>
                <w:lang w:eastAsia="fr-FR"/>
              </w:rPr>
              <w:t>Progra</w:t>
            </w:r>
            <w:r w:rsidR="002525A6">
              <w:rPr>
                <w:rFonts w:eastAsia="Times New Roman" w:cs="Times New Roman"/>
                <w:i/>
                <w:iCs/>
                <w:sz w:val="18"/>
                <w:szCs w:val="18"/>
                <w:lang w:eastAsia="fr-FR"/>
              </w:rPr>
              <w:t xml:space="preserve">mme </w:t>
            </w:r>
            <w:r w:rsidR="00322C1B">
              <w:rPr>
                <w:rFonts w:eastAsia="Times New Roman" w:cs="Times New Roman"/>
                <w:i/>
                <w:iCs/>
                <w:sz w:val="18"/>
                <w:szCs w:val="18"/>
                <w:lang w:eastAsia="fr-FR"/>
              </w:rPr>
              <w:t>d’enseignement</w:t>
            </w:r>
            <w:r w:rsidR="00CE0DEA">
              <w:rPr>
                <w:rFonts w:eastAsia="Times New Roman" w:cs="Times New Roman"/>
                <w:i/>
                <w:iCs/>
                <w:sz w:val="18"/>
                <w:szCs w:val="18"/>
                <w:lang w:eastAsia="fr-FR"/>
              </w:rPr>
              <w:t xml:space="preserve"> à la</w:t>
            </w:r>
            <w:r w:rsidR="005E1B99" w:rsidRPr="002E79B7">
              <w:rPr>
                <w:rFonts w:eastAsia="Times New Roman" w:cs="Times New Roman"/>
                <w:i/>
                <w:iCs/>
                <w:sz w:val="18"/>
                <w:szCs w:val="18"/>
                <w:lang w:eastAsia="fr-FR"/>
              </w:rPr>
              <w:t xml:space="preserve"> faculté de médecine, école de sages-femmes et infirm</w:t>
            </w:r>
            <w:r w:rsidR="00353E8C" w:rsidRPr="002E79B7">
              <w:rPr>
                <w:rFonts w:eastAsia="Times New Roman" w:cs="Times New Roman"/>
                <w:i/>
                <w:iCs/>
                <w:sz w:val="18"/>
                <w:szCs w:val="18"/>
                <w:lang w:eastAsia="fr-FR"/>
              </w:rPr>
              <w:t>iers</w:t>
            </w:r>
            <w:r w:rsidR="00CE0DEA">
              <w:rPr>
                <w:rFonts w:eastAsia="Times New Roman" w:cs="Times New Roman"/>
                <w:i/>
                <w:iCs/>
                <w:sz w:val="18"/>
                <w:szCs w:val="18"/>
                <w:lang w:eastAsia="fr-FR"/>
              </w:rPr>
              <w:t xml:space="preserve"> sur la sécurité des soins</w:t>
            </w:r>
            <w:r w:rsidR="00353E8C" w:rsidRPr="002E79B7">
              <w:rPr>
                <w:rFonts w:eastAsia="Times New Roman" w:cs="Times New Roman"/>
                <w:i/>
                <w:iCs/>
                <w:sz w:val="18"/>
                <w:szCs w:val="18"/>
                <w:lang w:eastAsia="fr-FR"/>
              </w:rPr>
              <w:t xml:space="preserve">  </w:t>
            </w:r>
          </w:p>
          <w:p w14:paraId="472CC6E8" w14:textId="5FC60455" w:rsidR="00353E8C" w:rsidRPr="002E79B7" w:rsidRDefault="00784834" w:rsidP="005462E7">
            <w:pPr>
              <w:rPr>
                <w:rFonts w:eastAsia="Times New Roman" w:cs="Times New Roman"/>
                <w:i/>
                <w:iCs/>
                <w:sz w:val="18"/>
                <w:szCs w:val="18"/>
                <w:lang w:eastAsia="fr-FR"/>
              </w:rPr>
            </w:pPr>
            <w:r w:rsidRPr="002E79B7">
              <w:rPr>
                <w:rFonts w:eastAsia="Times New Roman" w:cs="Times New Roman"/>
                <w:i/>
                <w:iCs/>
                <w:sz w:val="18"/>
                <w:szCs w:val="18"/>
                <w:lang w:eastAsia="fr-FR"/>
              </w:rPr>
              <w:t>R2</w:t>
            </w:r>
            <w:r w:rsidR="00B22D2B">
              <w:rPr>
                <w:rFonts w:eastAsia="Times New Roman" w:cs="Times New Roman"/>
                <w:i/>
                <w:iCs/>
                <w:sz w:val="18"/>
                <w:szCs w:val="18"/>
                <w:lang w:eastAsia="fr-FR"/>
              </w:rPr>
              <w:t>.</w:t>
            </w:r>
            <w:r w:rsidR="00322C1B">
              <w:rPr>
                <w:rFonts w:eastAsia="Times New Roman" w:cs="Times New Roman"/>
                <w:i/>
                <w:iCs/>
                <w:sz w:val="18"/>
                <w:szCs w:val="18"/>
                <w:lang w:eastAsia="fr-FR"/>
              </w:rPr>
              <w:t xml:space="preserve"> </w:t>
            </w:r>
            <w:r w:rsidR="00353E8C" w:rsidRPr="002E79B7">
              <w:rPr>
                <w:rFonts w:eastAsia="Times New Roman" w:cs="Times New Roman"/>
                <w:i/>
                <w:iCs/>
                <w:sz w:val="18"/>
                <w:szCs w:val="18"/>
                <w:lang w:eastAsia="fr-FR"/>
              </w:rPr>
              <w:t>Rapports d’évaluation</w:t>
            </w:r>
          </w:p>
          <w:p w14:paraId="2862C875" w14:textId="4AA10CD1" w:rsidR="006E496B" w:rsidRPr="002E79B7" w:rsidRDefault="005462E7" w:rsidP="005462E7">
            <w:pPr>
              <w:rPr>
                <w:rFonts w:eastAsia="Times New Roman" w:cs="Times New Roman"/>
                <w:i/>
                <w:iCs/>
                <w:sz w:val="18"/>
                <w:szCs w:val="18"/>
                <w:lang w:eastAsia="fr-FR"/>
              </w:rPr>
            </w:pPr>
            <w:r>
              <w:rPr>
                <w:rFonts w:eastAsia="Times New Roman" w:cs="Times New Roman"/>
                <w:i/>
                <w:iCs/>
                <w:sz w:val="18"/>
                <w:szCs w:val="18"/>
                <w:lang w:eastAsia="fr-FR"/>
              </w:rPr>
              <w:t>R3.</w:t>
            </w:r>
            <w:r w:rsidR="00B22D2B">
              <w:rPr>
                <w:rFonts w:eastAsia="Times New Roman" w:cs="Times New Roman"/>
                <w:i/>
                <w:iCs/>
                <w:sz w:val="18"/>
                <w:szCs w:val="18"/>
                <w:lang w:eastAsia="fr-FR"/>
              </w:rPr>
              <w:t xml:space="preserve"> </w:t>
            </w:r>
            <w:r w:rsidR="006E496B" w:rsidRPr="002E79B7">
              <w:rPr>
                <w:rFonts w:eastAsia="Times New Roman" w:cs="Times New Roman"/>
                <w:i/>
                <w:iCs/>
                <w:sz w:val="18"/>
                <w:szCs w:val="18"/>
                <w:lang w:eastAsia="fr-FR"/>
              </w:rPr>
              <w:t xml:space="preserve">Rapports d’évaluation </w:t>
            </w:r>
          </w:p>
          <w:p w14:paraId="70B0EFE4" w14:textId="77777777" w:rsidR="006E496B" w:rsidRPr="00E1592A" w:rsidRDefault="006E496B" w:rsidP="005462E7">
            <w:pPr>
              <w:rPr>
                <w:rFonts w:eastAsia="Times New Roman" w:cs="Times New Roman"/>
                <w:b/>
                <w:iCs/>
                <w:sz w:val="18"/>
                <w:szCs w:val="18"/>
                <w:lang w:eastAsia="fr-FR"/>
              </w:rPr>
            </w:pPr>
            <w:r w:rsidRPr="00E1592A">
              <w:rPr>
                <w:rFonts w:eastAsia="Times New Roman" w:cs="Times New Roman"/>
                <w:b/>
                <w:iCs/>
                <w:sz w:val="18"/>
                <w:szCs w:val="18"/>
                <w:lang w:eastAsia="fr-FR"/>
              </w:rPr>
              <w:t>Madagascar</w:t>
            </w:r>
          </w:p>
          <w:p w14:paraId="60147FD4" w14:textId="1F7582E6" w:rsidR="006E496B" w:rsidRPr="002E79B7" w:rsidRDefault="00DA3D51" w:rsidP="005462E7">
            <w:pPr>
              <w:rPr>
                <w:rFonts w:eastAsia="Times New Roman" w:cs="Times New Roman"/>
                <w:i/>
                <w:iCs/>
                <w:sz w:val="18"/>
                <w:szCs w:val="18"/>
                <w:lang w:eastAsia="fr-FR"/>
              </w:rPr>
            </w:pPr>
            <w:r w:rsidRPr="002E79B7">
              <w:rPr>
                <w:rFonts w:eastAsia="Times New Roman" w:cs="Times New Roman"/>
                <w:i/>
                <w:iCs/>
                <w:sz w:val="18"/>
                <w:szCs w:val="18"/>
                <w:lang w:eastAsia="fr-FR"/>
              </w:rPr>
              <w:t>R1</w:t>
            </w:r>
            <w:r w:rsidR="00B22D2B">
              <w:rPr>
                <w:rFonts w:eastAsia="Times New Roman" w:cs="Times New Roman"/>
                <w:i/>
                <w:iCs/>
                <w:sz w:val="18"/>
                <w:szCs w:val="18"/>
                <w:lang w:eastAsia="fr-FR"/>
              </w:rPr>
              <w:t>.</w:t>
            </w:r>
            <w:r w:rsidRPr="002E79B7">
              <w:rPr>
                <w:rFonts w:eastAsia="Times New Roman" w:cs="Times New Roman"/>
                <w:i/>
                <w:iCs/>
                <w:sz w:val="18"/>
                <w:szCs w:val="18"/>
                <w:lang w:eastAsia="fr-FR"/>
              </w:rPr>
              <w:t xml:space="preserve"> </w:t>
            </w:r>
            <w:r w:rsidR="00322C1B">
              <w:rPr>
                <w:rFonts w:eastAsia="Times New Roman" w:cs="Times New Roman"/>
                <w:i/>
                <w:iCs/>
                <w:sz w:val="18"/>
                <w:szCs w:val="18"/>
                <w:lang w:eastAsia="fr-FR"/>
              </w:rPr>
              <w:t xml:space="preserve">Rapports </w:t>
            </w:r>
            <w:r w:rsidRPr="002E79B7">
              <w:rPr>
                <w:rFonts w:eastAsia="Times New Roman" w:cs="Times New Roman"/>
                <w:i/>
                <w:iCs/>
                <w:sz w:val="18"/>
                <w:szCs w:val="18"/>
                <w:lang w:eastAsia="fr-FR"/>
              </w:rPr>
              <w:t>d’évaluation</w:t>
            </w:r>
          </w:p>
          <w:p w14:paraId="75C2A80C" w14:textId="7A2B6447" w:rsidR="006E190A" w:rsidRPr="002E79B7" w:rsidRDefault="005462E7" w:rsidP="005462E7">
            <w:pPr>
              <w:rPr>
                <w:rFonts w:eastAsia="Times New Roman" w:cs="Times New Roman"/>
                <w:i/>
                <w:iCs/>
                <w:sz w:val="18"/>
                <w:szCs w:val="18"/>
                <w:lang w:eastAsia="fr-FR"/>
              </w:rPr>
            </w:pPr>
            <w:r>
              <w:rPr>
                <w:rFonts w:eastAsia="Times New Roman" w:cs="Times New Roman"/>
                <w:i/>
                <w:iCs/>
                <w:sz w:val="18"/>
                <w:szCs w:val="18"/>
                <w:lang w:eastAsia="fr-FR"/>
              </w:rPr>
              <w:t>R2</w:t>
            </w:r>
            <w:r w:rsidR="00B22D2B">
              <w:rPr>
                <w:rFonts w:eastAsia="Times New Roman" w:cs="Times New Roman"/>
                <w:i/>
                <w:iCs/>
                <w:sz w:val="18"/>
                <w:szCs w:val="18"/>
                <w:lang w:eastAsia="fr-FR"/>
              </w:rPr>
              <w:t>.</w:t>
            </w:r>
            <w:r>
              <w:rPr>
                <w:rFonts w:eastAsia="Times New Roman" w:cs="Times New Roman"/>
                <w:i/>
                <w:iCs/>
                <w:sz w:val="18"/>
                <w:szCs w:val="18"/>
                <w:lang w:eastAsia="fr-FR"/>
              </w:rPr>
              <w:t xml:space="preserve"> Document</w:t>
            </w:r>
            <w:r w:rsidR="006E190A" w:rsidRPr="002E79B7">
              <w:rPr>
                <w:rFonts w:eastAsia="Times New Roman" w:cs="Times New Roman"/>
                <w:i/>
                <w:iCs/>
                <w:sz w:val="18"/>
                <w:szCs w:val="18"/>
                <w:lang w:eastAsia="fr-FR"/>
              </w:rPr>
              <w:t xml:space="preserve"> de référen</w:t>
            </w:r>
            <w:r w:rsidR="00322C1B">
              <w:rPr>
                <w:rFonts w:eastAsia="Times New Roman" w:cs="Times New Roman"/>
                <w:i/>
                <w:iCs/>
                <w:sz w:val="18"/>
                <w:szCs w:val="18"/>
                <w:lang w:eastAsia="fr-FR"/>
              </w:rPr>
              <w:t>ce sur la sécurité des soins</w:t>
            </w:r>
            <w:r w:rsidR="006C6B13">
              <w:rPr>
                <w:rFonts w:eastAsia="Times New Roman" w:cs="Times New Roman"/>
                <w:i/>
                <w:iCs/>
                <w:sz w:val="18"/>
                <w:szCs w:val="18"/>
                <w:lang w:eastAsia="fr-FR"/>
              </w:rPr>
              <w:t>,</w:t>
            </w:r>
            <w:r w:rsidR="00322C1B">
              <w:rPr>
                <w:rFonts w:eastAsia="Times New Roman" w:cs="Times New Roman"/>
                <w:i/>
                <w:iCs/>
                <w:sz w:val="18"/>
                <w:szCs w:val="18"/>
                <w:lang w:eastAsia="fr-FR"/>
              </w:rPr>
              <w:t xml:space="preserve"> Rapport</w:t>
            </w:r>
            <w:r w:rsidR="006E190A" w:rsidRPr="002E79B7">
              <w:rPr>
                <w:rFonts w:eastAsia="Times New Roman" w:cs="Times New Roman"/>
                <w:i/>
                <w:iCs/>
                <w:sz w:val="18"/>
                <w:szCs w:val="18"/>
                <w:lang w:eastAsia="fr-FR"/>
              </w:rPr>
              <w:t xml:space="preserve"> d’évaluation.</w:t>
            </w:r>
          </w:p>
          <w:p w14:paraId="64A2D0CC" w14:textId="2347D4E5" w:rsidR="002E79B7" w:rsidRDefault="00B22D2B" w:rsidP="005462E7">
            <w:pPr>
              <w:rPr>
                <w:rFonts w:eastAsia="Times New Roman" w:cs="Times New Roman"/>
                <w:i/>
                <w:iCs/>
                <w:sz w:val="18"/>
                <w:szCs w:val="18"/>
                <w:lang w:eastAsia="fr-FR"/>
              </w:rPr>
            </w:pPr>
            <w:r>
              <w:rPr>
                <w:rFonts w:eastAsia="Times New Roman" w:cs="Times New Roman"/>
                <w:i/>
                <w:iCs/>
                <w:sz w:val="18"/>
                <w:szCs w:val="18"/>
                <w:lang w:eastAsia="fr-FR"/>
              </w:rPr>
              <w:t>R3.</w:t>
            </w:r>
            <w:r w:rsidR="005462E7">
              <w:rPr>
                <w:rFonts w:eastAsia="Times New Roman" w:cs="Times New Roman"/>
                <w:i/>
                <w:iCs/>
                <w:sz w:val="18"/>
                <w:szCs w:val="18"/>
                <w:lang w:eastAsia="fr-FR"/>
              </w:rPr>
              <w:t xml:space="preserve"> </w:t>
            </w:r>
            <w:r w:rsidR="001D5AF4" w:rsidRPr="002E79B7">
              <w:rPr>
                <w:rFonts w:eastAsia="Times New Roman" w:cs="Times New Roman"/>
                <w:i/>
                <w:iCs/>
                <w:sz w:val="18"/>
                <w:szCs w:val="18"/>
                <w:lang w:eastAsia="fr-FR"/>
              </w:rPr>
              <w:t>Rappor</w:t>
            </w:r>
            <w:r w:rsidR="00322C1B">
              <w:rPr>
                <w:rFonts w:eastAsia="Times New Roman" w:cs="Times New Roman"/>
                <w:i/>
                <w:iCs/>
                <w:sz w:val="18"/>
                <w:szCs w:val="18"/>
                <w:lang w:eastAsia="fr-FR"/>
              </w:rPr>
              <w:t>t</w:t>
            </w:r>
            <w:r w:rsidR="006C6B13">
              <w:rPr>
                <w:rFonts w:eastAsia="Times New Roman" w:cs="Times New Roman"/>
                <w:i/>
                <w:iCs/>
                <w:sz w:val="18"/>
                <w:szCs w:val="18"/>
                <w:lang w:eastAsia="fr-FR"/>
              </w:rPr>
              <w:t>s</w:t>
            </w:r>
            <w:r w:rsidR="00322C1B">
              <w:rPr>
                <w:rFonts w:eastAsia="Times New Roman" w:cs="Times New Roman"/>
                <w:i/>
                <w:iCs/>
                <w:sz w:val="18"/>
                <w:szCs w:val="18"/>
                <w:lang w:eastAsia="fr-FR"/>
              </w:rPr>
              <w:t xml:space="preserve"> d’</w:t>
            </w:r>
            <w:r w:rsidR="001D5AF4" w:rsidRPr="002E79B7">
              <w:rPr>
                <w:rFonts w:eastAsia="Times New Roman" w:cs="Times New Roman"/>
                <w:i/>
                <w:iCs/>
                <w:sz w:val="18"/>
                <w:szCs w:val="18"/>
                <w:lang w:eastAsia="fr-FR"/>
              </w:rPr>
              <w:t>évaluation.</w:t>
            </w:r>
          </w:p>
          <w:p w14:paraId="17C17A29" w14:textId="77777777" w:rsidR="002E79B7" w:rsidRDefault="002E79B7" w:rsidP="005462E7">
            <w:pPr>
              <w:rPr>
                <w:rFonts w:eastAsia="Times New Roman" w:cs="Times New Roman"/>
                <w:i/>
                <w:iCs/>
                <w:sz w:val="18"/>
                <w:szCs w:val="18"/>
                <w:lang w:eastAsia="fr-FR"/>
              </w:rPr>
            </w:pPr>
          </w:p>
          <w:p w14:paraId="74783130" w14:textId="77777777" w:rsidR="00322C1B" w:rsidRDefault="00322C1B" w:rsidP="005462E7">
            <w:pPr>
              <w:rPr>
                <w:rFonts w:eastAsia="Times New Roman" w:cs="Times New Roman"/>
                <w:i/>
                <w:iCs/>
                <w:sz w:val="18"/>
                <w:szCs w:val="18"/>
                <w:lang w:eastAsia="fr-FR"/>
              </w:rPr>
            </w:pPr>
          </w:p>
          <w:p w14:paraId="4203E46A" w14:textId="77777777" w:rsidR="00322C1B" w:rsidRDefault="00322C1B" w:rsidP="005462E7">
            <w:pPr>
              <w:rPr>
                <w:rFonts w:eastAsia="Times New Roman" w:cs="Times New Roman"/>
                <w:i/>
                <w:iCs/>
                <w:sz w:val="18"/>
                <w:szCs w:val="18"/>
                <w:lang w:eastAsia="fr-FR"/>
              </w:rPr>
            </w:pPr>
          </w:p>
          <w:p w14:paraId="2A5E9897" w14:textId="77777777" w:rsidR="00322C1B" w:rsidRDefault="00322C1B" w:rsidP="005462E7">
            <w:pPr>
              <w:rPr>
                <w:rFonts w:eastAsia="Times New Roman" w:cs="Times New Roman"/>
                <w:i/>
                <w:iCs/>
                <w:sz w:val="18"/>
                <w:szCs w:val="18"/>
                <w:lang w:eastAsia="fr-FR"/>
              </w:rPr>
            </w:pPr>
          </w:p>
          <w:p w14:paraId="0A10A9C8" w14:textId="77777777" w:rsidR="00322C1B" w:rsidRDefault="00322C1B" w:rsidP="005462E7">
            <w:pPr>
              <w:rPr>
                <w:rFonts w:eastAsia="Times New Roman" w:cs="Times New Roman"/>
                <w:i/>
                <w:iCs/>
                <w:sz w:val="18"/>
                <w:szCs w:val="18"/>
                <w:lang w:eastAsia="fr-FR"/>
              </w:rPr>
            </w:pPr>
          </w:p>
          <w:p w14:paraId="3C4E17BA" w14:textId="77777777" w:rsidR="00322C1B" w:rsidRDefault="00322C1B" w:rsidP="005462E7">
            <w:pPr>
              <w:rPr>
                <w:rFonts w:eastAsia="Times New Roman" w:cs="Times New Roman"/>
                <w:i/>
                <w:iCs/>
                <w:sz w:val="18"/>
                <w:szCs w:val="18"/>
                <w:lang w:eastAsia="fr-FR"/>
              </w:rPr>
            </w:pPr>
          </w:p>
          <w:p w14:paraId="1AF10BA5" w14:textId="77777777" w:rsidR="00322C1B" w:rsidRDefault="00322C1B" w:rsidP="005462E7">
            <w:pPr>
              <w:rPr>
                <w:rFonts w:eastAsia="Times New Roman" w:cs="Times New Roman"/>
                <w:i/>
                <w:iCs/>
                <w:sz w:val="18"/>
                <w:szCs w:val="18"/>
                <w:lang w:eastAsia="fr-FR"/>
              </w:rPr>
            </w:pPr>
          </w:p>
          <w:p w14:paraId="2C5880F3" w14:textId="77777777" w:rsidR="00322C1B" w:rsidRDefault="00322C1B" w:rsidP="005462E7">
            <w:pPr>
              <w:rPr>
                <w:rFonts w:eastAsia="Times New Roman" w:cs="Times New Roman"/>
                <w:i/>
                <w:iCs/>
                <w:sz w:val="18"/>
                <w:szCs w:val="18"/>
                <w:lang w:eastAsia="fr-FR"/>
              </w:rPr>
            </w:pPr>
          </w:p>
          <w:p w14:paraId="3737E781" w14:textId="77777777" w:rsidR="006C6B13" w:rsidRDefault="006C6B13" w:rsidP="005462E7">
            <w:pPr>
              <w:rPr>
                <w:rFonts w:eastAsia="Times New Roman" w:cs="Times New Roman"/>
                <w:i/>
                <w:iCs/>
                <w:sz w:val="18"/>
                <w:szCs w:val="18"/>
                <w:lang w:eastAsia="fr-FR"/>
              </w:rPr>
            </w:pPr>
          </w:p>
          <w:p w14:paraId="2617BEC8" w14:textId="77777777" w:rsidR="006C6B13" w:rsidRDefault="006C6B13" w:rsidP="005462E7">
            <w:pPr>
              <w:rPr>
                <w:rFonts w:eastAsia="Times New Roman" w:cs="Times New Roman"/>
                <w:i/>
                <w:iCs/>
                <w:sz w:val="18"/>
                <w:szCs w:val="18"/>
                <w:lang w:eastAsia="fr-FR"/>
              </w:rPr>
            </w:pPr>
          </w:p>
          <w:p w14:paraId="1A457ECC" w14:textId="0CF66C3B" w:rsidR="00322C1B" w:rsidRPr="002E79B7" w:rsidRDefault="00322C1B" w:rsidP="005462E7">
            <w:pPr>
              <w:rPr>
                <w:rFonts w:eastAsia="Times New Roman" w:cs="Times New Roman"/>
                <w:i/>
                <w:iCs/>
                <w:sz w:val="18"/>
                <w:szCs w:val="18"/>
                <w:lang w:eastAsia="fr-FR"/>
              </w:rPr>
            </w:pPr>
          </w:p>
        </w:tc>
      </w:tr>
      <w:tr w:rsidR="00F27010" w:rsidRPr="00E1592A" w14:paraId="78FF7B8D" w14:textId="77777777" w:rsidTr="00660A5A">
        <w:trPr>
          <w:trHeight w:val="557"/>
        </w:trPr>
        <w:tc>
          <w:tcPr>
            <w:tcW w:w="2350" w:type="dxa"/>
            <w:tcBorders>
              <w:top w:val="nil"/>
              <w:left w:val="single" w:sz="4" w:space="0" w:color="auto"/>
              <w:bottom w:val="single" w:sz="4" w:space="0" w:color="auto"/>
              <w:right w:val="single" w:sz="4" w:space="0" w:color="auto"/>
            </w:tcBorders>
            <w:shd w:val="clear" w:color="auto" w:fill="auto"/>
            <w:vAlign w:val="center"/>
          </w:tcPr>
          <w:p w14:paraId="20905F6E" w14:textId="77777777" w:rsidR="00F27010" w:rsidRDefault="00F27010" w:rsidP="00F24A6B">
            <w:pPr>
              <w:jc w:val="center"/>
              <w:rPr>
                <w:rFonts w:eastAsia="Times New Roman" w:cs="Times New Roman"/>
                <w:b/>
                <w:bCs/>
                <w:sz w:val="18"/>
                <w:szCs w:val="18"/>
                <w:lang w:eastAsia="fr-FR"/>
              </w:rPr>
            </w:pPr>
            <w:r w:rsidRPr="00E1592A">
              <w:rPr>
                <w:rFonts w:eastAsia="Times New Roman" w:cs="Times New Roman"/>
                <w:b/>
                <w:bCs/>
                <w:sz w:val="18"/>
                <w:szCs w:val="18"/>
                <w:lang w:eastAsia="fr-FR"/>
              </w:rPr>
              <w:t>Activités à développer</w:t>
            </w:r>
          </w:p>
          <w:p w14:paraId="56E308D6" w14:textId="5DA9BB80" w:rsidR="00E1592A" w:rsidRPr="00E1592A" w:rsidRDefault="00E1592A" w:rsidP="00F24A6B">
            <w:pPr>
              <w:jc w:val="center"/>
              <w:rPr>
                <w:rFonts w:eastAsia="Times New Roman" w:cs="Times New Roman"/>
                <w:b/>
                <w:bCs/>
                <w:sz w:val="18"/>
                <w:szCs w:val="18"/>
                <w:lang w:eastAsia="fr-FR"/>
              </w:rPr>
            </w:pPr>
            <w:r>
              <w:rPr>
                <w:rFonts w:eastAsia="Times New Roman" w:cs="Times New Roman"/>
                <w:b/>
                <w:bCs/>
                <w:sz w:val="18"/>
                <w:szCs w:val="18"/>
                <w:lang w:eastAsia="fr-FR"/>
              </w:rPr>
              <w:t>OS2</w:t>
            </w:r>
          </w:p>
        </w:tc>
        <w:tc>
          <w:tcPr>
            <w:tcW w:w="4670" w:type="dxa"/>
            <w:tcBorders>
              <w:top w:val="nil"/>
              <w:left w:val="nil"/>
              <w:bottom w:val="single" w:sz="4" w:space="0" w:color="auto"/>
              <w:right w:val="single" w:sz="4" w:space="0" w:color="auto"/>
            </w:tcBorders>
            <w:shd w:val="clear" w:color="auto" w:fill="auto"/>
            <w:vAlign w:val="center"/>
          </w:tcPr>
          <w:p w14:paraId="5B1E0945" w14:textId="5A843511" w:rsidR="009E6FD5" w:rsidRPr="00E1592A" w:rsidRDefault="00660A5A" w:rsidP="00F06ED9">
            <w:pPr>
              <w:rPr>
                <w:rFonts w:eastAsia="Times New Roman" w:cs="Times New Roman"/>
                <w:b/>
                <w:sz w:val="18"/>
                <w:szCs w:val="18"/>
                <w:lang w:eastAsia="fr-FR"/>
              </w:rPr>
            </w:pPr>
            <w:r>
              <w:rPr>
                <w:rFonts w:eastAsia="Times New Roman" w:cs="Times New Roman"/>
                <w:b/>
                <w:sz w:val="18"/>
                <w:szCs w:val="18"/>
                <w:lang w:eastAsia="fr-FR"/>
              </w:rPr>
              <w:t>L</w:t>
            </w:r>
            <w:r w:rsidR="009E6FD5" w:rsidRPr="00E1592A">
              <w:rPr>
                <w:rFonts w:eastAsia="Times New Roman" w:cs="Times New Roman"/>
                <w:b/>
                <w:sz w:val="18"/>
                <w:szCs w:val="18"/>
                <w:lang w:eastAsia="fr-FR"/>
              </w:rPr>
              <w:t xml:space="preserve">aos </w:t>
            </w:r>
          </w:p>
          <w:p w14:paraId="492997B1" w14:textId="4DF27EB3" w:rsidR="009E6FD5" w:rsidRPr="00E1592A" w:rsidRDefault="007579A8" w:rsidP="00F06ED9">
            <w:pPr>
              <w:rPr>
                <w:rFonts w:eastAsia="Times New Roman" w:cs="Times New Roman"/>
                <w:sz w:val="18"/>
                <w:szCs w:val="18"/>
                <w:lang w:eastAsia="fr-FR"/>
              </w:rPr>
            </w:pPr>
            <w:r>
              <w:rPr>
                <w:rFonts w:eastAsia="Times New Roman" w:cs="Times New Roman"/>
                <w:sz w:val="18"/>
                <w:szCs w:val="18"/>
                <w:lang w:eastAsia="fr-FR"/>
              </w:rPr>
              <w:t>A1.</w:t>
            </w:r>
            <w:r w:rsidR="009D4E85" w:rsidRPr="00E1592A">
              <w:rPr>
                <w:rFonts w:eastAsia="Times New Roman" w:cs="Times New Roman"/>
                <w:sz w:val="18"/>
                <w:szCs w:val="18"/>
                <w:lang w:eastAsia="fr-FR"/>
              </w:rPr>
              <w:t xml:space="preserve"> Formation d’enseignants référents en sécurité de soins </w:t>
            </w:r>
            <w:r w:rsidR="002525A6">
              <w:rPr>
                <w:rFonts w:eastAsia="Times New Roman" w:cs="Times New Roman"/>
                <w:sz w:val="18"/>
                <w:szCs w:val="18"/>
                <w:lang w:eastAsia="fr-FR"/>
              </w:rPr>
              <w:t>–</w:t>
            </w:r>
            <w:r w:rsidR="009D4E85" w:rsidRPr="00E1592A">
              <w:rPr>
                <w:rFonts w:eastAsia="Times New Roman" w:cs="Times New Roman"/>
                <w:sz w:val="18"/>
                <w:szCs w:val="18"/>
                <w:lang w:eastAsia="fr-FR"/>
              </w:rPr>
              <w:t xml:space="preserve"> </w:t>
            </w:r>
            <w:r w:rsidR="009E6FD5" w:rsidRPr="00E1592A">
              <w:rPr>
                <w:rFonts w:eastAsia="Times New Roman" w:cs="Times New Roman"/>
                <w:sz w:val="18"/>
                <w:szCs w:val="18"/>
                <w:lang w:eastAsia="fr-FR"/>
              </w:rPr>
              <w:t>Intégration d’un</w:t>
            </w:r>
            <w:r w:rsidR="009D4E85" w:rsidRPr="00E1592A">
              <w:rPr>
                <w:rFonts w:eastAsia="Times New Roman" w:cs="Times New Roman"/>
                <w:sz w:val="18"/>
                <w:szCs w:val="18"/>
                <w:lang w:eastAsia="fr-FR"/>
              </w:rPr>
              <w:t xml:space="preserve"> module de sécurité de soins à la faculté de médecine</w:t>
            </w:r>
            <w:r w:rsidR="009E6FD5" w:rsidRPr="00E1592A">
              <w:rPr>
                <w:rFonts w:eastAsia="Times New Roman" w:cs="Times New Roman"/>
                <w:sz w:val="18"/>
                <w:szCs w:val="18"/>
                <w:lang w:eastAsia="fr-FR"/>
              </w:rPr>
              <w:t xml:space="preserve"> et école</w:t>
            </w:r>
            <w:r w:rsidR="005462E7">
              <w:rPr>
                <w:rFonts w:eastAsia="Times New Roman" w:cs="Times New Roman"/>
                <w:sz w:val="18"/>
                <w:szCs w:val="18"/>
                <w:lang w:eastAsia="fr-FR"/>
              </w:rPr>
              <w:t>s de sages-</w:t>
            </w:r>
            <w:r w:rsidR="009E6FD5" w:rsidRPr="00E1592A">
              <w:rPr>
                <w:rFonts w:eastAsia="Times New Roman" w:cs="Times New Roman"/>
                <w:sz w:val="18"/>
                <w:szCs w:val="18"/>
                <w:lang w:eastAsia="fr-FR"/>
              </w:rPr>
              <w:t>femmes et d’inf</w:t>
            </w:r>
            <w:r w:rsidR="009D4E85" w:rsidRPr="00E1592A">
              <w:rPr>
                <w:rFonts w:eastAsia="Times New Roman" w:cs="Times New Roman"/>
                <w:sz w:val="18"/>
                <w:szCs w:val="18"/>
                <w:lang w:eastAsia="fr-FR"/>
              </w:rPr>
              <w:t>irmiers</w:t>
            </w:r>
            <w:r w:rsidR="009E6FD5" w:rsidRPr="00E1592A">
              <w:rPr>
                <w:rFonts w:eastAsia="Times New Roman" w:cs="Times New Roman"/>
                <w:sz w:val="18"/>
                <w:szCs w:val="18"/>
                <w:lang w:eastAsia="fr-FR"/>
              </w:rPr>
              <w:t>.</w:t>
            </w:r>
            <w:r w:rsidR="009D4E85" w:rsidRPr="00E1592A">
              <w:rPr>
                <w:rFonts w:eastAsia="Times New Roman" w:cs="Times New Roman"/>
                <w:sz w:val="18"/>
                <w:szCs w:val="18"/>
                <w:lang w:eastAsia="fr-FR"/>
              </w:rPr>
              <w:t xml:space="preserve"> Suivi de mise en pratique de l’enseignement </w:t>
            </w:r>
            <w:r w:rsidR="002525A6">
              <w:rPr>
                <w:rFonts w:eastAsia="Times New Roman" w:cs="Times New Roman"/>
                <w:sz w:val="18"/>
                <w:szCs w:val="18"/>
                <w:lang w:eastAsia="fr-FR"/>
              </w:rPr>
              <w:t>–</w:t>
            </w:r>
            <w:r w:rsidR="009D4E85" w:rsidRPr="00E1592A">
              <w:rPr>
                <w:rFonts w:eastAsia="Times New Roman" w:cs="Times New Roman"/>
                <w:sz w:val="18"/>
                <w:szCs w:val="18"/>
                <w:lang w:eastAsia="fr-FR"/>
              </w:rPr>
              <w:t xml:space="preserve"> Développement et dif</w:t>
            </w:r>
            <w:r w:rsidR="00F06ED9">
              <w:rPr>
                <w:rFonts w:eastAsia="Times New Roman" w:cs="Times New Roman"/>
                <w:sz w:val="18"/>
                <w:szCs w:val="18"/>
                <w:lang w:eastAsia="fr-FR"/>
              </w:rPr>
              <w:t>fusion de supports de formation</w:t>
            </w:r>
          </w:p>
          <w:p w14:paraId="7366A620" w14:textId="0D2F3AAC" w:rsidR="00F06ED9" w:rsidRDefault="005462E7" w:rsidP="00F06ED9">
            <w:pPr>
              <w:rPr>
                <w:rFonts w:eastAsia="Times New Roman" w:cs="Times New Roman"/>
                <w:sz w:val="18"/>
                <w:szCs w:val="18"/>
                <w:lang w:eastAsia="fr-FR"/>
              </w:rPr>
            </w:pPr>
            <w:r>
              <w:rPr>
                <w:rFonts w:eastAsia="Times New Roman" w:cs="Times New Roman"/>
                <w:sz w:val="18"/>
                <w:szCs w:val="18"/>
                <w:lang w:eastAsia="fr-FR"/>
              </w:rPr>
              <w:t>A2</w:t>
            </w:r>
            <w:r w:rsidR="007253F5">
              <w:rPr>
                <w:rFonts w:eastAsia="Times New Roman" w:cs="Times New Roman"/>
                <w:sz w:val="18"/>
                <w:szCs w:val="18"/>
                <w:lang w:eastAsia="fr-FR"/>
              </w:rPr>
              <w:t>.</w:t>
            </w:r>
            <w:r w:rsidR="00353E8C" w:rsidRPr="00E1592A">
              <w:rPr>
                <w:rFonts w:eastAsia="Times New Roman" w:cs="Times New Roman"/>
                <w:sz w:val="18"/>
                <w:szCs w:val="18"/>
                <w:lang w:eastAsia="fr-FR"/>
              </w:rPr>
              <w:t xml:space="preserve"> Concertation et é</w:t>
            </w:r>
            <w:r w:rsidR="00E33ED1" w:rsidRPr="00E1592A">
              <w:rPr>
                <w:rFonts w:eastAsia="Times New Roman" w:cs="Times New Roman"/>
                <w:sz w:val="18"/>
                <w:szCs w:val="18"/>
                <w:lang w:eastAsia="fr-FR"/>
              </w:rPr>
              <w:t xml:space="preserve">tat des </w:t>
            </w:r>
            <w:r w:rsidR="00353E8C" w:rsidRPr="00E1592A">
              <w:rPr>
                <w:rFonts w:eastAsia="Times New Roman" w:cs="Times New Roman"/>
                <w:sz w:val="18"/>
                <w:szCs w:val="18"/>
                <w:lang w:eastAsia="fr-FR"/>
              </w:rPr>
              <w:t xml:space="preserve">lieux </w:t>
            </w:r>
            <w:r w:rsidR="00E33ED1" w:rsidRPr="00E1592A">
              <w:rPr>
                <w:rFonts w:eastAsia="Times New Roman" w:cs="Times New Roman"/>
                <w:sz w:val="18"/>
                <w:szCs w:val="18"/>
                <w:lang w:eastAsia="fr-FR"/>
              </w:rPr>
              <w:t xml:space="preserve">du plan </w:t>
            </w:r>
            <w:r w:rsidR="00353E8C" w:rsidRPr="00E1592A">
              <w:rPr>
                <w:rFonts w:eastAsia="Times New Roman" w:cs="Times New Roman"/>
                <w:sz w:val="18"/>
                <w:szCs w:val="18"/>
                <w:lang w:eastAsia="fr-FR"/>
              </w:rPr>
              <w:t xml:space="preserve">2016-2020 </w:t>
            </w:r>
            <w:r w:rsidR="00E33ED1" w:rsidRPr="00E1592A">
              <w:rPr>
                <w:rFonts w:eastAsia="Times New Roman" w:cs="Times New Roman"/>
                <w:sz w:val="18"/>
                <w:szCs w:val="18"/>
                <w:lang w:eastAsia="fr-FR"/>
              </w:rPr>
              <w:t xml:space="preserve">avec partenaires impliqués </w:t>
            </w:r>
            <w:r w:rsidR="002525A6">
              <w:rPr>
                <w:rFonts w:eastAsia="Times New Roman" w:cs="Times New Roman"/>
                <w:sz w:val="18"/>
                <w:szCs w:val="18"/>
                <w:lang w:eastAsia="fr-FR"/>
              </w:rPr>
              <w:t>–</w:t>
            </w:r>
            <w:r w:rsidR="00E33ED1" w:rsidRPr="00E1592A">
              <w:rPr>
                <w:rFonts w:eastAsia="Times New Roman" w:cs="Times New Roman"/>
                <w:sz w:val="18"/>
                <w:szCs w:val="18"/>
                <w:lang w:eastAsia="fr-FR"/>
              </w:rPr>
              <w:t xml:space="preserve"> Appui technique à 3 hôpitaux centraux – Sélection, formation et accompagnement pour l’amélioration de l’environnement, de l’ergonomie et de </w:t>
            </w:r>
            <w:r w:rsidR="00156EA1">
              <w:rPr>
                <w:rFonts w:eastAsia="Times New Roman" w:cs="Times New Roman"/>
                <w:sz w:val="18"/>
                <w:szCs w:val="18"/>
                <w:lang w:eastAsia="fr-FR"/>
              </w:rPr>
              <w:t>la sécurité des soins dans 2 à 3</w:t>
            </w:r>
            <w:r w:rsidR="00E33ED1" w:rsidRPr="00E1592A">
              <w:rPr>
                <w:rFonts w:eastAsia="Times New Roman" w:cs="Times New Roman"/>
                <w:sz w:val="18"/>
                <w:szCs w:val="18"/>
                <w:lang w:eastAsia="fr-FR"/>
              </w:rPr>
              <w:t xml:space="preserve"> for</w:t>
            </w:r>
            <w:r w:rsidR="00156EA1">
              <w:rPr>
                <w:rFonts w:eastAsia="Times New Roman" w:cs="Times New Roman"/>
                <w:sz w:val="18"/>
                <w:szCs w:val="18"/>
                <w:lang w:eastAsia="fr-FR"/>
              </w:rPr>
              <w:t xml:space="preserve">mations sanitaires en province- </w:t>
            </w:r>
            <w:r w:rsidR="00E33ED1" w:rsidRPr="00E1592A">
              <w:rPr>
                <w:rFonts w:eastAsia="Times New Roman" w:cs="Times New Roman"/>
                <w:sz w:val="18"/>
                <w:szCs w:val="18"/>
                <w:lang w:eastAsia="fr-FR"/>
              </w:rPr>
              <w:t>S</w:t>
            </w:r>
            <w:r w:rsidR="00825229" w:rsidRPr="00E1592A">
              <w:rPr>
                <w:rFonts w:eastAsia="Times New Roman" w:cs="Times New Roman"/>
                <w:sz w:val="18"/>
                <w:szCs w:val="18"/>
                <w:lang w:eastAsia="fr-FR"/>
              </w:rPr>
              <w:t>uivi /</w:t>
            </w:r>
            <w:r w:rsidR="00E33ED1" w:rsidRPr="00E1592A">
              <w:rPr>
                <w:rFonts w:eastAsia="Times New Roman" w:cs="Times New Roman"/>
                <w:sz w:val="18"/>
                <w:szCs w:val="18"/>
                <w:lang w:eastAsia="fr-FR"/>
              </w:rPr>
              <w:t xml:space="preserve"> évaluati</w:t>
            </w:r>
            <w:r w:rsidR="00E1592A">
              <w:rPr>
                <w:rFonts w:eastAsia="Times New Roman" w:cs="Times New Roman"/>
                <w:sz w:val="18"/>
                <w:szCs w:val="18"/>
                <w:lang w:eastAsia="fr-FR"/>
              </w:rPr>
              <w:t>on</w:t>
            </w:r>
          </w:p>
          <w:p w14:paraId="443C0BD8" w14:textId="79E5574C" w:rsidR="00F06ED9" w:rsidRPr="00E1592A" w:rsidRDefault="00F06ED9" w:rsidP="00F06ED9">
            <w:pPr>
              <w:rPr>
                <w:rFonts w:eastAsia="Times New Roman" w:cs="Times New Roman"/>
                <w:sz w:val="18"/>
                <w:szCs w:val="18"/>
                <w:lang w:eastAsia="fr-FR"/>
              </w:rPr>
            </w:pPr>
          </w:p>
        </w:tc>
        <w:tc>
          <w:tcPr>
            <w:tcW w:w="3268" w:type="dxa"/>
            <w:tcBorders>
              <w:top w:val="nil"/>
              <w:left w:val="nil"/>
              <w:bottom w:val="single" w:sz="4" w:space="0" w:color="auto"/>
              <w:right w:val="single" w:sz="4" w:space="0" w:color="auto"/>
            </w:tcBorders>
            <w:shd w:val="clear" w:color="auto" w:fill="auto"/>
            <w:vAlign w:val="center"/>
          </w:tcPr>
          <w:p w14:paraId="2FE2533E" w14:textId="0051F365" w:rsidR="001E3686" w:rsidRPr="00FD2517" w:rsidRDefault="005462E7" w:rsidP="00FD2517">
            <w:pPr>
              <w:shd w:val="clear" w:color="auto" w:fill="FFFFFF" w:themeFill="background1"/>
              <w:rPr>
                <w:rFonts w:eastAsia="Times New Roman" w:cs="Times New Roman"/>
                <w:i/>
                <w:iCs/>
                <w:sz w:val="18"/>
                <w:szCs w:val="18"/>
                <w:lang w:eastAsia="fr-FR"/>
              </w:rPr>
            </w:pPr>
            <w:r w:rsidRPr="00FD2517">
              <w:rPr>
                <w:rFonts w:eastAsia="Times New Roman" w:cs="Times New Roman"/>
                <w:i/>
                <w:iCs/>
                <w:sz w:val="18"/>
                <w:szCs w:val="18"/>
                <w:lang w:eastAsia="fr-FR"/>
              </w:rPr>
              <w:t>Moyens </w:t>
            </w:r>
            <w:r w:rsidR="00FD2517">
              <w:rPr>
                <w:rFonts w:eastAsia="Times New Roman" w:cs="Times New Roman"/>
                <w:i/>
                <w:iCs/>
                <w:sz w:val="18"/>
                <w:szCs w:val="18"/>
                <w:lang w:eastAsia="fr-FR"/>
              </w:rPr>
              <w:t>P</w:t>
            </w:r>
            <w:r w:rsidR="00322C1B" w:rsidRPr="00FD2517">
              <w:rPr>
                <w:rFonts w:eastAsia="Times New Roman" w:cs="Times New Roman"/>
                <w:i/>
                <w:iCs/>
                <w:sz w:val="18"/>
                <w:szCs w:val="18"/>
                <w:lang w:eastAsia="fr-FR"/>
              </w:rPr>
              <w:t>ersonne</w:t>
            </w:r>
            <w:r w:rsidR="00FD2517">
              <w:rPr>
                <w:rFonts w:eastAsia="Times New Roman" w:cs="Times New Roman"/>
                <w:i/>
                <w:iCs/>
                <w:sz w:val="18"/>
                <w:szCs w:val="18"/>
                <w:lang w:eastAsia="fr-FR"/>
              </w:rPr>
              <w:t xml:space="preserve">l : </w:t>
            </w:r>
            <w:r w:rsidR="007253F5">
              <w:rPr>
                <w:rFonts w:eastAsia="Times New Roman" w:cs="Times New Roman"/>
                <w:i/>
                <w:iCs/>
                <w:sz w:val="18"/>
                <w:szCs w:val="18"/>
                <w:lang w:eastAsia="fr-FR"/>
              </w:rPr>
              <w:t>Enseignants,  SSOABD, experts, p</w:t>
            </w:r>
            <w:r w:rsidR="00FD2517">
              <w:rPr>
                <w:rFonts w:eastAsia="Times New Roman" w:cs="Times New Roman"/>
                <w:i/>
                <w:iCs/>
                <w:sz w:val="18"/>
                <w:szCs w:val="18"/>
                <w:lang w:eastAsia="fr-FR"/>
              </w:rPr>
              <w:t>ersonnels des formations sanitaire</w:t>
            </w:r>
            <w:r w:rsidR="00660A5A">
              <w:rPr>
                <w:rFonts w:eastAsia="Times New Roman" w:cs="Times New Roman"/>
                <w:i/>
                <w:iCs/>
                <w:sz w:val="18"/>
                <w:szCs w:val="18"/>
                <w:lang w:eastAsia="fr-FR"/>
              </w:rPr>
              <w:t>s</w:t>
            </w:r>
            <w:r w:rsidR="00FD2517">
              <w:rPr>
                <w:rFonts w:eastAsia="Times New Roman" w:cs="Times New Roman"/>
                <w:i/>
                <w:iCs/>
                <w:sz w:val="18"/>
                <w:szCs w:val="18"/>
                <w:lang w:eastAsia="fr-FR"/>
              </w:rPr>
              <w:t xml:space="preserve"> cibles du projet, chirurgiens-dentistes </w:t>
            </w:r>
          </w:p>
          <w:p w14:paraId="540B7369" w14:textId="62F31466" w:rsidR="001E3686" w:rsidRPr="00FD2517" w:rsidRDefault="00FD2517" w:rsidP="00FD2517">
            <w:pPr>
              <w:shd w:val="clear" w:color="auto" w:fill="FFFFFF" w:themeFill="background1"/>
              <w:rPr>
                <w:rFonts w:eastAsia="Times New Roman" w:cs="Times New Roman"/>
                <w:i/>
                <w:iCs/>
                <w:sz w:val="18"/>
                <w:szCs w:val="18"/>
                <w:lang w:eastAsia="fr-FR"/>
              </w:rPr>
            </w:pPr>
            <w:r>
              <w:rPr>
                <w:rFonts w:eastAsia="Times New Roman" w:cs="Times New Roman"/>
                <w:i/>
                <w:iCs/>
                <w:sz w:val="18"/>
                <w:szCs w:val="18"/>
                <w:lang w:eastAsia="fr-FR"/>
              </w:rPr>
              <w:t xml:space="preserve">Matériel : matériel technique, petite instrumentation, autoclaves,  fauteuils dentaires, supports pédagogiques </w:t>
            </w:r>
          </w:p>
          <w:p w14:paraId="7262EC86" w14:textId="3725DBD1" w:rsidR="001E3686" w:rsidRPr="00FD2517" w:rsidRDefault="00FD2517" w:rsidP="00FD2517">
            <w:pPr>
              <w:shd w:val="clear" w:color="auto" w:fill="FFFFFF" w:themeFill="background1"/>
              <w:rPr>
                <w:rFonts w:eastAsia="Times New Roman" w:cs="Times New Roman"/>
                <w:i/>
                <w:iCs/>
                <w:sz w:val="18"/>
                <w:szCs w:val="18"/>
                <w:lang w:eastAsia="fr-FR"/>
              </w:rPr>
            </w:pPr>
            <w:r>
              <w:rPr>
                <w:rFonts w:eastAsia="Times New Roman" w:cs="Times New Roman"/>
                <w:i/>
                <w:iCs/>
                <w:sz w:val="18"/>
                <w:szCs w:val="18"/>
                <w:lang w:eastAsia="fr-FR"/>
              </w:rPr>
              <w:t>Formation des étudiants</w:t>
            </w:r>
            <w:r w:rsidR="007253F5">
              <w:rPr>
                <w:rFonts w:eastAsia="Times New Roman" w:cs="Times New Roman"/>
                <w:i/>
                <w:iCs/>
                <w:sz w:val="18"/>
                <w:szCs w:val="18"/>
                <w:lang w:eastAsia="fr-FR"/>
              </w:rPr>
              <w:t>,</w:t>
            </w:r>
            <w:r w:rsidR="00660A5A">
              <w:rPr>
                <w:rFonts w:eastAsia="Times New Roman" w:cs="Times New Roman"/>
                <w:i/>
                <w:iCs/>
                <w:sz w:val="18"/>
                <w:szCs w:val="18"/>
                <w:lang w:eastAsia="fr-FR"/>
              </w:rPr>
              <w:t xml:space="preserve"> des enseignants et des personnels</w:t>
            </w:r>
          </w:p>
          <w:p w14:paraId="5EF37EFD" w14:textId="354476CC" w:rsidR="00F27010" w:rsidRPr="00E1592A" w:rsidRDefault="00660A5A" w:rsidP="00660A5A">
            <w:pPr>
              <w:shd w:val="clear" w:color="auto" w:fill="FFFFFF" w:themeFill="background1"/>
              <w:rPr>
                <w:rFonts w:eastAsia="Times New Roman" w:cs="Times New Roman"/>
                <w:i/>
                <w:iCs/>
                <w:sz w:val="18"/>
                <w:szCs w:val="18"/>
                <w:lang w:eastAsia="fr-FR"/>
              </w:rPr>
            </w:pPr>
            <w:r>
              <w:rPr>
                <w:rFonts w:eastAsia="Times New Roman" w:cs="Times New Roman"/>
                <w:i/>
                <w:iCs/>
                <w:sz w:val="18"/>
                <w:szCs w:val="18"/>
                <w:lang w:eastAsia="fr-FR"/>
              </w:rPr>
              <w:t>I</w:t>
            </w:r>
            <w:r w:rsidR="00CE27CE" w:rsidRPr="00FD2517">
              <w:rPr>
                <w:rFonts w:eastAsia="Times New Roman" w:cs="Times New Roman"/>
                <w:i/>
                <w:iCs/>
                <w:sz w:val="18"/>
                <w:szCs w:val="18"/>
                <w:lang w:eastAsia="fr-FR"/>
              </w:rPr>
              <w:t>nstal</w:t>
            </w:r>
            <w:r>
              <w:rPr>
                <w:rFonts w:eastAsia="Times New Roman" w:cs="Times New Roman"/>
                <w:i/>
                <w:iCs/>
                <w:sz w:val="18"/>
                <w:szCs w:val="18"/>
                <w:lang w:eastAsia="fr-FR"/>
              </w:rPr>
              <w:t>lations opérationnelle : amélioration de l’environnement de l’ergonomie et de la sécurité des soins dans les formations sanitaires cibles</w:t>
            </w:r>
            <w:r w:rsidR="006C6B13" w:rsidRPr="00FD2517">
              <w:rPr>
                <w:rFonts w:eastAsia="Times New Roman" w:cs="Times New Roman"/>
                <w:i/>
                <w:iCs/>
                <w:sz w:val="18"/>
                <w:szCs w:val="18"/>
                <w:lang w:eastAsia="fr-FR"/>
              </w:rPr>
              <w:t>…</w:t>
            </w:r>
          </w:p>
        </w:tc>
        <w:tc>
          <w:tcPr>
            <w:tcW w:w="3957" w:type="dxa"/>
            <w:tcBorders>
              <w:top w:val="nil"/>
              <w:left w:val="nil"/>
              <w:bottom w:val="single" w:sz="4" w:space="0" w:color="auto"/>
              <w:right w:val="single" w:sz="4" w:space="0" w:color="auto"/>
            </w:tcBorders>
            <w:shd w:val="clear" w:color="auto" w:fill="auto"/>
            <w:vAlign w:val="center"/>
          </w:tcPr>
          <w:p w14:paraId="21CEC0B9" w14:textId="77777777" w:rsidR="006C6B13" w:rsidRDefault="002525A6" w:rsidP="002525A6">
            <w:pPr>
              <w:rPr>
                <w:rFonts w:eastAsia="Times New Roman" w:cs="Times New Roman"/>
                <w:b/>
                <w:i/>
                <w:iCs/>
                <w:sz w:val="18"/>
                <w:szCs w:val="18"/>
                <w:lang w:eastAsia="fr-FR"/>
              </w:rPr>
            </w:pPr>
            <w:r w:rsidRPr="00322C1B">
              <w:rPr>
                <w:rFonts w:eastAsia="Times New Roman" w:cs="Times New Roman"/>
                <w:b/>
                <w:i/>
                <w:iCs/>
                <w:sz w:val="18"/>
                <w:szCs w:val="18"/>
                <w:lang w:eastAsia="fr-FR"/>
              </w:rPr>
              <w:t>Laos</w:t>
            </w:r>
          </w:p>
          <w:p w14:paraId="3E5B881A" w14:textId="599D6FCE" w:rsidR="00F27010" w:rsidRPr="006C6B13" w:rsidRDefault="006C6B13" w:rsidP="00CE27CE">
            <w:pPr>
              <w:rPr>
                <w:rFonts w:eastAsia="Times New Roman" w:cs="Times New Roman"/>
                <w:b/>
                <w:i/>
                <w:iCs/>
                <w:sz w:val="18"/>
                <w:szCs w:val="18"/>
                <w:lang w:eastAsia="fr-FR"/>
              </w:rPr>
            </w:pPr>
            <w:r w:rsidRPr="006C6B13">
              <w:rPr>
                <w:rFonts w:eastAsia="Times New Roman" w:cs="Times New Roman"/>
                <w:i/>
                <w:iCs/>
                <w:sz w:val="18"/>
                <w:szCs w:val="18"/>
                <w:lang w:eastAsia="fr-FR"/>
              </w:rPr>
              <w:t>A</w:t>
            </w:r>
            <w:r w:rsidR="002525A6" w:rsidRPr="006C6B13">
              <w:rPr>
                <w:rFonts w:eastAsia="Times New Roman" w:cs="Times New Roman"/>
                <w:i/>
                <w:iCs/>
                <w:sz w:val="18"/>
                <w:szCs w:val="18"/>
                <w:lang w:eastAsia="fr-FR"/>
              </w:rPr>
              <w:t>1</w:t>
            </w:r>
            <w:r>
              <w:rPr>
                <w:rFonts w:eastAsia="Times New Roman" w:cs="Times New Roman"/>
                <w:i/>
                <w:iCs/>
                <w:sz w:val="18"/>
                <w:szCs w:val="18"/>
                <w:lang w:eastAsia="fr-FR"/>
              </w:rPr>
              <w:t xml:space="preserve">. </w:t>
            </w:r>
            <w:r w:rsidR="00322C1B" w:rsidRPr="006C6B13">
              <w:rPr>
                <w:rFonts w:eastAsia="Times New Roman" w:cs="Times New Roman"/>
                <w:i/>
                <w:iCs/>
                <w:sz w:val="18"/>
                <w:szCs w:val="18"/>
                <w:lang w:eastAsia="fr-FR"/>
              </w:rPr>
              <w:t xml:space="preserve">Rapports </w:t>
            </w:r>
            <w:r w:rsidR="00CE27CE">
              <w:rPr>
                <w:rFonts w:eastAsia="Times New Roman" w:cs="Times New Roman"/>
                <w:i/>
                <w:iCs/>
                <w:sz w:val="18"/>
                <w:szCs w:val="18"/>
                <w:lang w:eastAsia="fr-FR"/>
              </w:rPr>
              <w:t>de</w:t>
            </w:r>
            <w:r w:rsidR="00322C1B">
              <w:rPr>
                <w:rFonts w:eastAsia="Times New Roman" w:cs="Times New Roman"/>
                <w:i/>
                <w:iCs/>
                <w:sz w:val="18"/>
                <w:szCs w:val="18"/>
                <w:lang w:eastAsia="fr-FR"/>
              </w:rPr>
              <w:t xml:space="preserve"> formation des enseignants. </w:t>
            </w:r>
          </w:p>
          <w:p w14:paraId="2BAD4B42" w14:textId="7537F587" w:rsidR="00322C1B" w:rsidRPr="002E79B7" w:rsidRDefault="006C6B13" w:rsidP="00CE27CE">
            <w:pPr>
              <w:rPr>
                <w:rFonts w:eastAsia="Times New Roman" w:cs="Times New Roman"/>
                <w:i/>
                <w:iCs/>
                <w:sz w:val="18"/>
                <w:szCs w:val="18"/>
                <w:lang w:eastAsia="fr-FR"/>
              </w:rPr>
            </w:pPr>
            <w:r>
              <w:rPr>
                <w:rFonts w:eastAsia="Times New Roman" w:cs="Times New Roman"/>
                <w:i/>
                <w:iCs/>
                <w:sz w:val="18"/>
                <w:szCs w:val="18"/>
                <w:lang w:eastAsia="fr-FR"/>
              </w:rPr>
              <w:t>A</w:t>
            </w:r>
            <w:r w:rsidR="00CE27CE">
              <w:rPr>
                <w:rFonts w:eastAsia="Times New Roman" w:cs="Times New Roman"/>
                <w:i/>
                <w:iCs/>
                <w:sz w:val="18"/>
                <w:szCs w:val="18"/>
                <w:lang w:eastAsia="fr-FR"/>
              </w:rPr>
              <w:t xml:space="preserve">2. Comptes </w:t>
            </w:r>
            <w:r w:rsidR="00CE27CE" w:rsidRPr="002E79B7">
              <w:rPr>
                <w:rFonts w:eastAsia="Times New Roman" w:cs="Times New Roman"/>
                <w:i/>
                <w:iCs/>
                <w:sz w:val="18"/>
                <w:szCs w:val="18"/>
                <w:lang w:eastAsia="fr-FR"/>
              </w:rPr>
              <w:t>rendus</w:t>
            </w:r>
            <w:r w:rsidR="00322C1B" w:rsidRPr="002E79B7">
              <w:rPr>
                <w:rFonts w:eastAsia="Times New Roman" w:cs="Times New Roman"/>
                <w:i/>
                <w:iCs/>
                <w:sz w:val="18"/>
                <w:szCs w:val="18"/>
                <w:lang w:eastAsia="fr-FR"/>
              </w:rPr>
              <w:t xml:space="preserve"> des rencontres avec les partenaires  du plan </w:t>
            </w:r>
            <w:r w:rsidR="00CE27CE">
              <w:rPr>
                <w:rFonts w:eastAsia="Times New Roman" w:cs="Times New Roman"/>
                <w:i/>
                <w:iCs/>
                <w:sz w:val="18"/>
                <w:szCs w:val="18"/>
                <w:lang w:eastAsia="fr-FR"/>
              </w:rPr>
              <w:t>2016-2020 sur la prévention des</w:t>
            </w:r>
            <w:r w:rsidR="00F06ED9">
              <w:rPr>
                <w:rFonts w:eastAsia="Times New Roman" w:cs="Times New Roman"/>
                <w:i/>
                <w:iCs/>
                <w:sz w:val="18"/>
                <w:szCs w:val="18"/>
                <w:lang w:eastAsia="fr-FR"/>
              </w:rPr>
              <w:t xml:space="preserve"> infections liées aux soins - </w:t>
            </w:r>
            <w:r w:rsidR="00322C1B" w:rsidRPr="002E79B7">
              <w:rPr>
                <w:rFonts w:eastAsia="Times New Roman" w:cs="Times New Roman"/>
                <w:i/>
                <w:iCs/>
                <w:sz w:val="18"/>
                <w:szCs w:val="18"/>
                <w:lang w:eastAsia="fr-FR"/>
              </w:rPr>
              <w:t>Comptes rendu</w:t>
            </w:r>
            <w:r w:rsidR="00CE27CE">
              <w:rPr>
                <w:rFonts w:eastAsia="Times New Roman" w:cs="Times New Roman"/>
                <w:i/>
                <w:iCs/>
                <w:sz w:val="18"/>
                <w:szCs w:val="18"/>
                <w:lang w:eastAsia="fr-FR"/>
              </w:rPr>
              <w:t>s</w:t>
            </w:r>
            <w:r w:rsidR="00322C1B" w:rsidRPr="002E79B7">
              <w:rPr>
                <w:rFonts w:eastAsia="Times New Roman" w:cs="Times New Roman"/>
                <w:i/>
                <w:iCs/>
                <w:sz w:val="18"/>
                <w:szCs w:val="18"/>
                <w:lang w:eastAsia="fr-FR"/>
              </w:rPr>
              <w:t xml:space="preserve"> des formations</w:t>
            </w:r>
            <w:r w:rsidR="00F06ED9">
              <w:rPr>
                <w:rFonts w:eastAsia="Times New Roman" w:cs="Times New Roman"/>
                <w:i/>
                <w:iCs/>
                <w:sz w:val="18"/>
                <w:szCs w:val="18"/>
                <w:lang w:eastAsia="fr-FR"/>
              </w:rPr>
              <w:t xml:space="preserve"> - </w:t>
            </w:r>
            <w:r w:rsidR="00322C1B" w:rsidRPr="002E79B7">
              <w:rPr>
                <w:rFonts w:eastAsia="Times New Roman" w:cs="Times New Roman"/>
                <w:i/>
                <w:iCs/>
                <w:sz w:val="18"/>
                <w:szCs w:val="18"/>
                <w:lang w:eastAsia="fr-FR"/>
              </w:rPr>
              <w:t>R</w:t>
            </w:r>
            <w:r w:rsidR="00322C1B">
              <w:rPr>
                <w:rFonts w:eastAsia="Times New Roman" w:cs="Times New Roman"/>
                <w:i/>
                <w:iCs/>
                <w:sz w:val="18"/>
                <w:szCs w:val="18"/>
                <w:lang w:eastAsia="fr-FR"/>
              </w:rPr>
              <w:t>apports de suivi</w:t>
            </w:r>
          </w:p>
          <w:p w14:paraId="524607E3" w14:textId="5723ED27" w:rsidR="00F27010" w:rsidRPr="00E1592A" w:rsidRDefault="006C6B13" w:rsidP="00CE27CE">
            <w:pPr>
              <w:rPr>
                <w:rFonts w:eastAsia="Times New Roman" w:cs="Times New Roman"/>
                <w:i/>
                <w:iCs/>
                <w:sz w:val="18"/>
                <w:szCs w:val="18"/>
                <w:lang w:eastAsia="fr-FR"/>
              </w:rPr>
            </w:pPr>
            <w:r>
              <w:rPr>
                <w:rFonts w:eastAsia="Times New Roman" w:cs="Times New Roman"/>
                <w:i/>
                <w:iCs/>
                <w:sz w:val="18"/>
                <w:szCs w:val="18"/>
                <w:lang w:eastAsia="fr-FR"/>
              </w:rPr>
              <w:t>A</w:t>
            </w:r>
            <w:r w:rsidR="00322C1B" w:rsidRPr="002E79B7">
              <w:rPr>
                <w:rFonts w:eastAsia="Times New Roman" w:cs="Times New Roman"/>
                <w:i/>
                <w:iCs/>
                <w:sz w:val="18"/>
                <w:szCs w:val="18"/>
                <w:lang w:eastAsia="fr-FR"/>
              </w:rPr>
              <w:t>3. Rapports de format</w:t>
            </w:r>
            <w:r w:rsidR="00322C1B">
              <w:rPr>
                <w:rFonts w:eastAsia="Times New Roman" w:cs="Times New Roman"/>
                <w:i/>
                <w:iCs/>
                <w:sz w:val="18"/>
                <w:szCs w:val="18"/>
                <w:lang w:eastAsia="fr-FR"/>
              </w:rPr>
              <w:t xml:space="preserve">ion, de suivi </w:t>
            </w:r>
          </w:p>
          <w:p w14:paraId="7ED333C6" w14:textId="77777777" w:rsidR="00F27010" w:rsidRDefault="00F27010" w:rsidP="00F24A6B">
            <w:pPr>
              <w:rPr>
                <w:rFonts w:eastAsia="Times New Roman" w:cs="Times New Roman"/>
                <w:iCs/>
                <w:sz w:val="18"/>
                <w:szCs w:val="18"/>
                <w:lang w:eastAsia="fr-FR"/>
              </w:rPr>
            </w:pPr>
          </w:p>
          <w:p w14:paraId="07763D53" w14:textId="77777777" w:rsidR="00F06ED9" w:rsidRDefault="00F06ED9" w:rsidP="00F24A6B">
            <w:pPr>
              <w:rPr>
                <w:rFonts w:eastAsia="Times New Roman" w:cs="Times New Roman"/>
                <w:iCs/>
                <w:sz w:val="18"/>
                <w:szCs w:val="18"/>
                <w:lang w:eastAsia="fr-FR"/>
              </w:rPr>
            </w:pPr>
          </w:p>
          <w:p w14:paraId="5E1B5F82" w14:textId="77777777" w:rsidR="00F06ED9" w:rsidRDefault="00F06ED9" w:rsidP="00F24A6B">
            <w:pPr>
              <w:rPr>
                <w:rFonts w:eastAsia="Times New Roman" w:cs="Times New Roman"/>
                <w:iCs/>
                <w:sz w:val="18"/>
                <w:szCs w:val="18"/>
                <w:lang w:eastAsia="fr-FR"/>
              </w:rPr>
            </w:pPr>
          </w:p>
          <w:p w14:paraId="5B2BED92" w14:textId="77777777" w:rsidR="00F06ED9" w:rsidRDefault="00F06ED9" w:rsidP="00F24A6B">
            <w:pPr>
              <w:rPr>
                <w:rFonts w:eastAsia="Times New Roman" w:cs="Times New Roman"/>
                <w:iCs/>
                <w:sz w:val="18"/>
                <w:szCs w:val="18"/>
                <w:lang w:eastAsia="fr-FR"/>
              </w:rPr>
            </w:pPr>
          </w:p>
          <w:p w14:paraId="3F45D0BB" w14:textId="77777777" w:rsidR="00F06ED9" w:rsidRDefault="00F06ED9" w:rsidP="00F24A6B">
            <w:pPr>
              <w:rPr>
                <w:rFonts w:eastAsia="Times New Roman" w:cs="Times New Roman"/>
                <w:iCs/>
                <w:sz w:val="18"/>
                <w:szCs w:val="18"/>
                <w:lang w:eastAsia="fr-FR"/>
              </w:rPr>
            </w:pPr>
          </w:p>
          <w:p w14:paraId="63A9827A" w14:textId="06BBC53E" w:rsidR="00F06ED9" w:rsidRPr="00E1592A" w:rsidRDefault="00F06ED9" w:rsidP="00F24A6B">
            <w:pPr>
              <w:rPr>
                <w:rFonts w:eastAsia="Times New Roman" w:cs="Times New Roman"/>
                <w:iCs/>
                <w:sz w:val="18"/>
                <w:szCs w:val="18"/>
                <w:lang w:eastAsia="fr-FR"/>
              </w:rPr>
            </w:pPr>
          </w:p>
        </w:tc>
      </w:tr>
      <w:tr w:rsidR="001D5AF4" w:rsidRPr="002B0489" w14:paraId="48F6EAF8" w14:textId="77777777" w:rsidTr="00F447C8">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6C939273" w14:textId="77777777" w:rsidR="001D5AF4" w:rsidRPr="002B0489" w:rsidRDefault="001D5AF4" w:rsidP="00F447C8">
            <w:pPr>
              <w:jc w:val="center"/>
              <w:rPr>
                <w:rFonts w:eastAsia="Times New Roman" w:cs="Times New Roman"/>
                <w:b/>
                <w:bCs/>
                <w:lang w:eastAsia="fr-FR"/>
              </w:rPr>
            </w:pPr>
            <w:r w:rsidRPr="002B0489">
              <w:rPr>
                <w:rFonts w:eastAsia="Times New Roman" w:cs="Times New Roman"/>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7466284E" w14:textId="77777777" w:rsidR="001D5AF4" w:rsidRPr="002B0489" w:rsidRDefault="001D5AF4" w:rsidP="00F447C8">
            <w:pPr>
              <w:jc w:val="center"/>
              <w:rPr>
                <w:rFonts w:eastAsia="Times New Roman" w:cs="Times New Roman"/>
                <w:b/>
                <w:bCs/>
                <w:lang w:eastAsia="fr-FR"/>
              </w:rPr>
            </w:pPr>
            <w:r w:rsidRPr="002B0489">
              <w:rPr>
                <w:rFonts w:eastAsia="Times New Roman" w:cs="Times New Roman"/>
                <w:b/>
                <w:bCs/>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0E253326" w14:textId="725322B7" w:rsidR="001D5AF4" w:rsidRPr="002B0489" w:rsidRDefault="001D5AF4" w:rsidP="00F447C8">
            <w:pPr>
              <w:jc w:val="center"/>
              <w:rPr>
                <w:rFonts w:eastAsia="Times New Roman" w:cs="Times New Roman"/>
                <w:b/>
                <w:bCs/>
                <w:lang w:eastAsia="fr-FR"/>
              </w:rPr>
            </w:pPr>
            <w:r w:rsidRPr="002B0489">
              <w:rPr>
                <w:rFonts w:eastAsia="Times New Roman" w:cs="Times New Roman"/>
                <w:b/>
                <w:bCs/>
                <w:lang w:eastAsia="fr-FR"/>
              </w:rPr>
              <w:t>Indicateurs</w:t>
            </w:r>
            <w:r w:rsidR="00660A5A">
              <w:rPr>
                <w:rFonts w:eastAsia="Times New Roman" w:cs="Times New Roman"/>
                <w:b/>
                <w:bCs/>
                <w:lang w:eastAsia="fr-FR"/>
              </w:rPr>
              <w:t xml:space="preserve"> objectiveme</w:t>
            </w:r>
            <w:r w:rsidR="005266B8">
              <w:rPr>
                <w:rFonts w:eastAsia="Times New Roman" w:cs="Times New Roman"/>
                <w:b/>
                <w:bCs/>
                <w:lang w:eastAsia="fr-FR"/>
              </w:rPr>
              <w:t>n</w:t>
            </w:r>
            <w:r w:rsidRPr="002B0489">
              <w:rPr>
                <w:rFonts w:eastAsia="Times New Roman" w:cs="Times New Roman"/>
                <w:b/>
                <w:bCs/>
                <w:lang w:eastAsia="fr-FR"/>
              </w:rPr>
              <w:t>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4427E131" w14:textId="77777777" w:rsidR="001D5AF4" w:rsidRPr="002B0489" w:rsidRDefault="001D5AF4" w:rsidP="00F447C8">
            <w:pPr>
              <w:jc w:val="center"/>
              <w:rPr>
                <w:rFonts w:eastAsia="Times New Roman" w:cs="Times New Roman"/>
                <w:b/>
                <w:bCs/>
                <w:lang w:eastAsia="fr-FR"/>
              </w:rPr>
            </w:pPr>
            <w:r w:rsidRPr="002B0489">
              <w:rPr>
                <w:rFonts w:eastAsia="Times New Roman" w:cs="Times New Roman"/>
                <w:b/>
                <w:bCs/>
                <w:lang w:eastAsia="fr-FR"/>
              </w:rPr>
              <w:t>Sources et moyens de vérification</w:t>
            </w:r>
          </w:p>
        </w:tc>
      </w:tr>
      <w:tr w:rsidR="00E1592A" w:rsidRPr="002B0489" w14:paraId="01F9B1AC" w14:textId="77777777" w:rsidTr="00F447C8">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4F4B08E2" w14:textId="77777777" w:rsidR="00E1592A" w:rsidRDefault="00E1592A" w:rsidP="00F447C8">
            <w:pPr>
              <w:jc w:val="center"/>
              <w:rPr>
                <w:rFonts w:eastAsia="Times New Roman" w:cs="Times New Roman"/>
                <w:b/>
                <w:bCs/>
                <w:sz w:val="18"/>
                <w:szCs w:val="18"/>
                <w:lang w:eastAsia="fr-FR"/>
              </w:rPr>
            </w:pPr>
            <w:r w:rsidRPr="00E1592A">
              <w:rPr>
                <w:rFonts w:eastAsia="Times New Roman" w:cs="Times New Roman"/>
                <w:b/>
                <w:bCs/>
                <w:sz w:val="18"/>
                <w:szCs w:val="18"/>
                <w:lang w:eastAsia="fr-FR"/>
              </w:rPr>
              <w:t>Activités à développer</w:t>
            </w:r>
            <w:r>
              <w:rPr>
                <w:rFonts w:eastAsia="Times New Roman" w:cs="Times New Roman"/>
                <w:b/>
                <w:bCs/>
                <w:sz w:val="18"/>
                <w:szCs w:val="18"/>
                <w:lang w:eastAsia="fr-FR"/>
              </w:rPr>
              <w:t xml:space="preserve"> </w:t>
            </w:r>
          </w:p>
          <w:p w14:paraId="538B14B6" w14:textId="77777777" w:rsidR="00E1592A" w:rsidRDefault="00E1592A" w:rsidP="00F447C8">
            <w:pPr>
              <w:jc w:val="center"/>
              <w:rPr>
                <w:rFonts w:eastAsia="Times New Roman" w:cs="Times New Roman"/>
                <w:b/>
                <w:bCs/>
                <w:sz w:val="18"/>
                <w:szCs w:val="18"/>
                <w:lang w:eastAsia="fr-FR"/>
              </w:rPr>
            </w:pPr>
            <w:r>
              <w:rPr>
                <w:rFonts w:eastAsia="Times New Roman" w:cs="Times New Roman"/>
                <w:b/>
                <w:bCs/>
                <w:sz w:val="18"/>
                <w:szCs w:val="18"/>
                <w:lang w:eastAsia="fr-FR"/>
              </w:rPr>
              <w:t>(suite)</w:t>
            </w:r>
          </w:p>
          <w:p w14:paraId="7A9FC6A0" w14:textId="19A66396" w:rsidR="00E1592A" w:rsidRPr="002B0489" w:rsidRDefault="00E1592A" w:rsidP="00F447C8">
            <w:pPr>
              <w:jc w:val="center"/>
              <w:rPr>
                <w:rFonts w:eastAsia="Times New Roman" w:cs="Times New Roman"/>
                <w:b/>
                <w:bCs/>
                <w:lang w:eastAsia="fr-FR"/>
              </w:rPr>
            </w:pPr>
            <w:r>
              <w:rPr>
                <w:rFonts w:eastAsia="Times New Roman" w:cs="Times New Roman"/>
                <w:b/>
                <w:bCs/>
                <w:sz w:val="18"/>
                <w:szCs w:val="18"/>
                <w:lang w:eastAsia="fr-FR"/>
              </w:rPr>
              <w:t>OS2</w:t>
            </w:r>
          </w:p>
        </w:tc>
        <w:tc>
          <w:tcPr>
            <w:tcW w:w="4670" w:type="dxa"/>
            <w:tcBorders>
              <w:top w:val="single" w:sz="4" w:space="0" w:color="auto"/>
              <w:left w:val="nil"/>
              <w:bottom w:val="single" w:sz="4" w:space="0" w:color="auto"/>
              <w:right w:val="single" w:sz="4" w:space="0" w:color="auto"/>
            </w:tcBorders>
            <w:shd w:val="clear" w:color="auto" w:fill="auto"/>
            <w:vAlign w:val="center"/>
          </w:tcPr>
          <w:p w14:paraId="04BD91C1" w14:textId="426EA4E3" w:rsidR="00E1592A" w:rsidRPr="00E1592A" w:rsidRDefault="00E1592A" w:rsidP="00E1592A">
            <w:pPr>
              <w:jc w:val="both"/>
              <w:rPr>
                <w:rFonts w:eastAsia="Times New Roman" w:cs="Times New Roman"/>
                <w:sz w:val="18"/>
                <w:szCs w:val="18"/>
                <w:lang w:eastAsia="fr-FR"/>
              </w:rPr>
            </w:pPr>
            <w:r w:rsidRPr="00E1592A">
              <w:rPr>
                <w:rFonts w:eastAsia="Times New Roman" w:cs="Times New Roman"/>
                <w:sz w:val="18"/>
                <w:szCs w:val="18"/>
                <w:lang w:eastAsia="fr-FR"/>
              </w:rPr>
              <w:t>A3</w:t>
            </w:r>
            <w:r w:rsidR="007253F5">
              <w:rPr>
                <w:rFonts w:eastAsia="Times New Roman" w:cs="Times New Roman"/>
                <w:sz w:val="18"/>
                <w:szCs w:val="18"/>
                <w:lang w:eastAsia="fr-FR"/>
              </w:rPr>
              <w:t>.</w:t>
            </w:r>
            <w:r w:rsidRPr="00E1592A">
              <w:rPr>
                <w:rFonts w:eastAsia="Times New Roman" w:cs="Times New Roman"/>
                <w:sz w:val="18"/>
                <w:szCs w:val="18"/>
                <w:lang w:eastAsia="fr-FR"/>
              </w:rPr>
              <w:t xml:space="preserve"> Etude sur la sécurité des soins dans des cabinets privés à Vientiane – Formation à la sécurité des soins des praticiens – Sélection, accompagnement à l’amélioration de la sécurité des soins dans 30 cabinets privés – Suivi / évaluation.</w:t>
            </w:r>
          </w:p>
          <w:p w14:paraId="778D45FE" w14:textId="77777777" w:rsidR="00E1592A" w:rsidRPr="00E1592A" w:rsidRDefault="00E1592A" w:rsidP="00E1592A">
            <w:pPr>
              <w:jc w:val="both"/>
              <w:rPr>
                <w:rFonts w:eastAsia="Times New Roman" w:cs="Times New Roman"/>
                <w:b/>
                <w:sz w:val="18"/>
                <w:szCs w:val="18"/>
                <w:lang w:eastAsia="fr-FR"/>
              </w:rPr>
            </w:pPr>
            <w:r w:rsidRPr="00E1592A">
              <w:rPr>
                <w:rFonts w:eastAsia="Times New Roman" w:cs="Times New Roman"/>
                <w:b/>
                <w:sz w:val="18"/>
                <w:szCs w:val="18"/>
                <w:lang w:eastAsia="fr-FR"/>
              </w:rPr>
              <w:t>Madagascar</w:t>
            </w:r>
          </w:p>
          <w:p w14:paraId="01C319EA" w14:textId="77777777" w:rsidR="00E1592A" w:rsidRPr="00E1592A" w:rsidRDefault="00E1592A" w:rsidP="00E1592A">
            <w:pPr>
              <w:jc w:val="both"/>
              <w:rPr>
                <w:rFonts w:eastAsia="Times New Roman" w:cs="Times New Roman"/>
                <w:sz w:val="18"/>
                <w:szCs w:val="18"/>
                <w:lang w:eastAsia="fr-FR"/>
              </w:rPr>
            </w:pPr>
            <w:r w:rsidRPr="00E1592A">
              <w:rPr>
                <w:rFonts w:eastAsia="Times New Roman" w:cs="Times New Roman"/>
                <w:sz w:val="18"/>
                <w:szCs w:val="18"/>
                <w:lang w:eastAsia="fr-FR"/>
              </w:rPr>
              <w:t>A1. Capitalisation d’expérience avec l’université de Vientiane - Modules de sécurité des soins dans curriculum - Formation des enseignants - amélioration de l’ergonomie et de l’environnement des soins à l’IOSTM et dans 2 formations sanitaires - Formation des étudiants - suivi / évaluation.</w:t>
            </w:r>
          </w:p>
          <w:p w14:paraId="34C5C434" w14:textId="7B6D2A4A" w:rsidR="00E1592A" w:rsidRPr="00E1592A" w:rsidRDefault="000366D4" w:rsidP="00E1592A">
            <w:pPr>
              <w:jc w:val="both"/>
              <w:rPr>
                <w:rFonts w:eastAsia="Times New Roman" w:cs="Times New Roman"/>
                <w:sz w:val="18"/>
                <w:szCs w:val="18"/>
                <w:lang w:eastAsia="fr-FR"/>
              </w:rPr>
            </w:pPr>
            <w:r>
              <w:rPr>
                <w:rFonts w:eastAsia="Times New Roman" w:cs="Times New Roman"/>
                <w:sz w:val="18"/>
                <w:szCs w:val="18"/>
                <w:lang w:eastAsia="fr-FR"/>
              </w:rPr>
              <w:t>A2.</w:t>
            </w:r>
            <w:r w:rsidR="00E1592A" w:rsidRPr="00E1592A">
              <w:rPr>
                <w:rFonts w:eastAsia="Times New Roman" w:cs="Times New Roman"/>
                <w:sz w:val="18"/>
                <w:szCs w:val="18"/>
                <w:lang w:eastAsia="fr-FR"/>
              </w:rPr>
              <w:t xml:space="preserve"> Concertation et état des lieux sur la sécurité des soins - Ateli</w:t>
            </w:r>
            <w:r>
              <w:rPr>
                <w:rFonts w:eastAsia="Times New Roman" w:cs="Times New Roman"/>
                <w:sz w:val="18"/>
                <w:szCs w:val="18"/>
                <w:lang w:eastAsia="fr-FR"/>
              </w:rPr>
              <w:t xml:space="preserve">er sur la sécurité des soins - </w:t>
            </w:r>
            <w:r w:rsidR="00E1592A" w:rsidRPr="00E1592A">
              <w:rPr>
                <w:rFonts w:eastAsia="Times New Roman" w:cs="Times New Roman"/>
                <w:sz w:val="18"/>
                <w:szCs w:val="18"/>
                <w:lang w:eastAsia="fr-FR"/>
              </w:rPr>
              <w:t xml:space="preserve">Curriculum  sur la sécurité des soins dans les facultés de médecine, écoles de sages-femmes et d’infirmiers - Formation continue du personnel - Amélioration de la sécurité de soins au centre de stomatologie de Befalatana et suivi des 9 </w:t>
            </w:r>
            <w:r w:rsidR="007253F5">
              <w:rPr>
                <w:rFonts w:eastAsia="Times New Roman" w:cs="Times New Roman"/>
                <w:sz w:val="18"/>
                <w:szCs w:val="18"/>
                <w:lang w:eastAsia="fr-FR"/>
              </w:rPr>
              <w:t>formations sanitaires de la 1</w:t>
            </w:r>
            <w:r w:rsidR="007253F5" w:rsidRPr="007253F5">
              <w:rPr>
                <w:rFonts w:eastAsia="Times New Roman" w:cs="Times New Roman"/>
                <w:sz w:val="18"/>
                <w:szCs w:val="18"/>
                <w:vertAlign w:val="superscript"/>
                <w:lang w:eastAsia="fr-FR"/>
              </w:rPr>
              <w:t>re</w:t>
            </w:r>
            <w:r w:rsidR="007253F5">
              <w:rPr>
                <w:rFonts w:eastAsia="Times New Roman" w:cs="Times New Roman"/>
                <w:sz w:val="18"/>
                <w:szCs w:val="18"/>
                <w:lang w:eastAsia="fr-FR"/>
              </w:rPr>
              <w:t xml:space="preserve"> </w:t>
            </w:r>
            <w:r w:rsidR="00E1592A" w:rsidRPr="00E1592A">
              <w:rPr>
                <w:rFonts w:eastAsia="Times New Roman" w:cs="Times New Roman"/>
                <w:sz w:val="18"/>
                <w:szCs w:val="18"/>
                <w:lang w:eastAsia="fr-FR"/>
              </w:rPr>
              <w:t xml:space="preserve"> phase – Amélioration de la sécurité des soins dans 15 cabinets dentaires privés de la capitale </w:t>
            </w:r>
          </w:p>
          <w:p w14:paraId="5E93D3DF" w14:textId="0BF4433B" w:rsidR="00E1592A" w:rsidRPr="002B0489" w:rsidRDefault="00E1592A" w:rsidP="007B20CD">
            <w:pPr>
              <w:jc w:val="both"/>
              <w:rPr>
                <w:rFonts w:eastAsia="Times New Roman" w:cs="Times New Roman"/>
                <w:b/>
                <w:bCs/>
                <w:lang w:eastAsia="fr-FR"/>
              </w:rPr>
            </w:pPr>
            <w:r w:rsidRPr="00E1592A">
              <w:rPr>
                <w:rFonts w:eastAsia="Times New Roman" w:cs="Times New Roman"/>
                <w:sz w:val="18"/>
                <w:szCs w:val="18"/>
                <w:lang w:eastAsia="fr-FR"/>
              </w:rPr>
              <w:t>A3. Identific</w:t>
            </w:r>
            <w:r w:rsidR="000366D4">
              <w:rPr>
                <w:rFonts w:eastAsia="Times New Roman" w:cs="Times New Roman"/>
                <w:sz w:val="18"/>
                <w:szCs w:val="18"/>
                <w:lang w:eastAsia="fr-FR"/>
              </w:rPr>
              <w:t>ation des CSB2 selon critères -</w:t>
            </w:r>
            <w:r w:rsidRPr="00E1592A">
              <w:rPr>
                <w:rFonts w:eastAsia="Times New Roman" w:cs="Times New Roman"/>
                <w:sz w:val="18"/>
                <w:szCs w:val="18"/>
                <w:lang w:eastAsia="fr-FR"/>
              </w:rPr>
              <w:t xml:space="preserve"> Formation au soulage</w:t>
            </w:r>
            <w:r w:rsidR="000366D4">
              <w:rPr>
                <w:rFonts w:eastAsia="Times New Roman" w:cs="Times New Roman"/>
                <w:sz w:val="18"/>
                <w:szCs w:val="18"/>
                <w:lang w:eastAsia="fr-FR"/>
              </w:rPr>
              <w:t>me</w:t>
            </w:r>
            <w:r w:rsidRPr="00E1592A">
              <w:rPr>
                <w:rFonts w:eastAsia="Times New Roman" w:cs="Times New Roman"/>
                <w:sz w:val="18"/>
                <w:szCs w:val="18"/>
                <w:lang w:eastAsia="fr-FR"/>
              </w:rPr>
              <w:t>nt de la douleur orale et à la sécurité des soins – Appui à l’amélioration de l’environnement pour l’ergonomie et la sé</w:t>
            </w:r>
            <w:r w:rsidR="00B92D9F">
              <w:rPr>
                <w:rFonts w:eastAsia="Times New Roman" w:cs="Times New Roman"/>
                <w:sz w:val="18"/>
                <w:szCs w:val="18"/>
                <w:lang w:eastAsia="fr-FR"/>
              </w:rPr>
              <w:t xml:space="preserve">curité des soins </w:t>
            </w:r>
            <w:r w:rsidRPr="00E1592A">
              <w:rPr>
                <w:rFonts w:eastAsia="Times New Roman" w:cs="Times New Roman"/>
                <w:sz w:val="18"/>
                <w:szCs w:val="18"/>
                <w:lang w:eastAsia="fr-FR"/>
              </w:rPr>
              <w:t>- Suivi / évaluation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6833F3A4" w14:textId="77777777" w:rsidR="00E1592A" w:rsidRPr="002B0489" w:rsidRDefault="00E1592A" w:rsidP="00F447C8">
            <w:pPr>
              <w:jc w:val="center"/>
              <w:rPr>
                <w:rFonts w:eastAsia="Times New Roman" w:cs="Times New Roman"/>
                <w:b/>
                <w:bCs/>
                <w:lang w:eastAsia="fr-FR"/>
              </w:rPr>
            </w:pPr>
          </w:p>
        </w:tc>
        <w:tc>
          <w:tcPr>
            <w:tcW w:w="3957" w:type="dxa"/>
            <w:tcBorders>
              <w:top w:val="single" w:sz="4" w:space="0" w:color="auto"/>
              <w:left w:val="nil"/>
              <w:bottom w:val="single" w:sz="4" w:space="0" w:color="auto"/>
              <w:right w:val="single" w:sz="4" w:space="0" w:color="auto"/>
            </w:tcBorders>
            <w:shd w:val="clear" w:color="auto" w:fill="auto"/>
            <w:vAlign w:val="center"/>
          </w:tcPr>
          <w:p w14:paraId="3403DF10" w14:textId="77777777" w:rsidR="00322C1B" w:rsidRPr="00E1592A" w:rsidRDefault="00322C1B" w:rsidP="00322C1B">
            <w:pPr>
              <w:rPr>
                <w:rFonts w:eastAsia="Times New Roman" w:cs="Times New Roman"/>
                <w:b/>
                <w:iCs/>
                <w:sz w:val="18"/>
                <w:szCs w:val="18"/>
                <w:lang w:eastAsia="fr-FR"/>
              </w:rPr>
            </w:pPr>
            <w:r w:rsidRPr="00E1592A">
              <w:rPr>
                <w:rFonts w:eastAsia="Times New Roman" w:cs="Times New Roman"/>
                <w:b/>
                <w:iCs/>
                <w:sz w:val="18"/>
                <w:szCs w:val="18"/>
                <w:lang w:eastAsia="fr-FR"/>
              </w:rPr>
              <w:t>Madagascar</w:t>
            </w:r>
          </w:p>
          <w:p w14:paraId="13912D13" w14:textId="265C11C9" w:rsidR="00322C1B" w:rsidRPr="002E79B7" w:rsidRDefault="006C6B13" w:rsidP="00322C1B">
            <w:pPr>
              <w:rPr>
                <w:rFonts w:eastAsia="Times New Roman" w:cs="Times New Roman"/>
                <w:i/>
                <w:iCs/>
                <w:sz w:val="18"/>
                <w:szCs w:val="18"/>
                <w:lang w:eastAsia="fr-FR"/>
              </w:rPr>
            </w:pPr>
            <w:r>
              <w:rPr>
                <w:rFonts w:eastAsia="Times New Roman" w:cs="Times New Roman"/>
                <w:i/>
                <w:iCs/>
                <w:sz w:val="18"/>
                <w:szCs w:val="18"/>
                <w:lang w:eastAsia="fr-FR"/>
              </w:rPr>
              <w:t>A</w:t>
            </w:r>
            <w:r w:rsidR="00B92D9F">
              <w:rPr>
                <w:rFonts w:eastAsia="Times New Roman" w:cs="Times New Roman"/>
                <w:i/>
                <w:iCs/>
                <w:sz w:val="18"/>
                <w:szCs w:val="18"/>
                <w:lang w:eastAsia="fr-FR"/>
              </w:rPr>
              <w:t>1</w:t>
            </w:r>
            <w:r w:rsidR="00FE2F97">
              <w:rPr>
                <w:rFonts w:eastAsia="Times New Roman" w:cs="Times New Roman"/>
                <w:i/>
                <w:iCs/>
                <w:sz w:val="18"/>
                <w:szCs w:val="18"/>
                <w:lang w:eastAsia="fr-FR"/>
              </w:rPr>
              <w:t>.</w:t>
            </w:r>
            <w:r w:rsidR="00B92D9F">
              <w:rPr>
                <w:rFonts w:eastAsia="Times New Roman" w:cs="Times New Roman"/>
                <w:i/>
                <w:iCs/>
                <w:sz w:val="18"/>
                <w:szCs w:val="18"/>
                <w:lang w:eastAsia="fr-FR"/>
              </w:rPr>
              <w:t xml:space="preserve"> Compte</w:t>
            </w:r>
            <w:r w:rsidR="00322C1B" w:rsidRPr="002E79B7">
              <w:rPr>
                <w:rFonts w:eastAsia="Times New Roman" w:cs="Times New Roman"/>
                <w:i/>
                <w:iCs/>
                <w:sz w:val="18"/>
                <w:szCs w:val="18"/>
                <w:lang w:eastAsia="fr-FR"/>
              </w:rPr>
              <w:t>–rendu du déplacement au Laos – Curriculum de formation – Rapports de suivi et d’évaluation</w:t>
            </w:r>
          </w:p>
          <w:p w14:paraId="437AF796" w14:textId="35231D18" w:rsidR="00322C1B" w:rsidRPr="002E79B7" w:rsidRDefault="006C6B13" w:rsidP="00322C1B">
            <w:pPr>
              <w:rPr>
                <w:rFonts w:eastAsia="Times New Roman" w:cs="Times New Roman"/>
                <w:i/>
                <w:iCs/>
                <w:sz w:val="18"/>
                <w:szCs w:val="18"/>
                <w:lang w:eastAsia="fr-FR"/>
              </w:rPr>
            </w:pPr>
            <w:r>
              <w:rPr>
                <w:rFonts w:eastAsia="Times New Roman" w:cs="Times New Roman"/>
                <w:i/>
                <w:iCs/>
                <w:sz w:val="18"/>
                <w:szCs w:val="18"/>
                <w:lang w:eastAsia="fr-FR"/>
              </w:rPr>
              <w:t>A</w:t>
            </w:r>
            <w:r w:rsidR="000366D4">
              <w:rPr>
                <w:rFonts w:eastAsia="Times New Roman" w:cs="Times New Roman"/>
                <w:i/>
                <w:iCs/>
                <w:sz w:val="18"/>
                <w:szCs w:val="18"/>
                <w:lang w:eastAsia="fr-FR"/>
              </w:rPr>
              <w:t>2</w:t>
            </w:r>
            <w:r w:rsidR="00FE2F97">
              <w:rPr>
                <w:rFonts w:eastAsia="Times New Roman" w:cs="Times New Roman"/>
                <w:i/>
                <w:iCs/>
                <w:sz w:val="18"/>
                <w:szCs w:val="18"/>
                <w:lang w:eastAsia="fr-FR"/>
              </w:rPr>
              <w:t>.</w:t>
            </w:r>
            <w:r w:rsidR="000366D4">
              <w:rPr>
                <w:rFonts w:eastAsia="Times New Roman" w:cs="Times New Roman"/>
                <w:i/>
                <w:iCs/>
                <w:sz w:val="18"/>
                <w:szCs w:val="18"/>
                <w:lang w:eastAsia="fr-FR"/>
              </w:rPr>
              <w:t xml:space="preserve"> Document</w:t>
            </w:r>
            <w:r w:rsidR="00322C1B" w:rsidRPr="002E79B7">
              <w:rPr>
                <w:rFonts w:eastAsia="Times New Roman" w:cs="Times New Roman"/>
                <w:i/>
                <w:iCs/>
                <w:sz w:val="18"/>
                <w:szCs w:val="18"/>
                <w:lang w:eastAsia="fr-FR"/>
              </w:rPr>
              <w:t xml:space="preserve"> de référe</w:t>
            </w:r>
            <w:r w:rsidR="000366D4">
              <w:rPr>
                <w:rFonts w:eastAsia="Times New Roman" w:cs="Times New Roman"/>
                <w:i/>
                <w:iCs/>
                <w:sz w:val="18"/>
                <w:szCs w:val="18"/>
                <w:lang w:eastAsia="fr-FR"/>
              </w:rPr>
              <w:t>nce sur la sécurité des soins -</w:t>
            </w:r>
            <w:r w:rsidR="00322C1B" w:rsidRPr="002E79B7">
              <w:rPr>
                <w:rFonts w:eastAsia="Times New Roman" w:cs="Times New Roman"/>
                <w:i/>
                <w:iCs/>
                <w:sz w:val="18"/>
                <w:szCs w:val="18"/>
                <w:lang w:eastAsia="fr-FR"/>
              </w:rPr>
              <w:t xml:space="preserve"> Support de f</w:t>
            </w:r>
            <w:r w:rsidR="000366D4">
              <w:rPr>
                <w:rFonts w:eastAsia="Times New Roman" w:cs="Times New Roman"/>
                <w:i/>
                <w:iCs/>
                <w:sz w:val="18"/>
                <w:szCs w:val="18"/>
                <w:lang w:eastAsia="fr-FR"/>
              </w:rPr>
              <w:t>ormations et diffusion – compte-</w:t>
            </w:r>
            <w:r w:rsidR="00322C1B" w:rsidRPr="002E79B7">
              <w:rPr>
                <w:rFonts w:eastAsia="Times New Roman" w:cs="Times New Roman"/>
                <w:i/>
                <w:iCs/>
                <w:sz w:val="18"/>
                <w:szCs w:val="18"/>
                <w:lang w:eastAsia="fr-FR"/>
              </w:rPr>
              <w:t>rendu de l’atelier sur la sécurité des soins – Ra</w:t>
            </w:r>
            <w:r w:rsidR="00322C1B">
              <w:rPr>
                <w:rFonts w:eastAsia="Times New Roman" w:cs="Times New Roman"/>
                <w:i/>
                <w:iCs/>
                <w:sz w:val="18"/>
                <w:szCs w:val="18"/>
                <w:lang w:eastAsia="fr-FR"/>
              </w:rPr>
              <w:t>pports de suivi.</w:t>
            </w:r>
          </w:p>
          <w:p w14:paraId="41E0C677" w14:textId="28D495C4" w:rsidR="00E1592A" w:rsidRDefault="006C6B13" w:rsidP="00322C1B">
            <w:pPr>
              <w:rPr>
                <w:rFonts w:eastAsia="Times New Roman" w:cs="Times New Roman"/>
                <w:i/>
                <w:iCs/>
                <w:sz w:val="18"/>
                <w:szCs w:val="18"/>
                <w:lang w:eastAsia="fr-FR"/>
              </w:rPr>
            </w:pPr>
            <w:r>
              <w:rPr>
                <w:rFonts w:eastAsia="Times New Roman" w:cs="Times New Roman"/>
                <w:i/>
                <w:iCs/>
                <w:sz w:val="18"/>
                <w:szCs w:val="18"/>
                <w:lang w:eastAsia="fr-FR"/>
              </w:rPr>
              <w:t>A</w:t>
            </w:r>
            <w:r w:rsidR="00322C1B" w:rsidRPr="002E79B7">
              <w:rPr>
                <w:rFonts w:eastAsia="Times New Roman" w:cs="Times New Roman"/>
                <w:i/>
                <w:iCs/>
                <w:sz w:val="18"/>
                <w:szCs w:val="18"/>
                <w:lang w:eastAsia="fr-FR"/>
              </w:rPr>
              <w:t>3. Rapports des for</w:t>
            </w:r>
            <w:r w:rsidR="000366D4">
              <w:rPr>
                <w:rFonts w:eastAsia="Times New Roman" w:cs="Times New Roman"/>
                <w:i/>
                <w:iCs/>
                <w:sz w:val="18"/>
                <w:szCs w:val="18"/>
                <w:lang w:eastAsia="fr-FR"/>
              </w:rPr>
              <w:t>mations, du suivi</w:t>
            </w:r>
          </w:p>
          <w:p w14:paraId="41BF5452" w14:textId="77777777" w:rsidR="006C6B13" w:rsidRPr="00660A5A" w:rsidRDefault="006C6B13" w:rsidP="006C6B13">
            <w:pPr>
              <w:rPr>
                <w:rFonts w:eastAsia="Times New Roman" w:cs="Times New Roman"/>
                <w:i/>
                <w:iCs/>
                <w:sz w:val="18"/>
                <w:szCs w:val="18"/>
                <w:lang w:eastAsia="fr-FR"/>
              </w:rPr>
            </w:pPr>
            <w:r w:rsidRPr="00660A5A">
              <w:rPr>
                <w:rFonts w:eastAsia="Times New Roman" w:cs="Times New Roman"/>
                <w:i/>
                <w:iCs/>
                <w:sz w:val="18"/>
                <w:szCs w:val="18"/>
                <w:lang w:eastAsia="fr-FR"/>
              </w:rPr>
              <w:t xml:space="preserve">Coûts : </w:t>
            </w:r>
          </w:p>
          <w:p w14:paraId="3C566A69" w14:textId="18D09693" w:rsidR="006C6B13" w:rsidRDefault="00660A5A" w:rsidP="006C6B13">
            <w:pPr>
              <w:rPr>
                <w:rFonts w:eastAsia="Times New Roman" w:cs="Times New Roman"/>
                <w:i/>
                <w:iCs/>
                <w:sz w:val="18"/>
                <w:szCs w:val="18"/>
                <w:lang w:eastAsia="fr-FR"/>
              </w:rPr>
            </w:pPr>
            <w:r>
              <w:rPr>
                <w:rFonts w:eastAsia="Times New Roman" w:cs="Times New Roman"/>
                <w:i/>
                <w:iCs/>
                <w:sz w:val="18"/>
                <w:szCs w:val="18"/>
                <w:lang w:eastAsia="fr-FR"/>
              </w:rPr>
              <w:t xml:space="preserve">Matériel technique : </w:t>
            </w:r>
            <w:r w:rsidR="005266B8">
              <w:rPr>
                <w:rFonts w:eastAsia="Times New Roman" w:cs="Times New Roman"/>
                <w:i/>
                <w:iCs/>
                <w:sz w:val="18"/>
                <w:szCs w:val="18"/>
                <w:lang w:eastAsia="fr-FR"/>
              </w:rPr>
              <w:t>178 100€</w:t>
            </w:r>
          </w:p>
          <w:p w14:paraId="152D4EAF" w14:textId="1E4B9919" w:rsidR="005266B8" w:rsidRDefault="005266B8" w:rsidP="006C6B13">
            <w:pPr>
              <w:rPr>
                <w:rFonts w:eastAsia="Times New Roman" w:cs="Times New Roman"/>
                <w:i/>
                <w:iCs/>
                <w:sz w:val="18"/>
                <w:szCs w:val="18"/>
                <w:lang w:eastAsia="fr-FR"/>
              </w:rPr>
            </w:pPr>
            <w:r>
              <w:rPr>
                <w:rFonts w:eastAsia="Times New Roman" w:cs="Times New Roman"/>
                <w:i/>
                <w:iCs/>
                <w:sz w:val="18"/>
                <w:szCs w:val="18"/>
                <w:lang w:eastAsia="fr-FR"/>
              </w:rPr>
              <w:t>Travaux : 97 000€</w:t>
            </w:r>
          </w:p>
          <w:p w14:paraId="553D20E2" w14:textId="77A08949" w:rsidR="005266B8" w:rsidRPr="00660A5A" w:rsidRDefault="005266B8" w:rsidP="006C6B13">
            <w:pPr>
              <w:rPr>
                <w:rFonts w:eastAsia="Times New Roman" w:cs="Times New Roman"/>
                <w:i/>
                <w:iCs/>
                <w:sz w:val="18"/>
                <w:szCs w:val="18"/>
                <w:lang w:eastAsia="fr-FR"/>
              </w:rPr>
            </w:pPr>
            <w:r>
              <w:rPr>
                <w:rFonts w:eastAsia="Times New Roman" w:cs="Times New Roman"/>
                <w:i/>
                <w:iCs/>
                <w:sz w:val="18"/>
                <w:szCs w:val="18"/>
                <w:lang w:eastAsia="fr-FR"/>
              </w:rPr>
              <w:t>Formation : 15 950€</w:t>
            </w:r>
          </w:p>
          <w:p w14:paraId="5A3D016E" w14:textId="59857C1B" w:rsidR="006C6B13" w:rsidRDefault="006C6B13" w:rsidP="006C6B13">
            <w:pPr>
              <w:rPr>
                <w:rFonts w:eastAsia="Times New Roman" w:cs="Times New Roman"/>
                <w:i/>
                <w:iCs/>
                <w:sz w:val="18"/>
                <w:szCs w:val="18"/>
                <w:lang w:eastAsia="fr-FR"/>
              </w:rPr>
            </w:pPr>
            <w:r w:rsidRPr="00660A5A">
              <w:rPr>
                <w:rFonts w:eastAsia="Times New Roman" w:cs="Times New Roman"/>
                <w:i/>
                <w:iCs/>
                <w:sz w:val="18"/>
                <w:szCs w:val="18"/>
                <w:lang w:eastAsia="fr-FR"/>
              </w:rPr>
              <w:t>Expertises :</w:t>
            </w:r>
            <w:r w:rsidR="0005244F">
              <w:rPr>
                <w:rFonts w:eastAsia="Times New Roman" w:cs="Times New Roman"/>
                <w:i/>
                <w:iCs/>
                <w:sz w:val="18"/>
                <w:szCs w:val="18"/>
                <w:lang w:eastAsia="fr-FR"/>
              </w:rPr>
              <w:t xml:space="preserve"> </w:t>
            </w:r>
            <w:r w:rsidR="005266B8">
              <w:rPr>
                <w:rFonts w:eastAsia="Times New Roman" w:cs="Times New Roman"/>
                <w:i/>
                <w:iCs/>
                <w:sz w:val="18"/>
                <w:szCs w:val="18"/>
                <w:lang w:eastAsia="fr-FR"/>
              </w:rPr>
              <w:t xml:space="preserve">70 420€ </w:t>
            </w:r>
          </w:p>
          <w:p w14:paraId="716CB725" w14:textId="2232C60A" w:rsidR="006C6B13" w:rsidRPr="00660A5A" w:rsidRDefault="005266B8" w:rsidP="006C6B13">
            <w:pPr>
              <w:rPr>
                <w:rFonts w:eastAsia="Times New Roman" w:cs="Times New Roman"/>
                <w:i/>
                <w:iCs/>
                <w:sz w:val="18"/>
                <w:szCs w:val="18"/>
                <w:lang w:eastAsia="fr-FR"/>
              </w:rPr>
            </w:pPr>
            <w:r>
              <w:rPr>
                <w:rFonts w:eastAsia="Times New Roman" w:cs="Times New Roman"/>
                <w:i/>
                <w:iCs/>
                <w:sz w:val="18"/>
                <w:szCs w:val="18"/>
                <w:lang w:eastAsia="fr-FR"/>
              </w:rPr>
              <w:t>Outils pédagogiques : 20 000€</w:t>
            </w:r>
          </w:p>
          <w:p w14:paraId="074373D5" w14:textId="77777777" w:rsidR="006C6B13" w:rsidRDefault="006C6B13" w:rsidP="00322C1B">
            <w:pPr>
              <w:rPr>
                <w:rFonts w:eastAsia="Times New Roman" w:cs="Times New Roman"/>
                <w:i/>
                <w:iCs/>
                <w:sz w:val="18"/>
                <w:szCs w:val="18"/>
                <w:lang w:eastAsia="fr-FR"/>
              </w:rPr>
            </w:pPr>
          </w:p>
          <w:p w14:paraId="672A9FC4" w14:textId="77777777" w:rsidR="00322C1B" w:rsidRDefault="00322C1B" w:rsidP="00322C1B">
            <w:pPr>
              <w:jc w:val="center"/>
              <w:rPr>
                <w:rFonts w:eastAsia="Times New Roman" w:cs="Times New Roman"/>
                <w:i/>
                <w:iCs/>
                <w:sz w:val="18"/>
                <w:szCs w:val="18"/>
                <w:lang w:eastAsia="fr-FR"/>
              </w:rPr>
            </w:pPr>
          </w:p>
          <w:p w14:paraId="6940088E" w14:textId="77777777" w:rsidR="00322C1B" w:rsidRDefault="00322C1B" w:rsidP="00322C1B">
            <w:pPr>
              <w:jc w:val="center"/>
              <w:rPr>
                <w:rFonts w:eastAsia="Times New Roman" w:cs="Times New Roman"/>
                <w:i/>
                <w:iCs/>
                <w:sz w:val="18"/>
                <w:szCs w:val="18"/>
                <w:lang w:eastAsia="fr-FR"/>
              </w:rPr>
            </w:pPr>
          </w:p>
          <w:p w14:paraId="48707636" w14:textId="77777777" w:rsidR="00322C1B" w:rsidRDefault="00322C1B" w:rsidP="00322C1B">
            <w:pPr>
              <w:jc w:val="center"/>
              <w:rPr>
                <w:rFonts w:eastAsia="Times New Roman" w:cs="Times New Roman"/>
                <w:i/>
                <w:iCs/>
                <w:sz w:val="18"/>
                <w:szCs w:val="18"/>
                <w:lang w:eastAsia="fr-FR"/>
              </w:rPr>
            </w:pPr>
          </w:p>
          <w:p w14:paraId="1D73C7E4" w14:textId="77777777" w:rsidR="00322C1B" w:rsidRDefault="00322C1B" w:rsidP="00322C1B">
            <w:pPr>
              <w:jc w:val="center"/>
              <w:rPr>
                <w:rFonts w:eastAsia="Times New Roman" w:cs="Times New Roman"/>
                <w:i/>
                <w:iCs/>
                <w:sz w:val="18"/>
                <w:szCs w:val="18"/>
                <w:lang w:eastAsia="fr-FR"/>
              </w:rPr>
            </w:pPr>
          </w:p>
          <w:p w14:paraId="58950E12" w14:textId="77777777" w:rsidR="00322C1B" w:rsidRDefault="00322C1B" w:rsidP="00322C1B">
            <w:pPr>
              <w:jc w:val="center"/>
              <w:rPr>
                <w:rFonts w:eastAsia="Times New Roman" w:cs="Times New Roman"/>
                <w:i/>
                <w:iCs/>
                <w:sz w:val="18"/>
                <w:szCs w:val="18"/>
                <w:lang w:eastAsia="fr-FR"/>
              </w:rPr>
            </w:pPr>
          </w:p>
          <w:p w14:paraId="6949A440" w14:textId="77777777" w:rsidR="00322C1B" w:rsidRDefault="00322C1B" w:rsidP="00322C1B">
            <w:pPr>
              <w:jc w:val="center"/>
              <w:rPr>
                <w:rFonts w:eastAsia="Times New Roman" w:cs="Times New Roman"/>
                <w:i/>
                <w:iCs/>
                <w:sz w:val="18"/>
                <w:szCs w:val="18"/>
                <w:lang w:eastAsia="fr-FR"/>
              </w:rPr>
            </w:pPr>
          </w:p>
          <w:p w14:paraId="2C16CE6B" w14:textId="5F790C7B" w:rsidR="00322C1B" w:rsidRPr="002B0489" w:rsidRDefault="00322C1B" w:rsidP="006C6B13">
            <w:pPr>
              <w:rPr>
                <w:rFonts w:eastAsia="Times New Roman" w:cs="Times New Roman"/>
                <w:b/>
                <w:bCs/>
                <w:lang w:eastAsia="fr-FR"/>
              </w:rPr>
            </w:pPr>
          </w:p>
        </w:tc>
      </w:tr>
      <w:tr w:rsidR="00F27010" w:rsidRPr="002B0489" w14:paraId="791CBB3E" w14:textId="77777777" w:rsidTr="00DE4D75">
        <w:trPr>
          <w:trHeight w:val="755"/>
        </w:trPr>
        <w:tc>
          <w:tcPr>
            <w:tcW w:w="2350" w:type="dxa"/>
            <w:tcBorders>
              <w:top w:val="nil"/>
              <w:left w:val="single" w:sz="4" w:space="0" w:color="auto"/>
              <w:bottom w:val="single" w:sz="4" w:space="0" w:color="auto"/>
              <w:right w:val="single" w:sz="4" w:space="0" w:color="auto"/>
            </w:tcBorders>
            <w:shd w:val="clear" w:color="auto" w:fill="auto"/>
            <w:vAlign w:val="center"/>
          </w:tcPr>
          <w:p w14:paraId="7C33CC60" w14:textId="43A10196" w:rsidR="00F27010" w:rsidRPr="00E1592A" w:rsidRDefault="001D5AF4" w:rsidP="00F24A6B">
            <w:pPr>
              <w:jc w:val="center"/>
              <w:rPr>
                <w:rFonts w:eastAsia="Times New Roman" w:cs="Times New Roman"/>
                <w:b/>
                <w:bCs/>
                <w:sz w:val="18"/>
                <w:szCs w:val="18"/>
                <w:lang w:eastAsia="fr-FR"/>
              </w:rPr>
            </w:pPr>
            <w:r w:rsidRPr="00E1592A">
              <w:rPr>
                <w:rFonts w:eastAsia="Times New Roman" w:cs="Times New Roman"/>
                <w:b/>
                <w:bCs/>
                <w:sz w:val="18"/>
                <w:szCs w:val="18"/>
                <w:lang w:eastAsia="fr-FR"/>
              </w:rPr>
              <w:t>Objectif spécifique 3</w:t>
            </w:r>
          </w:p>
        </w:tc>
        <w:tc>
          <w:tcPr>
            <w:tcW w:w="4670" w:type="dxa"/>
            <w:tcBorders>
              <w:top w:val="nil"/>
              <w:left w:val="nil"/>
              <w:bottom w:val="single" w:sz="4" w:space="0" w:color="auto"/>
              <w:right w:val="single" w:sz="4" w:space="0" w:color="auto"/>
            </w:tcBorders>
            <w:shd w:val="clear" w:color="auto" w:fill="auto"/>
            <w:vAlign w:val="center"/>
          </w:tcPr>
          <w:p w14:paraId="600CD48A" w14:textId="60067F41" w:rsidR="002E79B7" w:rsidRPr="005266B8" w:rsidRDefault="007E3B4A" w:rsidP="00DA3D51">
            <w:pPr>
              <w:rPr>
                <w:rFonts w:eastAsia="Times New Roman" w:cs="Times New Roman"/>
                <w:b/>
                <w:sz w:val="18"/>
                <w:szCs w:val="18"/>
                <w:lang w:eastAsia="fr-FR"/>
              </w:rPr>
            </w:pPr>
            <w:r w:rsidRPr="007E3B4A">
              <w:rPr>
                <w:rFonts w:eastAsia="Times New Roman" w:cs="Times New Roman"/>
                <w:b/>
                <w:sz w:val="18"/>
                <w:szCs w:val="18"/>
                <w:lang w:eastAsia="fr-FR"/>
              </w:rPr>
              <w:t xml:space="preserve">OS3 </w:t>
            </w:r>
            <w:r w:rsidR="000B7E46" w:rsidRPr="007E3B4A">
              <w:rPr>
                <w:rFonts w:eastAsia="Times New Roman" w:cs="Times New Roman"/>
                <w:b/>
                <w:sz w:val="18"/>
                <w:szCs w:val="18"/>
                <w:lang w:eastAsia="fr-FR"/>
              </w:rPr>
              <w:t>Renfo</w:t>
            </w:r>
            <w:r>
              <w:rPr>
                <w:rFonts w:eastAsia="Times New Roman" w:cs="Times New Roman"/>
                <w:b/>
                <w:sz w:val="18"/>
                <w:szCs w:val="18"/>
                <w:lang w:eastAsia="fr-FR"/>
              </w:rPr>
              <w:t xml:space="preserve">rcer les compétences de cadres </w:t>
            </w:r>
            <w:r w:rsidR="000B7E46" w:rsidRPr="007E3B4A">
              <w:rPr>
                <w:rFonts w:eastAsia="Times New Roman" w:cs="Times New Roman"/>
                <w:b/>
                <w:sz w:val="18"/>
                <w:szCs w:val="18"/>
                <w:lang w:eastAsia="fr-FR"/>
              </w:rPr>
              <w:t xml:space="preserve">de santé et des associations professionnelles </w:t>
            </w:r>
          </w:p>
        </w:tc>
        <w:tc>
          <w:tcPr>
            <w:tcW w:w="3268" w:type="dxa"/>
            <w:tcBorders>
              <w:top w:val="nil"/>
              <w:left w:val="nil"/>
              <w:bottom w:val="single" w:sz="4" w:space="0" w:color="auto"/>
              <w:right w:val="single" w:sz="4" w:space="0" w:color="auto"/>
            </w:tcBorders>
            <w:shd w:val="clear" w:color="auto" w:fill="auto"/>
            <w:vAlign w:val="center"/>
          </w:tcPr>
          <w:p w14:paraId="638284D3" w14:textId="3364DAFB" w:rsidR="00F27010" w:rsidRPr="005266B8" w:rsidRDefault="00176470" w:rsidP="00DA3D51">
            <w:pPr>
              <w:jc w:val="both"/>
              <w:rPr>
                <w:rFonts w:eastAsia="Times New Roman" w:cs="Times New Roman"/>
                <w:i/>
                <w:iCs/>
                <w:sz w:val="18"/>
                <w:szCs w:val="18"/>
                <w:lang w:eastAsia="fr-FR"/>
              </w:rPr>
            </w:pPr>
            <w:r w:rsidRPr="00176470">
              <w:rPr>
                <w:rFonts w:eastAsia="Times New Roman" w:cs="Times New Roman"/>
                <w:i/>
                <w:iCs/>
                <w:sz w:val="18"/>
                <w:szCs w:val="18"/>
                <w:lang w:eastAsia="fr-FR"/>
              </w:rPr>
              <w:t>Un plan stratégique est mis en œuvre ou renfo</w:t>
            </w:r>
            <w:r w:rsidR="00F5766A">
              <w:rPr>
                <w:rFonts w:eastAsia="Times New Roman" w:cs="Times New Roman"/>
                <w:i/>
                <w:iCs/>
                <w:sz w:val="18"/>
                <w:szCs w:val="18"/>
                <w:lang w:eastAsia="fr-FR"/>
              </w:rPr>
              <w:t>rcé pour chaque partenaire</w:t>
            </w:r>
            <w:r w:rsidRPr="00176470">
              <w:rPr>
                <w:rFonts w:eastAsia="Times New Roman" w:cs="Times New Roman"/>
                <w:i/>
                <w:iCs/>
                <w:sz w:val="18"/>
                <w:szCs w:val="18"/>
                <w:lang w:eastAsia="fr-FR"/>
              </w:rPr>
              <w:t xml:space="preserve"> </w:t>
            </w:r>
          </w:p>
        </w:tc>
        <w:tc>
          <w:tcPr>
            <w:tcW w:w="3957" w:type="dxa"/>
            <w:tcBorders>
              <w:top w:val="nil"/>
              <w:left w:val="nil"/>
              <w:bottom w:val="single" w:sz="4" w:space="0" w:color="auto"/>
              <w:right w:val="single" w:sz="4" w:space="0" w:color="auto"/>
            </w:tcBorders>
            <w:shd w:val="clear" w:color="auto" w:fill="auto"/>
            <w:vAlign w:val="center"/>
          </w:tcPr>
          <w:p w14:paraId="5BCF7EA0" w14:textId="77777777" w:rsidR="00F27010" w:rsidRDefault="007B7CC3" w:rsidP="00DA3D51">
            <w:pPr>
              <w:rPr>
                <w:rFonts w:eastAsia="Times New Roman" w:cs="Times New Roman"/>
                <w:iCs/>
                <w:sz w:val="18"/>
                <w:szCs w:val="18"/>
                <w:lang w:eastAsia="fr-FR"/>
              </w:rPr>
            </w:pPr>
            <w:r>
              <w:rPr>
                <w:rFonts w:eastAsia="Times New Roman" w:cs="Times New Roman"/>
                <w:iCs/>
                <w:sz w:val="18"/>
                <w:szCs w:val="18"/>
                <w:lang w:eastAsia="fr-FR"/>
              </w:rPr>
              <w:t>Rapports d’activité</w:t>
            </w:r>
          </w:p>
          <w:p w14:paraId="0DEDDBFA" w14:textId="3997A281" w:rsidR="002E79B7" w:rsidRPr="00E1592A" w:rsidRDefault="002E79B7" w:rsidP="00DA3D51">
            <w:pPr>
              <w:rPr>
                <w:rFonts w:eastAsia="Times New Roman" w:cs="Times New Roman"/>
                <w:iCs/>
                <w:sz w:val="18"/>
                <w:szCs w:val="18"/>
                <w:lang w:eastAsia="fr-FR"/>
              </w:rPr>
            </w:pPr>
          </w:p>
        </w:tc>
      </w:tr>
      <w:tr w:rsidR="001D5AF4" w:rsidRPr="002B0489" w14:paraId="2BC9549E" w14:textId="77777777" w:rsidTr="005266B8">
        <w:trPr>
          <w:trHeight w:val="694"/>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68270862" w14:textId="77777777" w:rsidR="001D5AF4" w:rsidRDefault="001D5AF4" w:rsidP="00F24A6B">
            <w:pPr>
              <w:jc w:val="center"/>
              <w:rPr>
                <w:rFonts w:eastAsia="Times New Roman" w:cs="Times New Roman"/>
                <w:b/>
                <w:bCs/>
                <w:sz w:val="18"/>
                <w:szCs w:val="18"/>
                <w:lang w:eastAsia="fr-FR"/>
              </w:rPr>
            </w:pPr>
            <w:r w:rsidRPr="00E1592A">
              <w:rPr>
                <w:rFonts w:eastAsia="Times New Roman" w:cs="Times New Roman"/>
                <w:b/>
                <w:bCs/>
                <w:sz w:val="18"/>
                <w:szCs w:val="18"/>
                <w:lang w:eastAsia="fr-FR"/>
              </w:rPr>
              <w:t>Résulta</w:t>
            </w:r>
            <w:r w:rsidR="000B7E46" w:rsidRPr="00E1592A">
              <w:rPr>
                <w:rFonts w:eastAsia="Times New Roman" w:cs="Times New Roman"/>
                <w:b/>
                <w:bCs/>
                <w:sz w:val="18"/>
                <w:szCs w:val="18"/>
                <w:lang w:eastAsia="fr-FR"/>
              </w:rPr>
              <w:t>t</w:t>
            </w:r>
            <w:r w:rsidRPr="00E1592A">
              <w:rPr>
                <w:rFonts w:eastAsia="Times New Roman" w:cs="Times New Roman"/>
                <w:b/>
                <w:bCs/>
                <w:sz w:val="18"/>
                <w:szCs w:val="18"/>
                <w:lang w:eastAsia="fr-FR"/>
              </w:rPr>
              <w:t>s att</w:t>
            </w:r>
            <w:r w:rsidR="000B7E46" w:rsidRPr="00E1592A">
              <w:rPr>
                <w:rFonts w:eastAsia="Times New Roman" w:cs="Times New Roman"/>
                <w:b/>
                <w:bCs/>
                <w:sz w:val="18"/>
                <w:szCs w:val="18"/>
                <w:lang w:eastAsia="fr-FR"/>
              </w:rPr>
              <w:t>e</w:t>
            </w:r>
            <w:r w:rsidRPr="00E1592A">
              <w:rPr>
                <w:rFonts w:eastAsia="Times New Roman" w:cs="Times New Roman"/>
                <w:b/>
                <w:bCs/>
                <w:sz w:val="18"/>
                <w:szCs w:val="18"/>
                <w:lang w:eastAsia="fr-FR"/>
              </w:rPr>
              <w:t xml:space="preserve">ndus </w:t>
            </w:r>
          </w:p>
          <w:p w14:paraId="0A168E70" w14:textId="3C7987FF" w:rsidR="007B20CD" w:rsidRPr="00E1592A" w:rsidRDefault="007B20CD" w:rsidP="00F24A6B">
            <w:pPr>
              <w:jc w:val="center"/>
              <w:rPr>
                <w:rFonts w:eastAsia="Times New Roman" w:cs="Times New Roman"/>
                <w:b/>
                <w:bCs/>
                <w:sz w:val="18"/>
                <w:szCs w:val="18"/>
                <w:lang w:eastAsia="fr-FR"/>
              </w:rPr>
            </w:pPr>
            <w:r>
              <w:rPr>
                <w:rFonts w:eastAsia="Times New Roman" w:cs="Times New Roman"/>
                <w:b/>
                <w:bCs/>
                <w:sz w:val="18"/>
                <w:szCs w:val="18"/>
                <w:lang w:eastAsia="fr-FR"/>
              </w:rPr>
              <w:t>OS3</w:t>
            </w:r>
          </w:p>
        </w:tc>
        <w:tc>
          <w:tcPr>
            <w:tcW w:w="4670" w:type="dxa"/>
            <w:tcBorders>
              <w:top w:val="single" w:sz="4" w:space="0" w:color="auto"/>
              <w:left w:val="nil"/>
              <w:bottom w:val="single" w:sz="4" w:space="0" w:color="auto"/>
              <w:right w:val="single" w:sz="4" w:space="0" w:color="auto"/>
            </w:tcBorders>
            <w:shd w:val="clear" w:color="auto" w:fill="auto"/>
            <w:vAlign w:val="center"/>
          </w:tcPr>
          <w:p w14:paraId="24A96B0D" w14:textId="77777777" w:rsidR="001D5AF4" w:rsidRPr="007B20CD" w:rsidRDefault="00DE4D75" w:rsidP="00DA3D51">
            <w:pPr>
              <w:rPr>
                <w:rFonts w:eastAsia="Times New Roman" w:cs="Times New Roman"/>
                <w:b/>
                <w:sz w:val="18"/>
                <w:szCs w:val="18"/>
                <w:lang w:eastAsia="fr-FR"/>
              </w:rPr>
            </w:pPr>
            <w:r w:rsidRPr="007B20CD">
              <w:rPr>
                <w:rFonts w:eastAsia="Times New Roman" w:cs="Times New Roman"/>
                <w:b/>
                <w:sz w:val="18"/>
                <w:szCs w:val="18"/>
                <w:lang w:eastAsia="fr-FR"/>
              </w:rPr>
              <w:t>Laos</w:t>
            </w:r>
          </w:p>
          <w:p w14:paraId="1D6306CC" w14:textId="0F1123F7" w:rsidR="00DE4D75" w:rsidRDefault="00DE4D75" w:rsidP="00DA3D51">
            <w:pPr>
              <w:rPr>
                <w:rFonts w:eastAsia="Times New Roman" w:cs="Times New Roman"/>
                <w:sz w:val="18"/>
                <w:szCs w:val="18"/>
                <w:lang w:eastAsia="fr-FR"/>
              </w:rPr>
            </w:pPr>
            <w:r>
              <w:rPr>
                <w:rFonts w:eastAsia="Times New Roman" w:cs="Times New Roman"/>
                <w:sz w:val="18"/>
                <w:szCs w:val="18"/>
                <w:lang w:eastAsia="fr-FR"/>
              </w:rPr>
              <w:t>R1</w:t>
            </w:r>
            <w:r w:rsidR="007253F5">
              <w:rPr>
                <w:rFonts w:eastAsia="Times New Roman" w:cs="Times New Roman"/>
                <w:sz w:val="18"/>
                <w:szCs w:val="18"/>
                <w:lang w:eastAsia="fr-FR"/>
              </w:rPr>
              <w:t>.</w:t>
            </w:r>
            <w:r>
              <w:rPr>
                <w:rFonts w:eastAsia="Times New Roman" w:cs="Times New Roman"/>
                <w:sz w:val="18"/>
                <w:szCs w:val="18"/>
                <w:lang w:eastAsia="fr-FR"/>
              </w:rPr>
              <w:t xml:space="preserve"> Les compétence</w:t>
            </w:r>
            <w:r w:rsidR="00E76FA1">
              <w:rPr>
                <w:rFonts w:eastAsia="Times New Roman" w:cs="Times New Roman"/>
                <w:sz w:val="18"/>
                <w:szCs w:val="18"/>
                <w:lang w:eastAsia="fr-FR"/>
              </w:rPr>
              <w:t>s de l’ADL et des C</w:t>
            </w:r>
            <w:r w:rsidR="00B92D9F">
              <w:rPr>
                <w:rFonts w:eastAsia="Times New Roman" w:cs="Times New Roman"/>
                <w:sz w:val="18"/>
                <w:szCs w:val="18"/>
                <w:lang w:eastAsia="fr-FR"/>
              </w:rPr>
              <w:t xml:space="preserve">HPCI </w:t>
            </w:r>
            <w:r>
              <w:rPr>
                <w:rFonts w:eastAsia="Times New Roman" w:cs="Times New Roman"/>
                <w:sz w:val="18"/>
                <w:szCs w:val="18"/>
                <w:lang w:eastAsia="fr-FR"/>
              </w:rPr>
              <w:t>dans 3 hôpitaux centraux et 2</w:t>
            </w:r>
            <w:r w:rsidR="00E76FA1">
              <w:rPr>
                <w:rFonts w:eastAsia="Times New Roman" w:cs="Times New Roman"/>
                <w:sz w:val="18"/>
                <w:szCs w:val="18"/>
                <w:lang w:eastAsia="fr-FR"/>
              </w:rPr>
              <w:t xml:space="preserve"> à 5</w:t>
            </w:r>
            <w:r>
              <w:rPr>
                <w:rFonts w:eastAsia="Times New Roman" w:cs="Times New Roman"/>
                <w:sz w:val="18"/>
                <w:szCs w:val="18"/>
                <w:lang w:eastAsia="fr-FR"/>
              </w:rPr>
              <w:t xml:space="preserve"> hôpitaux de province sont renforcées.</w:t>
            </w:r>
          </w:p>
          <w:p w14:paraId="7B088CAF" w14:textId="77777777" w:rsidR="007B20CD" w:rsidRPr="007B20CD" w:rsidRDefault="007B20CD" w:rsidP="00DA3D51">
            <w:pPr>
              <w:rPr>
                <w:rFonts w:eastAsia="Times New Roman" w:cs="Times New Roman"/>
                <w:b/>
                <w:sz w:val="18"/>
                <w:szCs w:val="18"/>
                <w:lang w:eastAsia="fr-FR"/>
              </w:rPr>
            </w:pPr>
            <w:r w:rsidRPr="007B20CD">
              <w:rPr>
                <w:rFonts w:eastAsia="Times New Roman" w:cs="Times New Roman"/>
                <w:b/>
                <w:sz w:val="18"/>
                <w:szCs w:val="18"/>
                <w:lang w:eastAsia="fr-FR"/>
              </w:rPr>
              <w:t>Madagascar</w:t>
            </w:r>
          </w:p>
          <w:p w14:paraId="00E067D1" w14:textId="20C6463E" w:rsidR="007B20CD" w:rsidRDefault="007253F5" w:rsidP="00DA3D51">
            <w:pPr>
              <w:rPr>
                <w:rFonts w:eastAsia="Times New Roman" w:cs="Times New Roman"/>
                <w:sz w:val="18"/>
                <w:szCs w:val="18"/>
                <w:lang w:eastAsia="fr-FR"/>
              </w:rPr>
            </w:pPr>
            <w:r>
              <w:rPr>
                <w:rFonts w:eastAsia="Times New Roman" w:cs="Times New Roman"/>
                <w:sz w:val="18"/>
                <w:szCs w:val="18"/>
                <w:lang w:eastAsia="fr-FR"/>
              </w:rPr>
              <w:t xml:space="preserve">R1. </w:t>
            </w:r>
            <w:r w:rsidR="00951725" w:rsidRPr="00951725">
              <w:rPr>
                <w:rFonts w:eastAsia="Times New Roman" w:cs="Times New Roman"/>
                <w:sz w:val="18"/>
                <w:szCs w:val="18"/>
                <w:lang w:eastAsia="fr-FR"/>
              </w:rPr>
              <w:t>Le</w:t>
            </w:r>
            <w:r w:rsidR="00B92D9F">
              <w:rPr>
                <w:rFonts w:eastAsia="Times New Roman" w:cs="Times New Roman"/>
                <w:sz w:val="18"/>
                <w:szCs w:val="18"/>
                <w:lang w:eastAsia="fr-FR"/>
              </w:rPr>
              <w:t>s associations professionnelles</w:t>
            </w:r>
            <w:r w:rsidR="00DD1FD9">
              <w:rPr>
                <w:rFonts w:eastAsia="Times New Roman" w:cs="Times New Roman"/>
                <w:sz w:val="18"/>
                <w:szCs w:val="18"/>
                <w:lang w:eastAsia="fr-FR"/>
              </w:rPr>
              <w:t xml:space="preserve"> (C</w:t>
            </w:r>
            <w:r w:rsidR="008A1C68">
              <w:rPr>
                <w:rFonts w:eastAsia="Times New Roman" w:cs="Times New Roman"/>
                <w:sz w:val="18"/>
                <w:szCs w:val="18"/>
                <w:lang w:eastAsia="fr-FR"/>
              </w:rPr>
              <w:t>onseil de l’or</w:t>
            </w:r>
            <w:r w:rsidR="00DD1FD9">
              <w:rPr>
                <w:rFonts w:eastAsia="Times New Roman" w:cs="Times New Roman"/>
                <w:sz w:val="18"/>
                <w:szCs w:val="18"/>
                <w:lang w:eastAsia="fr-FR"/>
              </w:rPr>
              <w:t>dre des chirurgiens-dentistes, Association Soatsiky, A</w:t>
            </w:r>
            <w:r w:rsidR="008A1C68">
              <w:rPr>
                <w:rFonts w:eastAsia="Times New Roman" w:cs="Times New Roman"/>
                <w:sz w:val="18"/>
                <w:szCs w:val="18"/>
                <w:lang w:eastAsia="fr-FR"/>
              </w:rPr>
              <w:t xml:space="preserve">ssociation des étudiants dentaires) </w:t>
            </w:r>
            <w:r w:rsidR="00951725" w:rsidRPr="00951725">
              <w:rPr>
                <w:rFonts w:eastAsia="Times New Roman" w:cs="Times New Roman"/>
                <w:sz w:val="18"/>
                <w:szCs w:val="18"/>
                <w:lang w:eastAsia="fr-FR"/>
              </w:rPr>
              <w:t>sont renforcées</w:t>
            </w:r>
          </w:p>
          <w:p w14:paraId="0B42EA55" w14:textId="2060AA8B" w:rsidR="00951725" w:rsidRPr="00951725" w:rsidRDefault="00951725" w:rsidP="00DA3D51">
            <w:pPr>
              <w:rPr>
                <w:rFonts w:eastAsia="Times New Roman" w:cs="Times New Roman"/>
                <w:sz w:val="18"/>
                <w:szCs w:val="18"/>
                <w:lang w:eastAsia="fr-FR"/>
              </w:rPr>
            </w:pPr>
            <w:r>
              <w:rPr>
                <w:rFonts w:eastAsia="Times New Roman" w:cs="Times New Roman"/>
                <w:sz w:val="18"/>
                <w:szCs w:val="18"/>
                <w:lang w:eastAsia="fr-FR"/>
              </w:rPr>
              <w:t>R2</w:t>
            </w:r>
            <w:r w:rsidR="007253F5">
              <w:rPr>
                <w:rFonts w:eastAsia="Times New Roman" w:cs="Times New Roman"/>
                <w:sz w:val="18"/>
                <w:szCs w:val="18"/>
                <w:lang w:eastAsia="fr-FR"/>
              </w:rPr>
              <w:t>.</w:t>
            </w:r>
            <w:r>
              <w:rPr>
                <w:rFonts w:eastAsia="Times New Roman" w:cs="Times New Roman"/>
                <w:sz w:val="18"/>
                <w:szCs w:val="18"/>
                <w:lang w:eastAsia="fr-FR"/>
              </w:rPr>
              <w:t xml:space="preserve"> L</w:t>
            </w:r>
            <w:r w:rsidR="0057616B">
              <w:rPr>
                <w:rFonts w:eastAsia="Times New Roman" w:cs="Times New Roman"/>
                <w:sz w:val="18"/>
                <w:szCs w:val="18"/>
                <w:lang w:eastAsia="fr-FR"/>
              </w:rPr>
              <w:t>es capacités de l’équipe du SSOABD sont</w:t>
            </w:r>
            <w:r>
              <w:rPr>
                <w:rFonts w:eastAsia="Times New Roman" w:cs="Times New Roman"/>
                <w:sz w:val="18"/>
                <w:szCs w:val="18"/>
                <w:lang w:eastAsia="fr-FR"/>
              </w:rPr>
              <w:t xml:space="preserve"> renforcée</w:t>
            </w:r>
            <w:r w:rsidR="0057616B">
              <w:rPr>
                <w:rFonts w:eastAsia="Times New Roman" w:cs="Times New Roman"/>
                <w:sz w:val="18"/>
                <w:szCs w:val="18"/>
                <w:lang w:eastAsia="fr-FR"/>
              </w:rPr>
              <w:t>s</w:t>
            </w:r>
          </w:p>
          <w:p w14:paraId="21246B77" w14:textId="77777777" w:rsidR="00951725" w:rsidRDefault="00951725" w:rsidP="00DA3D51">
            <w:pPr>
              <w:rPr>
                <w:rFonts w:eastAsia="Times New Roman" w:cs="Times New Roman"/>
                <w:color w:val="800000"/>
                <w:sz w:val="18"/>
                <w:szCs w:val="18"/>
                <w:lang w:eastAsia="fr-FR"/>
              </w:rPr>
            </w:pPr>
          </w:p>
          <w:p w14:paraId="3A04FC88" w14:textId="77777777" w:rsidR="00F447C8" w:rsidRDefault="00F447C8" w:rsidP="00DA3D51">
            <w:pPr>
              <w:rPr>
                <w:rFonts w:eastAsia="Times New Roman" w:cs="Times New Roman"/>
                <w:color w:val="800000"/>
                <w:sz w:val="18"/>
                <w:szCs w:val="18"/>
                <w:lang w:eastAsia="fr-FR"/>
              </w:rPr>
            </w:pPr>
          </w:p>
          <w:p w14:paraId="6C58BC87" w14:textId="77777777" w:rsidR="00F447C8" w:rsidRDefault="00F447C8" w:rsidP="00DA3D51">
            <w:pPr>
              <w:rPr>
                <w:rFonts w:eastAsia="Times New Roman" w:cs="Times New Roman"/>
                <w:color w:val="800000"/>
                <w:sz w:val="18"/>
                <w:szCs w:val="18"/>
                <w:lang w:eastAsia="fr-FR"/>
              </w:rPr>
            </w:pPr>
          </w:p>
          <w:p w14:paraId="2345800E" w14:textId="77777777" w:rsidR="00F447C8" w:rsidRDefault="00F447C8" w:rsidP="00DA3D51">
            <w:pPr>
              <w:rPr>
                <w:rFonts w:eastAsia="Times New Roman" w:cs="Times New Roman"/>
                <w:color w:val="800000"/>
                <w:sz w:val="18"/>
                <w:szCs w:val="18"/>
                <w:lang w:eastAsia="fr-FR"/>
              </w:rPr>
            </w:pPr>
          </w:p>
          <w:p w14:paraId="3C4E5A0D" w14:textId="77777777" w:rsidR="00F447C8" w:rsidRDefault="00F447C8" w:rsidP="00DA3D51">
            <w:pPr>
              <w:rPr>
                <w:rFonts w:eastAsia="Times New Roman" w:cs="Times New Roman"/>
                <w:color w:val="800000"/>
                <w:sz w:val="18"/>
                <w:szCs w:val="18"/>
                <w:lang w:eastAsia="fr-FR"/>
              </w:rPr>
            </w:pPr>
          </w:p>
          <w:p w14:paraId="1E631769" w14:textId="3291B6A8" w:rsidR="00951725" w:rsidRPr="00DE4D75" w:rsidRDefault="00951725" w:rsidP="00DA3D51">
            <w:pPr>
              <w:rPr>
                <w:rFonts w:eastAsia="Times New Roman" w:cs="Times New Roman"/>
                <w:color w:val="800000"/>
                <w:sz w:val="18"/>
                <w:szCs w:val="18"/>
                <w:lang w:eastAsia="fr-FR"/>
              </w:rPr>
            </w:pPr>
          </w:p>
        </w:tc>
        <w:tc>
          <w:tcPr>
            <w:tcW w:w="3268" w:type="dxa"/>
            <w:tcBorders>
              <w:top w:val="single" w:sz="4" w:space="0" w:color="auto"/>
              <w:left w:val="nil"/>
              <w:bottom w:val="single" w:sz="4" w:space="0" w:color="auto"/>
              <w:right w:val="single" w:sz="4" w:space="0" w:color="auto"/>
            </w:tcBorders>
            <w:shd w:val="clear" w:color="auto" w:fill="auto"/>
            <w:vAlign w:val="center"/>
          </w:tcPr>
          <w:p w14:paraId="0C9F9697" w14:textId="77777777" w:rsidR="007B20CD" w:rsidRPr="007B20CD" w:rsidRDefault="00DE4D75" w:rsidP="007B20CD">
            <w:pPr>
              <w:jc w:val="both"/>
              <w:rPr>
                <w:rFonts w:eastAsia="Times New Roman" w:cs="Times New Roman"/>
                <w:b/>
                <w:iCs/>
                <w:sz w:val="18"/>
                <w:szCs w:val="18"/>
                <w:lang w:eastAsia="fr-FR"/>
              </w:rPr>
            </w:pPr>
            <w:r w:rsidRPr="007B20CD">
              <w:rPr>
                <w:rFonts w:eastAsia="Times New Roman" w:cs="Times New Roman"/>
                <w:b/>
                <w:iCs/>
                <w:sz w:val="18"/>
                <w:szCs w:val="18"/>
                <w:lang w:eastAsia="fr-FR"/>
              </w:rPr>
              <w:t>Laos </w:t>
            </w:r>
          </w:p>
          <w:p w14:paraId="427D1D18" w14:textId="5119D62F" w:rsidR="00DE4D75" w:rsidRPr="002E79B7" w:rsidRDefault="0057616B" w:rsidP="007B20CD">
            <w:pPr>
              <w:jc w:val="both"/>
              <w:rPr>
                <w:rFonts w:eastAsia="Times New Roman" w:cs="Times New Roman"/>
                <w:i/>
                <w:iCs/>
                <w:sz w:val="18"/>
                <w:szCs w:val="18"/>
                <w:lang w:eastAsia="fr-FR"/>
              </w:rPr>
            </w:pPr>
            <w:r>
              <w:rPr>
                <w:rFonts w:eastAsia="Times New Roman" w:cs="Times New Roman"/>
                <w:i/>
                <w:iCs/>
                <w:sz w:val="18"/>
                <w:szCs w:val="18"/>
                <w:lang w:eastAsia="fr-FR"/>
              </w:rPr>
              <w:t>R1.</w:t>
            </w:r>
            <w:r w:rsidR="007B20CD" w:rsidRPr="002E79B7">
              <w:rPr>
                <w:rFonts w:eastAsia="Times New Roman" w:cs="Times New Roman"/>
                <w:i/>
                <w:iCs/>
                <w:sz w:val="18"/>
                <w:szCs w:val="18"/>
                <w:lang w:eastAsia="fr-FR"/>
              </w:rPr>
              <w:t>100 membres de l’ADL bénéficient de formation continue, 30 membres de l’A</w:t>
            </w:r>
            <w:r w:rsidR="00B92D9F">
              <w:rPr>
                <w:rFonts w:eastAsia="Times New Roman" w:cs="Times New Roman"/>
                <w:i/>
                <w:iCs/>
                <w:sz w:val="18"/>
                <w:szCs w:val="18"/>
                <w:lang w:eastAsia="fr-FR"/>
              </w:rPr>
              <w:t>DL ont amélioré leur pratique en</w:t>
            </w:r>
            <w:r w:rsidR="007B20CD" w:rsidRPr="002E79B7">
              <w:rPr>
                <w:rFonts w:eastAsia="Times New Roman" w:cs="Times New Roman"/>
                <w:i/>
                <w:iCs/>
                <w:sz w:val="18"/>
                <w:szCs w:val="18"/>
                <w:lang w:eastAsia="fr-FR"/>
              </w:rPr>
              <w:t xml:space="preserve"> sécurité des soins,</w:t>
            </w:r>
            <w:r w:rsidR="00A06BED">
              <w:rPr>
                <w:rFonts w:eastAsia="Times New Roman" w:cs="Times New Roman"/>
                <w:i/>
                <w:iCs/>
                <w:sz w:val="18"/>
                <w:szCs w:val="18"/>
                <w:lang w:eastAsia="fr-FR"/>
              </w:rPr>
              <w:t xml:space="preserve"> l’unité de santé orale</w:t>
            </w:r>
            <w:r w:rsidR="007B20CD" w:rsidRPr="002E79B7">
              <w:rPr>
                <w:rFonts w:eastAsia="Times New Roman" w:cs="Times New Roman"/>
                <w:i/>
                <w:iCs/>
                <w:sz w:val="18"/>
                <w:szCs w:val="18"/>
                <w:lang w:eastAsia="fr-FR"/>
              </w:rPr>
              <w:t xml:space="preserve"> est opérationnelle, </w:t>
            </w:r>
            <w:r w:rsidR="00DD1FD9">
              <w:rPr>
                <w:rFonts w:eastAsia="Times New Roman" w:cs="Times New Roman"/>
                <w:i/>
                <w:iCs/>
                <w:sz w:val="18"/>
                <w:szCs w:val="18"/>
                <w:lang w:eastAsia="fr-FR"/>
              </w:rPr>
              <w:t>les recommandations des C</w:t>
            </w:r>
            <w:r w:rsidR="007B20CD" w:rsidRPr="002E79B7">
              <w:rPr>
                <w:rFonts w:eastAsia="Times New Roman" w:cs="Times New Roman"/>
                <w:i/>
                <w:iCs/>
                <w:sz w:val="18"/>
                <w:szCs w:val="18"/>
                <w:lang w:eastAsia="fr-FR"/>
              </w:rPr>
              <w:t>HPCI sont appliqué</w:t>
            </w:r>
            <w:r w:rsidR="00B92D9F">
              <w:rPr>
                <w:rFonts w:eastAsia="Times New Roman" w:cs="Times New Roman"/>
                <w:i/>
                <w:iCs/>
                <w:sz w:val="18"/>
                <w:szCs w:val="18"/>
                <w:lang w:eastAsia="fr-FR"/>
              </w:rPr>
              <w:t>es dans les hôpitaux soutenus</w:t>
            </w:r>
          </w:p>
          <w:p w14:paraId="03CA28A3" w14:textId="35EDAD64" w:rsidR="00024F4E" w:rsidRPr="00B92D9F" w:rsidRDefault="00024F4E" w:rsidP="007B20CD">
            <w:pPr>
              <w:jc w:val="both"/>
              <w:rPr>
                <w:rFonts w:eastAsia="Times New Roman" w:cs="Times New Roman"/>
                <w:b/>
                <w:iCs/>
                <w:sz w:val="18"/>
                <w:szCs w:val="18"/>
                <w:lang w:eastAsia="fr-FR"/>
              </w:rPr>
            </w:pPr>
            <w:r w:rsidRPr="00B92D9F">
              <w:rPr>
                <w:rFonts w:eastAsia="Times New Roman" w:cs="Times New Roman"/>
                <w:b/>
                <w:iCs/>
                <w:sz w:val="18"/>
                <w:szCs w:val="18"/>
                <w:lang w:eastAsia="fr-FR"/>
              </w:rPr>
              <w:t xml:space="preserve">Madagascar </w:t>
            </w:r>
          </w:p>
          <w:p w14:paraId="13B6BB34" w14:textId="3DC3DD7F" w:rsidR="007253F5" w:rsidRDefault="0057616B" w:rsidP="007B20CD">
            <w:pPr>
              <w:jc w:val="both"/>
              <w:rPr>
                <w:rFonts w:eastAsia="Times New Roman" w:cs="Times New Roman"/>
                <w:i/>
                <w:iCs/>
                <w:sz w:val="18"/>
                <w:szCs w:val="18"/>
                <w:lang w:eastAsia="fr-FR"/>
              </w:rPr>
            </w:pPr>
            <w:r>
              <w:rPr>
                <w:rFonts w:eastAsia="Times New Roman" w:cs="Times New Roman"/>
                <w:i/>
                <w:iCs/>
                <w:sz w:val="18"/>
                <w:szCs w:val="18"/>
                <w:lang w:eastAsia="fr-FR"/>
              </w:rPr>
              <w:t>R1.</w:t>
            </w:r>
            <w:r w:rsidR="00024F4E" w:rsidRPr="002E79B7">
              <w:rPr>
                <w:rFonts w:eastAsia="Times New Roman" w:cs="Times New Roman"/>
                <w:i/>
                <w:iCs/>
                <w:sz w:val="18"/>
                <w:szCs w:val="18"/>
                <w:lang w:eastAsia="fr-FR"/>
              </w:rPr>
              <w:t>100% des praticiens bénéficient d’informations en séc</w:t>
            </w:r>
            <w:r w:rsidR="00F91208">
              <w:rPr>
                <w:rFonts w:eastAsia="Times New Roman" w:cs="Times New Roman"/>
                <w:i/>
                <w:iCs/>
                <w:sz w:val="18"/>
                <w:szCs w:val="18"/>
                <w:lang w:eastAsia="fr-FR"/>
              </w:rPr>
              <w:t>urité des soins et sur le fluo</w:t>
            </w:r>
            <w:r w:rsidR="007253F5">
              <w:rPr>
                <w:rFonts w:eastAsia="Times New Roman" w:cs="Times New Roman"/>
                <w:i/>
                <w:iCs/>
                <w:sz w:val="18"/>
                <w:szCs w:val="18"/>
                <w:lang w:eastAsia="fr-FR"/>
              </w:rPr>
              <w:t>r</w:t>
            </w:r>
          </w:p>
          <w:p w14:paraId="6438863E" w14:textId="77777777" w:rsidR="0057616B" w:rsidRDefault="0057616B" w:rsidP="007B20CD">
            <w:pPr>
              <w:jc w:val="both"/>
              <w:rPr>
                <w:rFonts w:eastAsia="Times New Roman" w:cs="Times New Roman"/>
                <w:i/>
                <w:iCs/>
                <w:sz w:val="18"/>
                <w:szCs w:val="18"/>
                <w:lang w:eastAsia="fr-FR"/>
              </w:rPr>
            </w:pPr>
          </w:p>
          <w:p w14:paraId="5A85DDE0" w14:textId="1B3D24BA" w:rsidR="0057616B" w:rsidRPr="00F91208" w:rsidRDefault="0057616B" w:rsidP="007B20CD">
            <w:pPr>
              <w:jc w:val="both"/>
              <w:rPr>
                <w:rFonts w:eastAsia="Times New Roman" w:cs="Times New Roman"/>
                <w:i/>
                <w:iCs/>
                <w:sz w:val="18"/>
                <w:szCs w:val="18"/>
                <w:lang w:eastAsia="fr-FR"/>
              </w:rPr>
            </w:pPr>
          </w:p>
        </w:tc>
        <w:tc>
          <w:tcPr>
            <w:tcW w:w="3957" w:type="dxa"/>
            <w:tcBorders>
              <w:top w:val="single" w:sz="4" w:space="0" w:color="auto"/>
              <w:left w:val="nil"/>
              <w:bottom w:val="single" w:sz="4" w:space="0" w:color="auto"/>
              <w:right w:val="single" w:sz="4" w:space="0" w:color="auto"/>
            </w:tcBorders>
            <w:shd w:val="clear" w:color="auto" w:fill="auto"/>
            <w:vAlign w:val="center"/>
          </w:tcPr>
          <w:p w14:paraId="45371E09" w14:textId="77777777" w:rsidR="00951725" w:rsidRPr="00F447C8" w:rsidRDefault="00951725" w:rsidP="00DA3D51">
            <w:pPr>
              <w:rPr>
                <w:rFonts w:eastAsia="Times New Roman" w:cs="Times New Roman"/>
                <w:b/>
                <w:iCs/>
                <w:sz w:val="18"/>
                <w:szCs w:val="18"/>
                <w:lang w:eastAsia="fr-FR"/>
              </w:rPr>
            </w:pPr>
            <w:r w:rsidRPr="00F447C8">
              <w:rPr>
                <w:rFonts w:eastAsia="Times New Roman" w:cs="Times New Roman"/>
                <w:b/>
                <w:iCs/>
                <w:sz w:val="18"/>
                <w:szCs w:val="18"/>
                <w:lang w:eastAsia="fr-FR"/>
              </w:rPr>
              <w:t xml:space="preserve">Laos </w:t>
            </w:r>
          </w:p>
          <w:p w14:paraId="742450C4" w14:textId="1F1FE9BA" w:rsidR="001D5AF4" w:rsidRPr="002E79B7" w:rsidRDefault="00D469B7" w:rsidP="00DA3D51">
            <w:pPr>
              <w:rPr>
                <w:rFonts w:eastAsia="Times New Roman" w:cs="Times New Roman"/>
                <w:i/>
                <w:iCs/>
                <w:sz w:val="18"/>
                <w:szCs w:val="18"/>
                <w:lang w:eastAsia="fr-FR"/>
              </w:rPr>
            </w:pPr>
            <w:r w:rsidRPr="002E79B7">
              <w:rPr>
                <w:rFonts w:eastAsia="Times New Roman" w:cs="Times New Roman"/>
                <w:i/>
                <w:iCs/>
                <w:sz w:val="18"/>
                <w:szCs w:val="18"/>
                <w:lang w:eastAsia="fr-FR"/>
              </w:rPr>
              <w:t>R1</w:t>
            </w:r>
            <w:r w:rsidR="00FE2F97">
              <w:rPr>
                <w:rFonts w:eastAsia="Times New Roman" w:cs="Times New Roman"/>
                <w:i/>
                <w:iCs/>
                <w:sz w:val="18"/>
                <w:szCs w:val="18"/>
                <w:lang w:eastAsia="fr-FR"/>
              </w:rPr>
              <w:t>.</w:t>
            </w:r>
            <w:r w:rsidR="0038510C">
              <w:rPr>
                <w:rFonts w:eastAsia="Times New Roman" w:cs="Times New Roman"/>
                <w:i/>
                <w:iCs/>
                <w:sz w:val="18"/>
                <w:szCs w:val="18"/>
                <w:lang w:eastAsia="fr-FR"/>
              </w:rPr>
              <w:t xml:space="preserve"> </w:t>
            </w:r>
            <w:r w:rsidR="007B20CD" w:rsidRPr="002E79B7">
              <w:rPr>
                <w:rFonts w:eastAsia="Times New Roman" w:cs="Times New Roman"/>
                <w:i/>
                <w:iCs/>
                <w:sz w:val="18"/>
                <w:szCs w:val="18"/>
                <w:lang w:eastAsia="fr-FR"/>
              </w:rPr>
              <w:t>Rapports d’activité de l’ADL et des comités HPCI</w:t>
            </w:r>
            <w:r w:rsidR="00A06BED">
              <w:rPr>
                <w:rFonts w:eastAsia="Times New Roman" w:cs="Times New Roman"/>
                <w:i/>
                <w:iCs/>
                <w:sz w:val="18"/>
                <w:szCs w:val="18"/>
                <w:lang w:eastAsia="fr-FR"/>
              </w:rPr>
              <w:t xml:space="preserve"> -  Plan d’action de l’unité de santé orale.</w:t>
            </w:r>
          </w:p>
          <w:p w14:paraId="70802453" w14:textId="38A1FBBF" w:rsidR="00951725" w:rsidRPr="00F447C8" w:rsidRDefault="00951725" w:rsidP="00DA3D51">
            <w:pPr>
              <w:rPr>
                <w:rFonts w:eastAsia="Times New Roman" w:cs="Times New Roman"/>
                <w:b/>
                <w:iCs/>
                <w:sz w:val="18"/>
                <w:szCs w:val="18"/>
                <w:lang w:eastAsia="fr-FR"/>
              </w:rPr>
            </w:pPr>
            <w:r w:rsidRPr="00F447C8">
              <w:rPr>
                <w:rFonts w:eastAsia="Times New Roman" w:cs="Times New Roman"/>
                <w:b/>
                <w:iCs/>
                <w:sz w:val="18"/>
                <w:szCs w:val="18"/>
                <w:lang w:eastAsia="fr-FR"/>
              </w:rPr>
              <w:t>Madagascar</w:t>
            </w:r>
            <w:r w:rsidR="00BF1D4C" w:rsidRPr="00F447C8">
              <w:rPr>
                <w:rFonts w:eastAsia="Times New Roman" w:cs="Times New Roman"/>
                <w:b/>
                <w:iCs/>
                <w:sz w:val="18"/>
                <w:szCs w:val="18"/>
                <w:lang w:eastAsia="fr-FR"/>
              </w:rPr>
              <w:t xml:space="preserve"> </w:t>
            </w:r>
          </w:p>
          <w:p w14:paraId="3CF525D8" w14:textId="26564D67" w:rsidR="00D469B7" w:rsidRPr="002E79B7" w:rsidRDefault="00D469B7" w:rsidP="00DA3D51">
            <w:pPr>
              <w:rPr>
                <w:rFonts w:eastAsia="Times New Roman" w:cs="Times New Roman"/>
                <w:i/>
                <w:iCs/>
                <w:sz w:val="18"/>
                <w:szCs w:val="18"/>
                <w:lang w:eastAsia="fr-FR"/>
              </w:rPr>
            </w:pPr>
            <w:r w:rsidRPr="002E79B7">
              <w:rPr>
                <w:rFonts w:eastAsia="Times New Roman" w:cs="Times New Roman"/>
                <w:i/>
                <w:iCs/>
                <w:sz w:val="18"/>
                <w:szCs w:val="18"/>
                <w:lang w:eastAsia="fr-FR"/>
              </w:rPr>
              <w:t>R1</w:t>
            </w:r>
            <w:r w:rsidR="00FE2F97">
              <w:rPr>
                <w:rFonts w:eastAsia="Times New Roman" w:cs="Times New Roman"/>
                <w:i/>
                <w:iCs/>
                <w:sz w:val="18"/>
                <w:szCs w:val="18"/>
                <w:lang w:eastAsia="fr-FR"/>
              </w:rPr>
              <w:t>.</w:t>
            </w:r>
            <w:r w:rsidRPr="002E79B7">
              <w:rPr>
                <w:rFonts w:eastAsia="Times New Roman" w:cs="Times New Roman"/>
                <w:i/>
                <w:iCs/>
                <w:sz w:val="18"/>
                <w:szCs w:val="18"/>
                <w:lang w:eastAsia="fr-FR"/>
              </w:rPr>
              <w:t xml:space="preserve"> </w:t>
            </w:r>
            <w:r w:rsidR="00951725" w:rsidRPr="002E79B7">
              <w:rPr>
                <w:rFonts w:eastAsia="Times New Roman" w:cs="Times New Roman"/>
                <w:i/>
                <w:iCs/>
                <w:sz w:val="18"/>
                <w:szCs w:val="18"/>
                <w:lang w:eastAsia="fr-FR"/>
              </w:rPr>
              <w:t>Rapports d’</w:t>
            </w:r>
            <w:r w:rsidR="009217F4" w:rsidRPr="002E79B7">
              <w:rPr>
                <w:rFonts w:eastAsia="Times New Roman" w:cs="Times New Roman"/>
                <w:i/>
                <w:iCs/>
                <w:sz w:val="18"/>
                <w:szCs w:val="18"/>
                <w:lang w:eastAsia="fr-FR"/>
              </w:rPr>
              <w:t xml:space="preserve">activité </w:t>
            </w:r>
            <w:r w:rsidR="0038510C">
              <w:rPr>
                <w:rFonts w:eastAsia="Times New Roman" w:cs="Times New Roman"/>
                <w:i/>
                <w:iCs/>
                <w:sz w:val="18"/>
                <w:szCs w:val="18"/>
                <w:lang w:eastAsia="fr-FR"/>
              </w:rPr>
              <w:t>du conseil de l’o</w:t>
            </w:r>
            <w:r w:rsidR="00951725" w:rsidRPr="002E79B7">
              <w:rPr>
                <w:rFonts w:eastAsia="Times New Roman" w:cs="Times New Roman"/>
                <w:i/>
                <w:iCs/>
                <w:sz w:val="18"/>
                <w:szCs w:val="18"/>
                <w:lang w:eastAsia="fr-FR"/>
              </w:rPr>
              <w:t>rdre, de l’</w:t>
            </w:r>
            <w:r w:rsidR="0057616B">
              <w:rPr>
                <w:rFonts w:eastAsia="Times New Roman" w:cs="Times New Roman"/>
                <w:i/>
                <w:iCs/>
                <w:sz w:val="18"/>
                <w:szCs w:val="18"/>
                <w:lang w:eastAsia="fr-FR"/>
              </w:rPr>
              <w:t>association Soatsiky</w:t>
            </w:r>
            <w:r w:rsidR="009217F4" w:rsidRPr="002E79B7">
              <w:rPr>
                <w:rFonts w:eastAsia="Times New Roman" w:cs="Times New Roman"/>
                <w:i/>
                <w:iCs/>
                <w:sz w:val="18"/>
                <w:szCs w:val="18"/>
                <w:lang w:eastAsia="fr-FR"/>
              </w:rPr>
              <w:t xml:space="preserve"> </w:t>
            </w:r>
            <w:r w:rsidR="00951725" w:rsidRPr="002E79B7">
              <w:rPr>
                <w:rFonts w:eastAsia="Times New Roman" w:cs="Times New Roman"/>
                <w:i/>
                <w:iCs/>
                <w:sz w:val="18"/>
                <w:szCs w:val="18"/>
                <w:lang w:eastAsia="fr-FR"/>
              </w:rPr>
              <w:t>et de l’association des étudiants dentaires</w:t>
            </w:r>
          </w:p>
          <w:p w14:paraId="141A2C3D" w14:textId="57E4312C" w:rsidR="00951725" w:rsidRPr="002E79B7" w:rsidRDefault="00B92D9F" w:rsidP="00DA3D51">
            <w:pPr>
              <w:rPr>
                <w:rFonts w:eastAsia="Times New Roman" w:cs="Times New Roman"/>
                <w:i/>
                <w:iCs/>
                <w:sz w:val="18"/>
                <w:szCs w:val="18"/>
                <w:lang w:eastAsia="fr-FR"/>
              </w:rPr>
            </w:pPr>
            <w:r>
              <w:rPr>
                <w:rFonts w:eastAsia="Times New Roman" w:cs="Times New Roman"/>
                <w:i/>
                <w:iCs/>
                <w:sz w:val="18"/>
                <w:szCs w:val="18"/>
                <w:lang w:eastAsia="fr-FR"/>
              </w:rPr>
              <w:t>R2</w:t>
            </w:r>
            <w:r w:rsidR="00FE2F97">
              <w:rPr>
                <w:rFonts w:eastAsia="Times New Roman" w:cs="Times New Roman"/>
                <w:i/>
                <w:iCs/>
                <w:sz w:val="18"/>
                <w:szCs w:val="18"/>
                <w:lang w:eastAsia="fr-FR"/>
              </w:rPr>
              <w:t>.</w:t>
            </w:r>
            <w:r w:rsidR="00D469B7" w:rsidRPr="002E79B7">
              <w:rPr>
                <w:rFonts w:eastAsia="Times New Roman" w:cs="Times New Roman"/>
                <w:i/>
                <w:iCs/>
                <w:sz w:val="18"/>
                <w:szCs w:val="18"/>
                <w:lang w:eastAsia="fr-FR"/>
              </w:rPr>
              <w:t xml:space="preserve"> Rapport</w:t>
            </w:r>
            <w:r w:rsidR="009217F4" w:rsidRPr="002E79B7">
              <w:rPr>
                <w:rFonts w:eastAsia="Times New Roman" w:cs="Times New Roman"/>
                <w:i/>
                <w:iCs/>
                <w:sz w:val="18"/>
                <w:szCs w:val="18"/>
                <w:lang w:eastAsia="fr-FR"/>
              </w:rPr>
              <w:t>s</w:t>
            </w:r>
            <w:r w:rsidR="00D469B7" w:rsidRPr="002E79B7">
              <w:rPr>
                <w:rFonts w:eastAsia="Times New Roman" w:cs="Times New Roman"/>
                <w:i/>
                <w:iCs/>
                <w:sz w:val="18"/>
                <w:szCs w:val="18"/>
                <w:lang w:eastAsia="fr-FR"/>
              </w:rPr>
              <w:t xml:space="preserve"> </w:t>
            </w:r>
            <w:r w:rsidR="009217F4" w:rsidRPr="002E79B7">
              <w:rPr>
                <w:rFonts w:eastAsia="Times New Roman" w:cs="Times New Roman"/>
                <w:i/>
                <w:iCs/>
                <w:sz w:val="18"/>
                <w:szCs w:val="18"/>
                <w:lang w:eastAsia="fr-FR"/>
              </w:rPr>
              <w:t>du SSOA</w:t>
            </w:r>
            <w:r w:rsidR="00D469B7" w:rsidRPr="002E79B7">
              <w:rPr>
                <w:rFonts w:eastAsia="Times New Roman" w:cs="Times New Roman"/>
                <w:i/>
                <w:iCs/>
                <w:sz w:val="18"/>
                <w:szCs w:val="18"/>
                <w:lang w:eastAsia="fr-FR"/>
              </w:rPr>
              <w:t>BD</w:t>
            </w:r>
            <w:r w:rsidR="00951725" w:rsidRPr="002E79B7">
              <w:rPr>
                <w:rFonts w:eastAsia="Times New Roman" w:cs="Times New Roman"/>
                <w:i/>
                <w:iCs/>
                <w:sz w:val="18"/>
                <w:szCs w:val="18"/>
                <w:lang w:eastAsia="fr-FR"/>
              </w:rPr>
              <w:t xml:space="preserve"> </w:t>
            </w:r>
          </w:p>
          <w:p w14:paraId="4B1FEA30" w14:textId="77777777" w:rsidR="00024F4E" w:rsidRPr="002E79B7" w:rsidRDefault="00024F4E" w:rsidP="00DA3D51">
            <w:pPr>
              <w:rPr>
                <w:rFonts w:eastAsia="Times New Roman" w:cs="Times New Roman"/>
                <w:i/>
                <w:iCs/>
                <w:sz w:val="18"/>
                <w:szCs w:val="18"/>
                <w:lang w:eastAsia="fr-FR"/>
              </w:rPr>
            </w:pPr>
          </w:p>
          <w:p w14:paraId="22681EF6" w14:textId="77777777" w:rsidR="00024F4E" w:rsidRDefault="00024F4E" w:rsidP="00DA3D51">
            <w:pPr>
              <w:rPr>
                <w:rFonts w:eastAsia="Times New Roman" w:cs="Times New Roman"/>
                <w:iCs/>
                <w:sz w:val="18"/>
                <w:szCs w:val="18"/>
                <w:lang w:eastAsia="fr-FR"/>
              </w:rPr>
            </w:pPr>
          </w:p>
          <w:p w14:paraId="7D65F06D" w14:textId="77777777" w:rsidR="00F447C8" w:rsidRDefault="00F447C8" w:rsidP="00DA3D51">
            <w:pPr>
              <w:rPr>
                <w:rFonts w:eastAsia="Times New Roman" w:cs="Times New Roman"/>
                <w:iCs/>
                <w:sz w:val="18"/>
                <w:szCs w:val="18"/>
                <w:lang w:eastAsia="fr-FR"/>
              </w:rPr>
            </w:pPr>
          </w:p>
          <w:p w14:paraId="4AC57E62" w14:textId="77777777" w:rsidR="00F447C8" w:rsidRDefault="00F447C8" w:rsidP="00DA3D51">
            <w:pPr>
              <w:rPr>
                <w:rFonts w:eastAsia="Times New Roman" w:cs="Times New Roman"/>
                <w:iCs/>
                <w:sz w:val="18"/>
                <w:szCs w:val="18"/>
                <w:lang w:eastAsia="fr-FR"/>
              </w:rPr>
            </w:pPr>
          </w:p>
          <w:p w14:paraId="158E47F3" w14:textId="77777777" w:rsidR="00F447C8" w:rsidRDefault="00F447C8" w:rsidP="00DA3D51">
            <w:pPr>
              <w:rPr>
                <w:rFonts w:eastAsia="Times New Roman" w:cs="Times New Roman"/>
                <w:iCs/>
                <w:sz w:val="18"/>
                <w:szCs w:val="18"/>
                <w:lang w:eastAsia="fr-FR"/>
              </w:rPr>
            </w:pPr>
          </w:p>
          <w:p w14:paraId="5C9DC632" w14:textId="04415DE9" w:rsidR="00024F4E" w:rsidRPr="00E1592A" w:rsidRDefault="00024F4E" w:rsidP="00DA3D51">
            <w:pPr>
              <w:rPr>
                <w:rFonts w:eastAsia="Times New Roman" w:cs="Times New Roman"/>
                <w:iCs/>
                <w:sz w:val="18"/>
                <w:szCs w:val="18"/>
                <w:lang w:eastAsia="fr-FR"/>
              </w:rPr>
            </w:pPr>
          </w:p>
        </w:tc>
      </w:tr>
      <w:tr w:rsidR="007B20CD" w:rsidRPr="002B0489" w14:paraId="2E9368C5" w14:textId="77777777" w:rsidTr="005266B8">
        <w:trPr>
          <w:trHeight w:val="846"/>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51CE98B5" w14:textId="0F46CB97" w:rsidR="007B20CD" w:rsidRPr="00E1592A" w:rsidRDefault="007B20CD" w:rsidP="007B20CD">
            <w:pPr>
              <w:jc w:val="center"/>
              <w:rPr>
                <w:rFonts w:eastAsia="Times New Roman" w:cs="Times New Roman"/>
                <w:b/>
                <w:bCs/>
                <w:sz w:val="18"/>
                <w:szCs w:val="18"/>
                <w:lang w:eastAsia="fr-FR"/>
              </w:rPr>
            </w:pPr>
            <w:r w:rsidRPr="002B0489">
              <w:rPr>
                <w:rFonts w:eastAsia="Times New Roman" w:cs="Times New Roman"/>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7DC52DB1" w14:textId="3ED0678B" w:rsidR="007B20CD" w:rsidRPr="00DE4D75" w:rsidRDefault="007B20CD" w:rsidP="007B20CD">
            <w:pPr>
              <w:rPr>
                <w:rFonts w:eastAsia="Times New Roman" w:cs="Times New Roman"/>
                <w:sz w:val="18"/>
                <w:szCs w:val="18"/>
                <w:lang w:eastAsia="fr-FR"/>
              </w:rPr>
            </w:pPr>
            <w:r w:rsidRPr="002B0489">
              <w:rPr>
                <w:rFonts w:eastAsia="Times New Roman" w:cs="Times New Roman"/>
                <w:b/>
                <w:bCs/>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1076EC9E" w14:textId="5C210328" w:rsidR="007B20CD" w:rsidRDefault="007B20CD" w:rsidP="005266B8">
            <w:pPr>
              <w:jc w:val="center"/>
              <w:rPr>
                <w:rFonts w:eastAsia="Times New Roman" w:cs="Times New Roman"/>
                <w:i/>
                <w:iCs/>
                <w:sz w:val="18"/>
                <w:szCs w:val="18"/>
                <w:lang w:eastAsia="fr-FR"/>
              </w:rPr>
            </w:pPr>
            <w:r w:rsidRPr="002B0489">
              <w:rPr>
                <w:rFonts w:eastAsia="Times New Roman" w:cs="Times New Roman"/>
                <w:b/>
                <w:bCs/>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3D60330E" w14:textId="7982F031" w:rsidR="007B20CD" w:rsidRDefault="007B20CD" w:rsidP="007B20CD">
            <w:pPr>
              <w:rPr>
                <w:rFonts w:eastAsia="Times New Roman" w:cs="Times New Roman"/>
                <w:iCs/>
                <w:sz w:val="18"/>
                <w:szCs w:val="18"/>
                <w:lang w:eastAsia="fr-FR"/>
              </w:rPr>
            </w:pPr>
            <w:r w:rsidRPr="002B0489">
              <w:rPr>
                <w:rFonts w:eastAsia="Times New Roman" w:cs="Times New Roman"/>
                <w:b/>
                <w:bCs/>
                <w:lang w:eastAsia="fr-FR"/>
              </w:rPr>
              <w:t>Sources et moyens de vérification</w:t>
            </w:r>
          </w:p>
        </w:tc>
      </w:tr>
      <w:tr w:rsidR="005266B8" w:rsidRPr="002B0489" w14:paraId="530C7339" w14:textId="77777777" w:rsidTr="00F91208">
        <w:trPr>
          <w:trHeight w:val="976"/>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304E80C4" w14:textId="77777777" w:rsidR="005266B8" w:rsidRDefault="005266B8" w:rsidP="005266B8">
            <w:pPr>
              <w:jc w:val="center"/>
              <w:rPr>
                <w:rFonts w:eastAsia="Times New Roman" w:cs="Times New Roman"/>
                <w:b/>
                <w:bCs/>
                <w:sz w:val="18"/>
                <w:szCs w:val="18"/>
                <w:lang w:eastAsia="fr-FR"/>
              </w:rPr>
            </w:pPr>
            <w:r w:rsidRPr="00E1592A">
              <w:rPr>
                <w:rFonts w:eastAsia="Times New Roman" w:cs="Times New Roman"/>
                <w:b/>
                <w:bCs/>
                <w:sz w:val="18"/>
                <w:szCs w:val="18"/>
                <w:lang w:eastAsia="fr-FR"/>
              </w:rPr>
              <w:t xml:space="preserve">Résultats attendus </w:t>
            </w:r>
          </w:p>
          <w:p w14:paraId="1C79F526" w14:textId="77777777" w:rsidR="005266B8" w:rsidRDefault="005266B8" w:rsidP="005266B8">
            <w:pPr>
              <w:jc w:val="center"/>
              <w:rPr>
                <w:rFonts w:eastAsia="Times New Roman" w:cs="Times New Roman"/>
                <w:b/>
                <w:bCs/>
                <w:sz w:val="18"/>
                <w:szCs w:val="18"/>
                <w:lang w:eastAsia="fr-FR"/>
              </w:rPr>
            </w:pPr>
            <w:r>
              <w:rPr>
                <w:rFonts w:eastAsia="Times New Roman" w:cs="Times New Roman"/>
                <w:b/>
                <w:bCs/>
                <w:sz w:val="18"/>
                <w:szCs w:val="18"/>
                <w:lang w:eastAsia="fr-FR"/>
              </w:rPr>
              <w:t>OS3</w:t>
            </w:r>
          </w:p>
          <w:p w14:paraId="3BFB3EDF" w14:textId="0DBE7DBD" w:rsidR="005266B8" w:rsidRPr="002B0489" w:rsidRDefault="005266B8" w:rsidP="005266B8">
            <w:pPr>
              <w:jc w:val="center"/>
              <w:rPr>
                <w:rFonts w:eastAsia="Times New Roman" w:cs="Times New Roman"/>
                <w:b/>
                <w:bCs/>
                <w:lang w:eastAsia="fr-FR"/>
              </w:rPr>
            </w:pPr>
            <w:r>
              <w:rPr>
                <w:rFonts w:eastAsia="Times New Roman" w:cs="Times New Roman"/>
                <w:b/>
                <w:bCs/>
                <w:sz w:val="18"/>
                <w:szCs w:val="18"/>
                <w:lang w:eastAsia="fr-FR"/>
              </w:rPr>
              <w:t>(suite)</w:t>
            </w:r>
          </w:p>
        </w:tc>
        <w:tc>
          <w:tcPr>
            <w:tcW w:w="4670" w:type="dxa"/>
            <w:tcBorders>
              <w:top w:val="single" w:sz="4" w:space="0" w:color="auto"/>
              <w:left w:val="nil"/>
              <w:bottom w:val="single" w:sz="4" w:space="0" w:color="auto"/>
              <w:right w:val="single" w:sz="4" w:space="0" w:color="auto"/>
            </w:tcBorders>
            <w:shd w:val="clear" w:color="auto" w:fill="auto"/>
            <w:vAlign w:val="center"/>
          </w:tcPr>
          <w:p w14:paraId="30A7B99E" w14:textId="77777777" w:rsidR="005266B8" w:rsidRPr="002B0489" w:rsidRDefault="005266B8" w:rsidP="007B20CD">
            <w:pPr>
              <w:rPr>
                <w:rFonts w:eastAsia="Times New Roman" w:cs="Times New Roman"/>
                <w:b/>
                <w:bCs/>
                <w:lang w:eastAsia="fr-FR"/>
              </w:rPr>
            </w:pPr>
          </w:p>
        </w:tc>
        <w:tc>
          <w:tcPr>
            <w:tcW w:w="3268" w:type="dxa"/>
            <w:tcBorders>
              <w:top w:val="single" w:sz="4" w:space="0" w:color="auto"/>
              <w:left w:val="nil"/>
              <w:bottom w:val="single" w:sz="4" w:space="0" w:color="auto"/>
              <w:right w:val="single" w:sz="4" w:space="0" w:color="auto"/>
            </w:tcBorders>
            <w:shd w:val="clear" w:color="auto" w:fill="auto"/>
            <w:vAlign w:val="center"/>
          </w:tcPr>
          <w:p w14:paraId="2D88BC9D" w14:textId="166DAE29" w:rsidR="005266B8" w:rsidRPr="002B0489" w:rsidRDefault="0057616B" w:rsidP="005266B8">
            <w:pPr>
              <w:rPr>
                <w:rFonts w:eastAsia="Times New Roman" w:cs="Times New Roman"/>
                <w:b/>
                <w:bCs/>
                <w:lang w:eastAsia="fr-FR"/>
              </w:rPr>
            </w:pPr>
            <w:r>
              <w:rPr>
                <w:rFonts w:eastAsia="Times New Roman" w:cs="Times New Roman"/>
                <w:i/>
                <w:iCs/>
                <w:sz w:val="18"/>
                <w:szCs w:val="18"/>
                <w:lang w:eastAsia="fr-FR"/>
              </w:rPr>
              <w:t xml:space="preserve">R2. </w:t>
            </w:r>
            <w:r w:rsidR="005266B8">
              <w:rPr>
                <w:rFonts w:eastAsia="Times New Roman" w:cs="Times New Roman"/>
                <w:i/>
                <w:iCs/>
                <w:sz w:val="18"/>
                <w:szCs w:val="18"/>
                <w:lang w:eastAsia="fr-FR"/>
              </w:rPr>
              <w:t xml:space="preserve"> 2 formations en santé publique et</w:t>
            </w:r>
            <w:r w:rsidR="005266B8" w:rsidRPr="002E79B7">
              <w:rPr>
                <w:rFonts w:eastAsia="Times New Roman" w:cs="Times New Roman"/>
                <w:i/>
                <w:iCs/>
                <w:sz w:val="18"/>
                <w:szCs w:val="18"/>
                <w:lang w:eastAsia="fr-FR"/>
              </w:rPr>
              <w:t xml:space="preserve"> </w:t>
            </w:r>
            <w:r w:rsidR="005266B8">
              <w:rPr>
                <w:rFonts w:eastAsia="Times New Roman" w:cs="Times New Roman"/>
                <w:i/>
                <w:iCs/>
                <w:sz w:val="18"/>
                <w:szCs w:val="18"/>
                <w:lang w:eastAsia="fr-FR"/>
              </w:rPr>
              <w:t>en management, soumission</w:t>
            </w:r>
            <w:r w:rsidR="00FE2F97">
              <w:rPr>
                <w:rFonts w:eastAsia="Times New Roman" w:cs="Times New Roman"/>
                <w:i/>
                <w:iCs/>
                <w:sz w:val="18"/>
                <w:szCs w:val="18"/>
                <w:lang w:eastAsia="fr-FR"/>
              </w:rPr>
              <w:t xml:space="preserve"> à deux appels à projet</w:t>
            </w:r>
          </w:p>
        </w:tc>
        <w:tc>
          <w:tcPr>
            <w:tcW w:w="3957" w:type="dxa"/>
            <w:tcBorders>
              <w:top w:val="single" w:sz="4" w:space="0" w:color="auto"/>
              <w:left w:val="nil"/>
              <w:bottom w:val="single" w:sz="4" w:space="0" w:color="auto"/>
              <w:right w:val="single" w:sz="4" w:space="0" w:color="auto"/>
            </w:tcBorders>
            <w:shd w:val="clear" w:color="auto" w:fill="auto"/>
            <w:vAlign w:val="center"/>
          </w:tcPr>
          <w:p w14:paraId="71B8A12F" w14:textId="77777777" w:rsidR="005266B8" w:rsidRPr="002B0489" w:rsidRDefault="005266B8" w:rsidP="007B20CD">
            <w:pPr>
              <w:rPr>
                <w:rFonts w:eastAsia="Times New Roman" w:cs="Times New Roman"/>
                <w:b/>
                <w:bCs/>
                <w:lang w:eastAsia="fr-FR"/>
              </w:rPr>
            </w:pPr>
          </w:p>
        </w:tc>
      </w:tr>
      <w:tr w:rsidR="007B20CD" w:rsidRPr="002B0489" w14:paraId="168432C3" w14:textId="77777777" w:rsidTr="001D5AF4">
        <w:trPr>
          <w:trHeight w:val="1592"/>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D96E1E0" w14:textId="77777777" w:rsidR="00951725" w:rsidRDefault="00951725" w:rsidP="007B20CD">
            <w:pPr>
              <w:jc w:val="center"/>
              <w:rPr>
                <w:rFonts w:eastAsia="Times New Roman" w:cs="Times New Roman"/>
                <w:b/>
                <w:bCs/>
                <w:sz w:val="18"/>
                <w:szCs w:val="18"/>
                <w:lang w:eastAsia="fr-FR"/>
              </w:rPr>
            </w:pPr>
            <w:r>
              <w:rPr>
                <w:rFonts w:eastAsia="Times New Roman" w:cs="Times New Roman"/>
                <w:b/>
                <w:bCs/>
                <w:sz w:val="18"/>
                <w:szCs w:val="18"/>
                <w:lang w:eastAsia="fr-FR"/>
              </w:rPr>
              <w:t>Activités à développer</w:t>
            </w:r>
          </w:p>
          <w:p w14:paraId="735C35B1" w14:textId="4B2E7142" w:rsidR="007B20CD" w:rsidRPr="00E1592A" w:rsidRDefault="00951725" w:rsidP="007B20CD">
            <w:pPr>
              <w:jc w:val="center"/>
              <w:rPr>
                <w:rFonts w:eastAsia="Times New Roman" w:cs="Times New Roman"/>
                <w:b/>
                <w:bCs/>
                <w:sz w:val="18"/>
                <w:szCs w:val="18"/>
                <w:lang w:eastAsia="fr-FR"/>
              </w:rPr>
            </w:pPr>
            <w:r>
              <w:rPr>
                <w:rFonts w:eastAsia="Times New Roman" w:cs="Times New Roman"/>
                <w:b/>
                <w:bCs/>
                <w:sz w:val="18"/>
                <w:szCs w:val="18"/>
                <w:lang w:eastAsia="fr-FR"/>
              </w:rPr>
              <w:t xml:space="preserve">OS3 </w:t>
            </w:r>
          </w:p>
        </w:tc>
        <w:tc>
          <w:tcPr>
            <w:tcW w:w="4670" w:type="dxa"/>
            <w:tcBorders>
              <w:top w:val="single" w:sz="4" w:space="0" w:color="auto"/>
              <w:left w:val="nil"/>
              <w:bottom w:val="single" w:sz="4" w:space="0" w:color="auto"/>
              <w:right w:val="single" w:sz="4" w:space="0" w:color="auto"/>
            </w:tcBorders>
            <w:shd w:val="clear" w:color="auto" w:fill="auto"/>
            <w:vAlign w:val="center"/>
          </w:tcPr>
          <w:p w14:paraId="35B3BE82" w14:textId="77777777" w:rsidR="007B20CD" w:rsidRPr="00024F4E" w:rsidRDefault="00951725" w:rsidP="007B20CD">
            <w:pPr>
              <w:rPr>
                <w:rFonts w:eastAsia="Times New Roman" w:cs="Times New Roman"/>
                <w:b/>
                <w:sz w:val="18"/>
                <w:szCs w:val="18"/>
                <w:lang w:eastAsia="fr-FR"/>
              </w:rPr>
            </w:pPr>
            <w:r w:rsidRPr="00024F4E">
              <w:rPr>
                <w:rFonts w:eastAsia="Times New Roman" w:cs="Times New Roman"/>
                <w:b/>
                <w:sz w:val="18"/>
                <w:szCs w:val="18"/>
                <w:lang w:eastAsia="fr-FR"/>
              </w:rPr>
              <w:t xml:space="preserve">Laos </w:t>
            </w:r>
          </w:p>
          <w:p w14:paraId="6916E1C2" w14:textId="160A4C35" w:rsidR="00951725" w:rsidRDefault="00D469B7" w:rsidP="00FE2F97">
            <w:pPr>
              <w:rPr>
                <w:rFonts w:eastAsia="Times New Roman" w:cs="Times New Roman"/>
                <w:sz w:val="18"/>
                <w:szCs w:val="18"/>
                <w:lang w:eastAsia="fr-FR"/>
              </w:rPr>
            </w:pPr>
            <w:r>
              <w:rPr>
                <w:rFonts w:eastAsia="Times New Roman" w:cs="Times New Roman"/>
                <w:sz w:val="18"/>
                <w:szCs w:val="18"/>
                <w:lang w:eastAsia="fr-FR"/>
              </w:rPr>
              <w:t>A</w:t>
            </w:r>
            <w:r w:rsidR="00951725">
              <w:rPr>
                <w:rFonts w:eastAsia="Times New Roman" w:cs="Times New Roman"/>
                <w:sz w:val="18"/>
                <w:szCs w:val="18"/>
                <w:lang w:eastAsia="fr-FR"/>
              </w:rPr>
              <w:t>1</w:t>
            </w:r>
            <w:r w:rsidR="0057616B">
              <w:rPr>
                <w:rFonts w:eastAsia="Times New Roman" w:cs="Times New Roman"/>
                <w:sz w:val="18"/>
                <w:szCs w:val="18"/>
                <w:lang w:eastAsia="fr-FR"/>
              </w:rPr>
              <w:t>.</w:t>
            </w:r>
            <w:r w:rsidR="00951725">
              <w:rPr>
                <w:rFonts w:eastAsia="Times New Roman" w:cs="Times New Roman"/>
                <w:sz w:val="18"/>
                <w:szCs w:val="18"/>
                <w:lang w:eastAsia="fr-FR"/>
              </w:rPr>
              <w:t xml:space="preserve"> ADL : </w:t>
            </w:r>
            <w:r w:rsidR="00024F4E">
              <w:rPr>
                <w:rFonts w:eastAsia="Times New Roman" w:cs="Times New Roman"/>
                <w:sz w:val="18"/>
                <w:szCs w:val="18"/>
                <w:lang w:eastAsia="fr-FR"/>
              </w:rPr>
              <w:t>Appui au congrès annuel</w:t>
            </w:r>
            <w:r w:rsidR="00DD1FD9">
              <w:rPr>
                <w:rFonts w:eastAsia="Times New Roman" w:cs="Times New Roman"/>
                <w:sz w:val="18"/>
                <w:szCs w:val="18"/>
                <w:lang w:eastAsia="fr-FR"/>
              </w:rPr>
              <w:t>, à</w:t>
            </w:r>
            <w:r w:rsidR="00951725">
              <w:rPr>
                <w:rFonts w:eastAsia="Times New Roman" w:cs="Times New Roman"/>
                <w:sz w:val="18"/>
                <w:szCs w:val="18"/>
                <w:lang w:eastAsia="fr-FR"/>
              </w:rPr>
              <w:t xml:space="preserve"> la publication d’a</w:t>
            </w:r>
            <w:r w:rsidR="00024F4E">
              <w:rPr>
                <w:rFonts w:eastAsia="Times New Roman" w:cs="Times New Roman"/>
                <w:sz w:val="18"/>
                <w:szCs w:val="18"/>
                <w:lang w:eastAsia="fr-FR"/>
              </w:rPr>
              <w:t xml:space="preserve">rticles </w:t>
            </w:r>
            <w:r w:rsidR="00951725">
              <w:rPr>
                <w:rFonts w:eastAsia="Times New Roman" w:cs="Times New Roman"/>
                <w:sz w:val="18"/>
                <w:szCs w:val="18"/>
                <w:lang w:eastAsia="fr-FR"/>
              </w:rPr>
              <w:t xml:space="preserve">et la diffusion d’outils pédagogiques, </w:t>
            </w:r>
            <w:r w:rsidR="00024F4E">
              <w:rPr>
                <w:rFonts w:eastAsia="Times New Roman" w:cs="Times New Roman"/>
                <w:sz w:val="18"/>
                <w:szCs w:val="18"/>
                <w:lang w:eastAsia="fr-FR"/>
              </w:rPr>
              <w:t>par</w:t>
            </w:r>
            <w:r w:rsidR="00B90E6B">
              <w:rPr>
                <w:rFonts w:eastAsia="Times New Roman" w:cs="Times New Roman"/>
                <w:sz w:val="18"/>
                <w:szCs w:val="18"/>
                <w:lang w:eastAsia="fr-FR"/>
              </w:rPr>
              <w:t>ticipation à l’amélioration de la sécurité des soins dans</w:t>
            </w:r>
            <w:r w:rsidR="00024F4E">
              <w:rPr>
                <w:rFonts w:eastAsia="Times New Roman" w:cs="Times New Roman"/>
                <w:sz w:val="18"/>
                <w:szCs w:val="18"/>
                <w:lang w:eastAsia="fr-FR"/>
              </w:rPr>
              <w:t xml:space="preserve"> 30 cabinets privés de Vientiane, appui à la mise en place d’une unité de santé orale au sein du ministère de la santé et à l’élaboration d’une stratégie nat</w:t>
            </w:r>
            <w:r w:rsidR="00B90E6B">
              <w:rPr>
                <w:rFonts w:eastAsia="Times New Roman" w:cs="Times New Roman"/>
                <w:sz w:val="18"/>
                <w:szCs w:val="18"/>
                <w:lang w:eastAsia="fr-FR"/>
              </w:rPr>
              <w:t>ionale</w:t>
            </w:r>
            <w:r w:rsidR="009217F4">
              <w:rPr>
                <w:rFonts w:eastAsia="Times New Roman" w:cs="Times New Roman"/>
                <w:sz w:val="18"/>
                <w:szCs w:val="18"/>
                <w:lang w:eastAsia="fr-FR"/>
              </w:rPr>
              <w:t>. Accompagnement au montage de pro</w:t>
            </w:r>
            <w:r w:rsidR="00B90E6B">
              <w:rPr>
                <w:rFonts w:eastAsia="Times New Roman" w:cs="Times New Roman"/>
                <w:sz w:val="18"/>
                <w:szCs w:val="18"/>
                <w:lang w:eastAsia="fr-FR"/>
              </w:rPr>
              <w:t>jet, recherche de financement, travail en réseau</w:t>
            </w:r>
            <w:r w:rsidR="0057616B">
              <w:rPr>
                <w:rFonts w:eastAsia="Times New Roman" w:cs="Times New Roman"/>
                <w:sz w:val="18"/>
                <w:szCs w:val="18"/>
                <w:lang w:eastAsia="fr-FR"/>
              </w:rPr>
              <w:t>, échanges et</w:t>
            </w:r>
            <w:r w:rsidR="009217F4">
              <w:rPr>
                <w:rFonts w:eastAsia="Times New Roman" w:cs="Times New Roman"/>
                <w:sz w:val="18"/>
                <w:szCs w:val="18"/>
                <w:lang w:eastAsia="fr-FR"/>
              </w:rPr>
              <w:t xml:space="preserve"> capitalisation d’expérience.</w:t>
            </w:r>
          </w:p>
          <w:p w14:paraId="7DDCBF53" w14:textId="56374CAC" w:rsidR="00024F4E" w:rsidRDefault="00DD1FD9" w:rsidP="00FE2F97">
            <w:pPr>
              <w:rPr>
                <w:rFonts w:eastAsia="Times New Roman" w:cs="Times New Roman"/>
                <w:sz w:val="18"/>
                <w:szCs w:val="18"/>
                <w:lang w:eastAsia="fr-FR"/>
              </w:rPr>
            </w:pPr>
            <w:r>
              <w:rPr>
                <w:rFonts w:eastAsia="Times New Roman" w:cs="Times New Roman"/>
                <w:sz w:val="18"/>
                <w:szCs w:val="18"/>
                <w:lang w:eastAsia="fr-FR"/>
              </w:rPr>
              <w:t>C</w:t>
            </w:r>
            <w:r w:rsidR="00024F4E">
              <w:rPr>
                <w:rFonts w:eastAsia="Times New Roman" w:cs="Times New Roman"/>
                <w:sz w:val="18"/>
                <w:szCs w:val="18"/>
                <w:lang w:eastAsia="fr-FR"/>
              </w:rPr>
              <w:t xml:space="preserve">HPCI : appui au renforcement des capacités et à la mise en  œuvre de plans d’action </w:t>
            </w:r>
          </w:p>
          <w:p w14:paraId="18A4BDDA" w14:textId="77777777" w:rsidR="00024F4E" w:rsidRPr="00024F4E" w:rsidRDefault="00024F4E" w:rsidP="00FE2F97">
            <w:pPr>
              <w:rPr>
                <w:rFonts w:eastAsia="Times New Roman" w:cs="Times New Roman"/>
                <w:b/>
                <w:sz w:val="18"/>
                <w:szCs w:val="18"/>
                <w:lang w:eastAsia="fr-FR"/>
              </w:rPr>
            </w:pPr>
            <w:r w:rsidRPr="00024F4E">
              <w:rPr>
                <w:rFonts w:eastAsia="Times New Roman" w:cs="Times New Roman"/>
                <w:b/>
                <w:sz w:val="18"/>
                <w:szCs w:val="18"/>
                <w:lang w:eastAsia="fr-FR"/>
              </w:rPr>
              <w:t xml:space="preserve">Madagascar </w:t>
            </w:r>
          </w:p>
          <w:p w14:paraId="7346BDE1" w14:textId="20D1BF16" w:rsidR="00024F4E" w:rsidRDefault="00024F4E" w:rsidP="00FE2F97">
            <w:pPr>
              <w:rPr>
                <w:rFonts w:eastAsia="Times New Roman" w:cs="Times New Roman"/>
                <w:sz w:val="18"/>
                <w:szCs w:val="18"/>
                <w:lang w:eastAsia="fr-FR"/>
              </w:rPr>
            </w:pPr>
            <w:r>
              <w:rPr>
                <w:rFonts w:eastAsia="Times New Roman" w:cs="Times New Roman"/>
                <w:sz w:val="18"/>
                <w:szCs w:val="18"/>
                <w:lang w:eastAsia="fr-FR"/>
              </w:rPr>
              <w:t>A1</w:t>
            </w:r>
            <w:r w:rsidR="0057616B">
              <w:rPr>
                <w:rFonts w:eastAsia="Times New Roman" w:cs="Times New Roman"/>
                <w:sz w:val="18"/>
                <w:szCs w:val="18"/>
                <w:lang w:eastAsia="fr-FR"/>
              </w:rPr>
              <w:t>.</w:t>
            </w:r>
            <w:r>
              <w:rPr>
                <w:rFonts w:eastAsia="Times New Roman" w:cs="Times New Roman"/>
                <w:sz w:val="18"/>
                <w:szCs w:val="18"/>
                <w:lang w:eastAsia="fr-FR"/>
              </w:rPr>
              <w:t xml:space="preserve"> </w:t>
            </w:r>
            <w:r w:rsidR="00D469B7">
              <w:rPr>
                <w:rFonts w:eastAsia="Times New Roman" w:cs="Times New Roman"/>
                <w:sz w:val="18"/>
                <w:szCs w:val="18"/>
                <w:lang w:eastAsia="fr-FR"/>
              </w:rPr>
              <w:t>Appui à la formation continue et en santé publique, publication de docume</w:t>
            </w:r>
            <w:r w:rsidR="008A1C68">
              <w:rPr>
                <w:rFonts w:eastAsia="Times New Roman" w:cs="Times New Roman"/>
                <w:sz w:val="18"/>
                <w:szCs w:val="18"/>
                <w:lang w:eastAsia="fr-FR"/>
              </w:rPr>
              <w:t xml:space="preserve">nts de référence en matière de </w:t>
            </w:r>
            <w:r w:rsidR="00B90E6B">
              <w:rPr>
                <w:rFonts w:eastAsia="Times New Roman" w:cs="Times New Roman"/>
                <w:sz w:val="18"/>
                <w:szCs w:val="18"/>
                <w:lang w:eastAsia="fr-FR"/>
              </w:rPr>
              <w:t>sécurité des soins</w:t>
            </w:r>
            <w:r w:rsidR="00D469B7">
              <w:rPr>
                <w:rFonts w:eastAsia="Times New Roman" w:cs="Times New Roman"/>
                <w:sz w:val="18"/>
                <w:szCs w:val="18"/>
                <w:lang w:eastAsia="fr-FR"/>
              </w:rPr>
              <w:t xml:space="preserve"> et diffusion d’informations sur le f</w:t>
            </w:r>
            <w:r w:rsidR="008A1C68">
              <w:rPr>
                <w:rFonts w:eastAsia="Times New Roman" w:cs="Times New Roman"/>
                <w:sz w:val="18"/>
                <w:szCs w:val="18"/>
                <w:lang w:eastAsia="fr-FR"/>
              </w:rPr>
              <w:t>luor</w:t>
            </w:r>
            <w:r w:rsidR="00B90E6B">
              <w:rPr>
                <w:rFonts w:eastAsia="Times New Roman" w:cs="Times New Roman"/>
                <w:sz w:val="18"/>
                <w:szCs w:val="18"/>
                <w:lang w:eastAsia="fr-FR"/>
              </w:rPr>
              <w:t>, appui au programme</w:t>
            </w:r>
            <w:r w:rsidR="00D469B7">
              <w:rPr>
                <w:rFonts w:eastAsia="Times New Roman" w:cs="Times New Roman"/>
                <w:sz w:val="18"/>
                <w:szCs w:val="18"/>
                <w:lang w:eastAsia="fr-FR"/>
              </w:rPr>
              <w:t xml:space="preserve"> de prévention </w:t>
            </w:r>
            <w:r w:rsidR="008A1C68">
              <w:rPr>
                <w:rFonts w:eastAsia="Times New Roman" w:cs="Times New Roman"/>
                <w:sz w:val="18"/>
                <w:szCs w:val="18"/>
                <w:lang w:eastAsia="fr-FR"/>
              </w:rPr>
              <w:t xml:space="preserve">dans 10 écoles </w:t>
            </w:r>
            <w:r w:rsidR="00B90E6B">
              <w:rPr>
                <w:rFonts w:eastAsia="Times New Roman" w:cs="Times New Roman"/>
                <w:sz w:val="18"/>
                <w:szCs w:val="18"/>
                <w:lang w:eastAsia="fr-FR"/>
              </w:rPr>
              <w:t xml:space="preserve">(lavage des </w:t>
            </w:r>
            <w:r w:rsidR="00D469B7">
              <w:rPr>
                <w:rFonts w:eastAsia="Times New Roman" w:cs="Times New Roman"/>
                <w:sz w:val="18"/>
                <w:szCs w:val="18"/>
                <w:lang w:eastAsia="fr-FR"/>
              </w:rPr>
              <w:t xml:space="preserve">mains, </w:t>
            </w:r>
            <w:r w:rsidR="008A1C68">
              <w:rPr>
                <w:rFonts w:eastAsia="Times New Roman" w:cs="Times New Roman"/>
                <w:sz w:val="18"/>
                <w:szCs w:val="18"/>
                <w:lang w:eastAsia="fr-FR"/>
              </w:rPr>
              <w:t xml:space="preserve">brossage avec dentifrice fluoré, déparasitage), </w:t>
            </w:r>
          </w:p>
          <w:p w14:paraId="2139E04A" w14:textId="357783BA" w:rsidR="00F91208" w:rsidRDefault="00B90E6B" w:rsidP="00FE2F97">
            <w:pPr>
              <w:rPr>
                <w:rFonts w:eastAsia="Times New Roman" w:cs="Times New Roman"/>
                <w:sz w:val="18"/>
                <w:szCs w:val="18"/>
                <w:lang w:eastAsia="fr-FR"/>
              </w:rPr>
            </w:pPr>
            <w:r>
              <w:rPr>
                <w:rFonts w:eastAsia="Times New Roman" w:cs="Times New Roman"/>
                <w:sz w:val="18"/>
                <w:szCs w:val="18"/>
                <w:lang w:eastAsia="fr-FR"/>
              </w:rPr>
              <w:t>A2</w:t>
            </w:r>
            <w:r w:rsidR="0057616B">
              <w:rPr>
                <w:rFonts w:eastAsia="Times New Roman" w:cs="Times New Roman"/>
                <w:sz w:val="18"/>
                <w:szCs w:val="18"/>
                <w:lang w:eastAsia="fr-FR"/>
              </w:rPr>
              <w:t>.</w:t>
            </w:r>
            <w:r w:rsidR="00FE2F97">
              <w:rPr>
                <w:rFonts w:eastAsia="Times New Roman" w:cs="Times New Roman"/>
                <w:sz w:val="18"/>
                <w:szCs w:val="18"/>
                <w:lang w:eastAsia="fr-FR"/>
              </w:rPr>
              <w:t xml:space="preserve"> </w:t>
            </w:r>
            <w:r w:rsidR="008A1C68">
              <w:rPr>
                <w:rFonts w:eastAsia="Times New Roman" w:cs="Times New Roman"/>
                <w:sz w:val="18"/>
                <w:szCs w:val="18"/>
                <w:lang w:eastAsia="fr-FR"/>
              </w:rPr>
              <w:t>Appui à l’</w:t>
            </w:r>
            <w:r w:rsidR="009217F4">
              <w:rPr>
                <w:rFonts w:eastAsia="Times New Roman" w:cs="Times New Roman"/>
                <w:sz w:val="18"/>
                <w:szCs w:val="18"/>
                <w:lang w:eastAsia="fr-FR"/>
              </w:rPr>
              <w:t xml:space="preserve">amélioration des </w:t>
            </w:r>
            <w:r w:rsidR="008A1C68">
              <w:rPr>
                <w:rFonts w:eastAsia="Times New Roman" w:cs="Times New Roman"/>
                <w:sz w:val="18"/>
                <w:szCs w:val="18"/>
                <w:lang w:eastAsia="fr-FR"/>
              </w:rPr>
              <w:t xml:space="preserve">conditions de travail, </w:t>
            </w:r>
            <w:r w:rsidR="009217F4">
              <w:rPr>
                <w:rFonts w:eastAsia="Times New Roman" w:cs="Times New Roman"/>
                <w:sz w:val="18"/>
                <w:szCs w:val="18"/>
                <w:lang w:eastAsia="fr-FR"/>
              </w:rPr>
              <w:t>à la forma</w:t>
            </w:r>
            <w:r>
              <w:rPr>
                <w:rFonts w:eastAsia="Times New Roman" w:cs="Times New Roman"/>
                <w:sz w:val="18"/>
                <w:szCs w:val="18"/>
                <w:lang w:eastAsia="fr-FR"/>
              </w:rPr>
              <w:t>tion continue</w:t>
            </w:r>
            <w:r w:rsidR="008A1C68">
              <w:rPr>
                <w:rFonts w:eastAsia="Times New Roman" w:cs="Times New Roman"/>
                <w:sz w:val="18"/>
                <w:szCs w:val="18"/>
                <w:lang w:eastAsia="fr-FR"/>
              </w:rPr>
              <w:t xml:space="preserve"> et en santé publique, accompag</w:t>
            </w:r>
            <w:r w:rsidR="009217F4">
              <w:rPr>
                <w:rFonts w:eastAsia="Times New Roman" w:cs="Times New Roman"/>
                <w:sz w:val="18"/>
                <w:szCs w:val="18"/>
                <w:lang w:eastAsia="fr-FR"/>
              </w:rPr>
              <w:t>nement au montage de projet,</w:t>
            </w:r>
            <w:r w:rsidR="008A1C68">
              <w:rPr>
                <w:rFonts w:eastAsia="Times New Roman" w:cs="Times New Roman"/>
                <w:sz w:val="18"/>
                <w:szCs w:val="18"/>
                <w:lang w:eastAsia="fr-FR"/>
              </w:rPr>
              <w:t xml:space="preserve"> rech</w:t>
            </w:r>
            <w:r>
              <w:rPr>
                <w:rFonts w:eastAsia="Times New Roman" w:cs="Times New Roman"/>
                <w:sz w:val="18"/>
                <w:szCs w:val="18"/>
                <w:lang w:eastAsia="fr-FR"/>
              </w:rPr>
              <w:t xml:space="preserve">erche de financement, </w:t>
            </w:r>
            <w:r w:rsidR="009217F4">
              <w:rPr>
                <w:rFonts w:eastAsia="Times New Roman" w:cs="Times New Roman"/>
                <w:sz w:val="18"/>
                <w:szCs w:val="18"/>
                <w:lang w:eastAsia="fr-FR"/>
              </w:rPr>
              <w:t xml:space="preserve">travail en réseau, </w:t>
            </w:r>
            <w:r>
              <w:rPr>
                <w:rFonts w:eastAsia="Times New Roman" w:cs="Times New Roman"/>
                <w:sz w:val="18"/>
                <w:szCs w:val="18"/>
                <w:lang w:eastAsia="fr-FR"/>
              </w:rPr>
              <w:t xml:space="preserve"> </w:t>
            </w:r>
            <w:r w:rsidR="0057616B">
              <w:rPr>
                <w:rFonts w:eastAsia="Times New Roman" w:cs="Times New Roman"/>
                <w:sz w:val="18"/>
                <w:szCs w:val="18"/>
                <w:lang w:eastAsia="fr-FR"/>
              </w:rPr>
              <w:t xml:space="preserve">échanges </w:t>
            </w:r>
            <w:r>
              <w:rPr>
                <w:rFonts w:eastAsia="Times New Roman" w:cs="Times New Roman"/>
                <w:sz w:val="18"/>
                <w:szCs w:val="18"/>
                <w:lang w:eastAsia="fr-FR"/>
              </w:rPr>
              <w:t>et capitalisation d’expérience</w:t>
            </w:r>
            <w:r w:rsidR="009217F4">
              <w:rPr>
                <w:rFonts w:eastAsia="Times New Roman" w:cs="Times New Roman"/>
                <w:sz w:val="18"/>
                <w:szCs w:val="18"/>
                <w:lang w:eastAsia="fr-FR"/>
              </w:rPr>
              <w:t>.</w:t>
            </w:r>
          </w:p>
          <w:p w14:paraId="3384AD81" w14:textId="37C1CF48" w:rsidR="00F91208" w:rsidRPr="00DE4D75" w:rsidRDefault="00F91208" w:rsidP="009217F4">
            <w:pPr>
              <w:jc w:val="both"/>
              <w:rPr>
                <w:rFonts w:eastAsia="Times New Roman" w:cs="Times New Roman"/>
                <w:sz w:val="18"/>
                <w:szCs w:val="18"/>
                <w:lang w:eastAsia="fr-FR"/>
              </w:rPr>
            </w:pPr>
          </w:p>
        </w:tc>
        <w:tc>
          <w:tcPr>
            <w:tcW w:w="3268" w:type="dxa"/>
            <w:tcBorders>
              <w:top w:val="single" w:sz="4" w:space="0" w:color="auto"/>
              <w:left w:val="nil"/>
              <w:bottom w:val="single" w:sz="4" w:space="0" w:color="auto"/>
              <w:right w:val="single" w:sz="4" w:space="0" w:color="auto"/>
            </w:tcBorders>
            <w:shd w:val="clear" w:color="auto" w:fill="auto"/>
            <w:vAlign w:val="center"/>
          </w:tcPr>
          <w:p w14:paraId="00101C64" w14:textId="77777777" w:rsidR="00F91208" w:rsidRDefault="00B64D77" w:rsidP="006C6B13">
            <w:pPr>
              <w:rPr>
                <w:rFonts w:eastAsia="Times New Roman" w:cs="Times New Roman"/>
                <w:i/>
                <w:iCs/>
                <w:sz w:val="18"/>
                <w:szCs w:val="18"/>
                <w:lang w:eastAsia="fr-FR"/>
              </w:rPr>
            </w:pPr>
            <w:r w:rsidRPr="00F91208">
              <w:rPr>
                <w:rFonts w:eastAsia="Times New Roman" w:cs="Times New Roman"/>
                <w:i/>
                <w:iCs/>
                <w:sz w:val="18"/>
                <w:szCs w:val="18"/>
                <w:lang w:eastAsia="fr-FR"/>
              </w:rPr>
              <w:t xml:space="preserve">Moyens : </w:t>
            </w:r>
          </w:p>
          <w:p w14:paraId="64D9C744" w14:textId="16938CF5" w:rsidR="00F91208" w:rsidRDefault="00F91208" w:rsidP="006C6B13">
            <w:pPr>
              <w:rPr>
                <w:rFonts w:eastAsia="Times New Roman" w:cs="Times New Roman"/>
                <w:i/>
                <w:iCs/>
                <w:sz w:val="18"/>
                <w:szCs w:val="18"/>
                <w:lang w:eastAsia="fr-FR"/>
              </w:rPr>
            </w:pPr>
            <w:r w:rsidRPr="00F91208">
              <w:rPr>
                <w:rFonts w:eastAsia="Times New Roman" w:cs="Times New Roman"/>
                <w:i/>
                <w:iCs/>
                <w:sz w:val="18"/>
                <w:szCs w:val="18"/>
                <w:lang w:eastAsia="fr-FR"/>
              </w:rPr>
              <w:t>P</w:t>
            </w:r>
            <w:r w:rsidR="006C6B13" w:rsidRPr="00F91208">
              <w:rPr>
                <w:rFonts w:eastAsia="Times New Roman" w:cs="Times New Roman"/>
                <w:i/>
                <w:iCs/>
                <w:sz w:val="18"/>
                <w:szCs w:val="18"/>
                <w:lang w:eastAsia="fr-FR"/>
              </w:rPr>
              <w:t>ersonne</w:t>
            </w:r>
            <w:r>
              <w:rPr>
                <w:rFonts w:eastAsia="Times New Roman" w:cs="Times New Roman"/>
                <w:i/>
                <w:iCs/>
                <w:sz w:val="18"/>
                <w:szCs w:val="18"/>
                <w:lang w:eastAsia="fr-FR"/>
              </w:rPr>
              <w:t>l : Experts, formateurs</w:t>
            </w:r>
          </w:p>
          <w:p w14:paraId="526E8ADE" w14:textId="2242535B" w:rsidR="00F91208" w:rsidRDefault="00F91208" w:rsidP="006C6B13">
            <w:pPr>
              <w:rPr>
                <w:rFonts w:eastAsia="Times New Roman" w:cs="Times New Roman"/>
                <w:i/>
                <w:iCs/>
                <w:sz w:val="18"/>
                <w:szCs w:val="18"/>
                <w:lang w:eastAsia="fr-FR"/>
              </w:rPr>
            </w:pPr>
            <w:r>
              <w:rPr>
                <w:rFonts w:eastAsia="Times New Roman" w:cs="Times New Roman"/>
                <w:i/>
                <w:iCs/>
                <w:sz w:val="18"/>
                <w:szCs w:val="18"/>
                <w:lang w:eastAsia="fr-FR"/>
              </w:rPr>
              <w:t xml:space="preserve">Matériel ; petit matériel, plaquettes </w:t>
            </w:r>
          </w:p>
          <w:p w14:paraId="20FA8AD0" w14:textId="117F4CD1" w:rsidR="00F91208" w:rsidRDefault="00F91208" w:rsidP="006C6B13">
            <w:pPr>
              <w:rPr>
                <w:rFonts w:eastAsia="Times New Roman" w:cs="Times New Roman"/>
                <w:i/>
                <w:iCs/>
                <w:sz w:val="18"/>
                <w:szCs w:val="18"/>
                <w:lang w:eastAsia="fr-FR"/>
              </w:rPr>
            </w:pPr>
            <w:r>
              <w:rPr>
                <w:rFonts w:eastAsia="Times New Roman" w:cs="Times New Roman"/>
                <w:i/>
                <w:iCs/>
                <w:sz w:val="18"/>
                <w:szCs w:val="18"/>
                <w:lang w:eastAsia="fr-FR"/>
              </w:rPr>
              <w:t>Formation ; séminaires de formation continue, bourses de formation</w:t>
            </w:r>
          </w:p>
          <w:p w14:paraId="18B51082" w14:textId="77777777" w:rsidR="007B20CD" w:rsidRDefault="007B20CD" w:rsidP="00F91208">
            <w:pPr>
              <w:rPr>
                <w:rFonts w:eastAsia="Times New Roman" w:cs="Times New Roman"/>
                <w:i/>
                <w:iCs/>
                <w:sz w:val="18"/>
                <w:szCs w:val="18"/>
                <w:lang w:eastAsia="fr-FR"/>
              </w:rPr>
            </w:pPr>
          </w:p>
          <w:p w14:paraId="75471853" w14:textId="77777777" w:rsidR="00F91208" w:rsidRDefault="00F91208" w:rsidP="00F91208">
            <w:pPr>
              <w:rPr>
                <w:rFonts w:eastAsia="Times New Roman" w:cs="Times New Roman"/>
                <w:i/>
                <w:iCs/>
                <w:sz w:val="18"/>
                <w:szCs w:val="18"/>
                <w:lang w:eastAsia="fr-FR"/>
              </w:rPr>
            </w:pPr>
          </w:p>
          <w:p w14:paraId="437D24D5" w14:textId="77777777" w:rsidR="00F91208" w:rsidRDefault="00F91208" w:rsidP="00F91208">
            <w:pPr>
              <w:rPr>
                <w:rFonts w:eastAsia="Times New Roman" w:cs="Times New Roman"/>
                <w:i/>
                <w:iCs/>
                <w:sz w:val="18"/>
                <w:szCs w:val="18"/>
                <w:lang w:eastAsia="fr-FR"/>
              </w:rPr>
            </w:pPr>
          </w:p>
          <w:p w14:paraId="32FAE2CF" w14:textId="77777777" w:rsidR="00F91208" w:rsidRDefault="00F91208" w:rsidP="00F91208">
            <w:pPr>
              <w:rPr>
                <w:rFonts w:eastAsia="Times New Roman" w:cs="Times New Roman"/>
                <w:i/>
                <w:iCs/>
                <w:sz w:val="18"/>
                <w:szCs w:val="18"/>
                <w:lang w:eastAsia="fr-FR"/>
              </w:rPr>
            </w:pPr>
          </w:p>
          <w:p w14:paraId="5DDBFA76" w14:textId="77777777" w:rsidR="00F91208" w:rsidRDefault="00F91208" w:rsidP="00F91208">
            <w:pPr>
              <w:rPr>
                <w:rFonts w:eastAsia="Times New Roman" w:cs="Times New Roman"/>
                <w:i/>
                <w:iCs/>
                <w:sz w:val="18"/>
                <w:szCs w:val="18"/>
                <w:lang w:eastAsia="fr-FR"/>
              </w:rPr>
            </w:pPr>
          </w:p>
          <w:p w14:paraId="5B2463D9" w14:textId="77777777" w:rsidR="00F91208" w:rsidRDefault="00F91208" w:rsidP="00F91208">
            <w:pPr>
              <w:rPr>
                <w:rFonts w:eastAsia="Times New Roman" w:cs="Times New Roman"/>
                <w:i/>
                <w:iCs/>
                <w:sz w:val="18"/>
                <w:szCs w:val="18"/>
                <w:lang w:eastAsia="fr-FR"/>
              </w:rPr>
            </w:pPr>
          </w:p>
          <w:p w14:paraId="1E1753A6" w14:textId="77777777" w:rsidR="00F91208" w:rsidRDefault="00F91208" w:rsidP="00F91208">
            <w:pPr>
              <w:rPr>
                <w:rFonts w:eastAsia="Times New Roman" w:cs="Times New Roman"/>
                <w:i/>
                <w:iCs/>
                <w:sz w:val="18"/>
                <w:szCs w:val="18"/>
                <w:lang w:eastAsia="fr-FR"/>
              </w:rPr>
            </w:pPr>
          </w:p>
          <w:p w14:paraId="7FF0DCA5" w14:textId="77777777" w:rsidR="00F91208" w:rsidRDefault="00F91208" w:rsidP="00F91208">
            <w:pPr>
              <w:rPr>
                <w:rFonts w:eastAsia="Times New Roman" w:cs="Times New Roman"/>
                <w:i/>
                <w:iCs/>
                <w:sz w:val="18"/>
                <w:szCs w:val="18"/>
                <w:lang w:eastAsia="fr-FR"/>
              </w:rPr>
            </w:pPr>
          </w:p>
          <w:p w14:paraId="564DA1DF" w14:textId="77777777" w:rsidR="00F91208" w:rsidRDefault="00F91208" w:rsidP="00F91208">
            <w:pPr>
              <w:rPr>
                <w:rFonts w:eastAsia="Times New Roman" w:cs="Times New Roman"/>
                <w:i/>
                <w:iCs/>
                <w:sz w:val="18"/>
                <w:szCs w:val="18"/>
                <w:lang w:eastAsia="fr-FR"/>
              </w:rPr>
            </w:pPr>
          </w:p>
          <w:p w14:paraId="7B47D2A2" w14:textId="77777777" w:rsidR="00F91208" w:rsidRDefault="00F91208" w:rsidP="00F91208">
            <w:pPr>
              <w:rPr>
                <w:rFonts w:eastAsia="Times New Roman" w:cs="Times New Roman"/>
                <w:i/>
                <w:iCs/>
                <w:sz w:val="18"/>
                <w:szCs w:val="18"/>
                <w:lang w:eastAsia="fr-FR"/>
              </w:rPr>
            </w:pPr>
          </w:p>
          <w:p w14:paraId="0D687CE7" w14:textId="77777777" w:rsidR="00F91208" w:rsidRDefault="00F91208" w:rsidP="00F91208">
            <w:pPr>
              <w:rPr>
                <w:rFonts w:eastAsia="Times New Roman" w:cs="Times New Roman"/>
                <w:i/>
                <w:iCs/>
                <w:sz w:val="18"/>
                <w:szCs w:val="18"/>
                <w:lang w:eastAsia="fr-FR"/>
              </w:rPr>
            </w:pPr>
          </w:p>
          <w:p w14:paraId="7C8C5AB1" w14:textId="77777777" w:rsidR="00F91208" w:rsidRDefault="00F91208" w:rsidP="00F91208">
            <w:pPr>
              <w:rPr>
                <w:rFonts w:eastAsia="Times New Roman" w:cs="Times New Roman"/>
                <w:i/>
                <w:iCs/>
                <w:sz w:val="18"/>
                <w:szCs w:val="18"/>
                <w:lang w:eastAsia="fr-FR"/>
              </w:rPr>
            </w:pPr>
          </w:p>
          <w:p w14:paraId="2F804205" w14:textId="77777777" w:rsidR="00F91208" w:rsidRDefault="00F91208" w:rsidP="00F91208">
            <w:pPr>
              <w:rPr>
                <w:rFonts w:eastAsia="Times New Roman" w:cs="Times New Roman"/>
                <w:i/>
                <w:iCs/>
                <w:sz w:val="18"/>
                <w:szCs w:val="18"/>
                <w:lang w:eastAsia="fr-FR"/>
              </w:rPr>
            </w:pPr>
          </w:p>
          <w:p w14:paraId="66718E42" w14:textId="77777777" w:rsidR="00F91208" w:rsidRDefault="00F91208" w:rsidP="00F91208">
            <w:pPr>
              <w:rPr>
                <w:rFonts w:eastAsia="Times New Roman" w:cs="Times New Roman"/>
                <w:i/>
                <w:iCs/>
                <w:sz w:val="18"/>
                <w:szCs w:val="18"/>
                <w:lang w:eastAsia="fr-FR"/>
              </w:rPr>
            </w:pPr>
          </w:p>
          <w:p w14:paraId="445E3646" w14:textId="77777777" w:rsidR="00F91208" w:rsidRDefault="00F91208" w:rsidP="00F91208">
            <w:pPr>
              <w:rPr>
                <w:rFonts w:eastAsia="Times New Roman" w:cs="Times New Roman"/>
                <w:i/>
                <w:iCs/>
                <w:sz w:val="18"/>
                <w:szCs w:val="18"/>
                <w:lang w:eastAsia="fr-FR"/>
              </w:rPr>
            </w:pPr>
          </w:p>
          <w:p w14:paraId="0400FE6A" w14:textId="77777777" w:rsidR="00F91208" w:rsidRDefault="00F91208" w:rsidP="00F91208">
            <w:pPr>
              <w:rPr>
                <w:rFonts w:eastAsia="Times New Roman" w:cs="Times New Roman"/>
                <w:i/>
                <w:iCs/>
                <w:sz w:val="18"/>
                <w:szCs w:val="18"/>
                <w:lang w:eastAsia="fr-FR"/>
              </w:rPr>
            </w:pPr>
          </w:p>
        </w:tc>
        <w:tc>
          <w:tcPr>
            <w:tcW w:w="3957" w:type="dxa"/>
            <w:tcBorders>
              <w:top w:val="single" w:sz="4" w:space="0" w:color="auto"/>
              <w:left w:val="nil"/>
              <w:bottom w:val="single" w:sz="4" w:space="0" w:color="auto"/>
              <w:right w:val="single" w:sz="4" w:space="0" w:color="auto"/>
            </w:tcBorders>
            <w:shd w:val="clear" w:color="auto" w:fill="auto"/>
            <w:vAlign w:val="center"/>
          </w:tcPr>
          <w:p w14:paraId="7A0FEA7E" w14:textId="77777777" w:rsidR="00BA1018" w:rsidRPr="00120C5A" w:rsidRDefault="00BA1018" w:rsidP="006C6B13">
            <w:pPr>
              <w:rPr>
                <w:rFonts w:eastAsia="Times New Roman" w:cs="Times New Roman"/>
                <w:b/>
                <w:i/>
                <w:iCs/>
                <w:sz w:val="18"/>
                <w:szCs w:val="18"/>
                <w:lang w:eastAsia="fr-FR"/>
              </w:rPr>
            </w:pPr>
            <w:r w:rsidRPr="00120C5A">
              <w:rPr>
                <w:rFonts w:eastAsia="Times New Roman" w:cs="Times New Roman"/>
                <w:b/>
                <w:i/>
                <w:iCs/>
                <w:sz w:val="18"/>
                <w:szCs w:val="18"/>
                <w:lang w:eastAsia="fr-FR"/>
              </w:rPr>
              <w:t>Laos</w:t>
            </w:r>
          </w:p>
          <w:p w14:paraId="49B04ECB" w14:textId="3532D80D" w:rsidR="006C6B13" w:rsidRDefault="00FE2F97" w:rsidP="006C6B13">
            <w:pPr>
              <w:rPr>
                <w:rFonts w:eastAsia="Times New Roman" w:cs="Times New Roman"/>
                <w:i/>
                <w:iCs/>
                <w:sz w:val="18"/>
                <w:szCs w:val="18"/>
                <w:lang w:eastAsia="fr-FR"/>
              </w:rPr>
            </w:pPr>
            <w:r>
              <w:rPr>
                <w:rFonts w:eastAsia="Times New Roman" w:cs="Times New Roman"/>
                <w:i/>
                <w:iCs/>
                <w:sz w:val="18"/>
                <w:szCs w:val="18"/>
                <w:lang w:eastAsia="fr-FR"/>
              </w:rPr>
              <w:t>A1.</w:t>
            </w:r>
            <w:r w:rsidR="00BA1018">
              <w:rPr>
                <w:rFonts w:eastAsia="Times New Roman" w:cs="Times New Roman"/>
                <w:i/>
                <w:iCs/>
                <w:sz w:val="18"/>
                <w:szCs w:val="18"/>
                <w:lang w:eastAsia="fr-FR"/>
              </w:rPr>
              <w:t xml:space="preserve"> </w:t>
            </w:r>
            <w:r w:rsidR="00176470">
              <w:rPr>
                <w:rFonts w:eastAsia="Times New Roman" w:cs="Times New Roman"/>
                <w:i/>
                <w:iCs/>
                <w:sz w:val="18"/>
                <w:szCs w:val="18"/>
                <w:lang w:eastAsia="fr-FR"/>
              </w:rPr>
              <w:t xml:space="preserve">Programme et présentations du congrès annuel ADL - </w:t>
            </w:r>
            <w:r w:rsidR="00BA1018">
              <w:rPr>
                <w:rFonts w:eastAsia="Times New Roman" w:cs="Times New Roman"/>
                <w:i/>
                <w:iCs/>
                <w:sz w:val="18"/>
                <w:szCs w:val="18"/>
                <w:lang w:eastAsia="fr-FR"/>
              </w:rPr>
              <w:t>Comptes rendus de séminaire et de formations, outils pédagogiques, articles, plans d’actions</w:t>
            </w:r>
          </w:p>
          <w:p w14:paraId="1676003B" w14:textId="77777777" w:rsidR="00BA1018" w:rsidRPr="00120C5A" w:rsidRDefault="00BA1018" w:rsidP="006C6B13">
            <w:pPr>
              <w:rPr>
                <w:rFonts w:eastAsia="Times New Roman" w:cs="Times New Roman"/>
                <w:b/>
                <w:i/>
                <w:iCs/>
                <w:sz w:val="18"/>
                <w:szCs w:val="18"/>
                <w:lang w:eastAsia="fr-FR"/>
              </w:rPr>
            </w:pPr>
            <w:r w:rsidRPr="00120C5A">
              <w:rPr>
                <w:rFonts w:eastAsia="Times New Roman" w:cs="Times New Roman"/>
                <w:b/>
                <w:i/>
                <w:iCs/>
                <w:sz w:val="18"/>
                <w:szCs w:val="18"/>
                <w:lang w:eastAsia="fr-FR"/>
              </w:rPr>
              <w:t>Madagascar</w:t>
            </w:r>
          </w:p>
          <w:p w14:paraId="5DB87C34" w14:textId="77BA50F3" w:rsidR="00BA1018" w:rsidRPr="006C6B13" w:rsidRDefault="00FE2F97" w:rsidP="006C6B13">
            <w:pPr>
              <w:rPr>
                <w:rFonts w:eastAsia="Times New Roman" w:cs="Times New Roman"/>
                <w:i/>
                <w:iCs/>
                <w:sz w:val="18"/>
                <w:szCs w:val="18"/>
                <w:lang w:eastAsia="fr-FR"/>
              </w:rPr>
            </w:pPr>
            <w:r>
              <w:rPr>
                <w:rFonts w:eastAsia="Times New Roman" w:cs="Times New Roman"/>
                <w:i/>
                <w:iCs/>
                <w:sz w:val="18"/>
                <w:szCs w:val="18"/>
                <w:lang w:eastAsia="fr-FR"/>
              </w:rPr>
              <w:t>A1.</w:t>
            </w:r>
            <w:r w:rsidR="00BA1018">
              <w:rPr>
                <w:rFonts w:eastAsia="Times New Roman" w:cs="Times New Roman"/>
                <w:i/>
                <w:iCs/>
                <w:sz w:val="18"/>
                <w:szCs w:val="18"/>
                <w:lang w:eastAsia="fr-FR"/>
              </w:rPr>
              <w:t xml:space="preserve"> Comptes rendus formation, documents de référence sur la sécurité de soins et le fluor. </w:t>
            </w:r>
            <w:r w:rsidR="00176470">
              <w:rPr>
                <w:rFonts w:eastAsia="Times New Roman" w:cs="Times New Roman"/>
                <w:i/>
                <w:iCs/>
                <w:sz w:val="18"/>
                <w:szCs w:val="18"/>
                <w:lang w:eastAsia="fr-FR"/>
              </w:rPr>
              <w:t>Comptes rendus</w:t>
            </w:r>
            <w:r w:rsidR="00BA1018">
              <w:rPr>
                <w:rFonts w:eastAsia="Times New Roman" w:cs="Times New Roman"/>
                <w:i/>
                <w:iCs/>
                <w:sz w:val="18"/>
                <w:szCs w:val="18"/>
                <w:lang w:eastAsia="fr-FR"/>
              </w:rPr>
              <w:t xml:space="preserve"> d’</w:t>
            </w:r>
            <w:r w:rsidR="0086115B">
              <w:rPr>
                <w:rFonts w:eastAsia="Times New Roman" w:cs="Times New Roman"/>
                <w:i/>
                <w:iCs/>
                <w:sz w:val="18"/>
                <w:szCs w:val="18"/>
                <w:lang w:eastAsia="fr-FR"/>
              </w:rPr>
              <w:t>activité dans les éc</w:t>
            </w:r>
            <w:r w:rsidR="00BA1018">
              <w:rPr>
                <w:rFonts w:eastAsia="Times New Roman" w:cs="Times New Roman"/>
                <w:i/>
                <w:iCs/>
                <w:sz w:val="18"/>
                <w:szCs w:val="18"/>
                <w:lang w:eastAsia="fr-FR"/>
              </w:rPr>
              <w:t>oles cibles</w:t>
            </w:r>
            <w:r w:rsidR="0086115B">
              <w:rPr>
                <w:rFonts w:eastAsia="Times New Roman" w:cs="Times New Roman"/>
                <w:i/>
                <w:iCs/>
                <w:sz w:val="18"/>
                <w:szCs w:val="18"/>
                <w:lang w:eastAsia="fr-FR"/>
              </w:rPr>
              <w:t>.</w:t>
            </w:r>
            <w:r w:rsidR="00BA1018">
              <w:rPr>
                <w:rFonts w:eastAsia="Times New Roman" w:cs="Times New Roman"/>
                <w:i/>
                <w:iCs/>
                <w:sz w:val="18"/>
                <w:szCs w:val="18"/>
                <w:lang w:eastAsia="fr-FR"/>
              </w:rPr>
              <w:t xml:space="preserve"> </w:t>
            </w:r>
          </w:p>
          <w:p w14:paraId="1CC37F2D" w14:textId="40911807" w:rsidR="006C6B13" w:rsidRPr="006C6B13" w:rsidRDefault="00FE2F97" w:rsidP="006C6B13">
            <w:pPr>
              <w:rPr>
                <w:rFonts w:eastAsia="Times New Roman" w:cs="Times New Roman"/>
                <w:i/>
                <w:iCs/>
                <w:sz w:val="18"/>
                <w:szCs w:val="18"/>
                <w:lang w:eastAsia="fr-FR"/>
              </w:rPr>
            </w:pPr>
            <w:r>
              <w:rPr>
                <w:rFonts w:eastAsia="Times New Roman" w:cs="Times New Roman"/>
                <w:i/>
                <w:iCs/>
                <w:sz w:val="18"/>
                <w:szCs w:val="18"/>
                <w:lang w:eastAsia="fr-FR"/>
              </w:rPr>
              <w:t>A2.</w:t>
            </w:r>
            <w:r w:rsidR="0086115B">
              <w:rPr>
                <w:rFonts w:eastAsia="Times New Roman" w:cs="Times New Roman"/>
                <w:i/>
                <w:iCs/>
                <w:sz w:val="18"/>
                <w:szCs w:val="18"/>
                <w:lang w:eastAsia="fr-FR"/>
              </w:rPr>
              <w:t xml:space="preserve"> </w:t>
            </w:r>
            <w:r w:rsidR="00BA1018">
              <w:rPr>
                <w:rFonts w:eastAsia="Times New Roman" w:cs="Times New Roman"/>
                <w:i/>
                <w:iCs/>
                <w:sz w:val="18"/>
                <w:szCs w:val="18"/>
                <w:lang w:eastAsia="fr-FR"/>
              </w:rPr>
              <w:t>Ordinateurs</w:t>
            </w:r>
            <w:r w:rsidR="0086115B">
              <w:rPr>
                <w:rFonts w:eastAsia="Times New Roman" w:cs="Times New Roman"/>
                <w:i/>
                <w:iCs/>
                <w:sz w:val="18"/>
                <w:szCs w:val="18"/>
                <w:lang w:eastAsia="fr-FR"/>
              </w:rPr>
              <w:t xml:space="preserve"> fonctionnels, d</w:t>
            </w:r>
            <w:r w:rsidR="00BA1018">
              <w:rPr>
                <w:rFonts w:eastAsia="Times New Roman" w:cs="Times New Roman"/>
                <w:i/>
                <w:iCs/>
                <w:sz w:val="18"/>
                <w:szCs w:val="18"/>
                <w:lang w:eastAsia="fr-FR"/>
              </w:rPr>
              <w:t>os</w:t>
            </w:r>
            <w:r w:rsidR="0086115B">
              <w:rPr>
                <w:rFonts w:eastAsia="Times New Roman" w:cs="Times New Roman"/>
                <w:i/>
                <w:iCs/>
                <w:sz w:val="18"/>
                <w:szCs w:val="18"/>
                <w:lang w:eastAsia="fr-FR"/>
              </w:rPr>
              <w:t>s</w:t>
            </w:r>
            <w:r w:rsidR="00BA1018">
              <w:rPr>
                <w:rFonts w:eastAsia="Times New Roman" w:cs="Times New Roman"/>
                <w:i/>
                <w:iCs/>
                <w:sz w:val="18"/>
                <w:szCs w:val="18"/>
                <w:lang w:eastAsia="fr-FR"/>
              </w:rPr>
              <w:t>ier</w:t>
            </w:r>
            <w:r w:rsidR="0086115B">
              <w:rPr>
                <w:rFonts w:eastAsia="Times New Roman" w:cs="Times New Roman"/>
                <w:i/>
                <w:iCs/>
                <w:sz w:val="18"/>
                <w:szCs w:val="18"/>
                <w:lang w:eastAsia="fr-FR"/>
              </w:rPr>
              <w:t xml:space="preserve">(s) </w:t>
            </w:r>
            <w:r w:rsidR="00BA1018">
              <w:rPr>
                <w:rFonts w:eastAsia="Times New Roman" w:cs="Times New Roman"/>
                <w:i/>
                <w:iCs/>
                <w:sz w:val="18"/>
                <w:szCs w:val="18"/>
                <w:lang w:eastAsia="fr-FR"/>
              </w:rPr>
              <w:t xml:space="preserve">de soumission de projet, </w:t>
            </w:r>
            <w:r w:rsidR="0086115B">
              <w:rPr>
                <w:rFonts w:eastAsia="Times New Roman" w:cs="Times New Roman"/>
                <w:i/>
                <w:iCs/>
                <w:sz w:val="18"/>
                <w:szCs w:val="18"/>
                <w:lang w:eastAsia="fr-FR"/>
              </w:rPr>
              <w:t>échanges d’expérience</w:t>
            </w:r>
          </w:p>
          <w:p w14:paraId="12F2A10A" w14:textId="77777777" w:rsidR="006C6B13" w:rsidRDefault="006C6B13" w:rsidP="006C6B13">
            <w:pPr>
              <w:rPr>
                <w:rFonts w:eastAsia="Times New Roman" w:cs="Times New Roman"/>
                <w:i/>
                <w:iCs/>
                <w:sz w:val="18"/>
                <w:szCs w:val="18"/>
                <w:lang w:eastAsia="fr-FR"/>
              </w:rPr>
            </w:pPr>
          </w:p>
          <w:p w14:paraId="0C1F1E29" w14:textId="77777777" w:rsidR="00120C5A" w:rsidRDefault="00120C5A" w:rsidP="006C6B13">
            <w:pPr>
              <w:rPr>
                <w:rFonts w:eastAsia="Times New Roman" w:cs="Times New Roman"/>
                <w:i/>
                <w:iCs/>
                <w:sz w:val="18"/>
                <w:szCs w:val="18"/>
                <w:lang w:eastAsia="fr-FR"/>
              </w:rPr>
            </w:pPr>
          </w:p>
          <w:p w14:paraId="26CABF68" w14:textId="77777777" w:rsidR="00120C5A" w:rsidRPr="006C6B13" w:rsidRDefault="00120C5A" w:rsidP="006C6B13">
            <w:pPr>
              <w:rPr>
                <w:rFonts w:eastAsia="Times New Roman" w:cs="Times New Roman"/>
                <w:i/>
                <w:iCs/>
                <w:sz w:val="18"/>
                <w:szCs w:val="18"/>
                <w:lang w:eastAsia="fr-FR"/>
              </w:rPr>
            </w:pPr>
          </w:p>
          <w:p w14:paraId="72BAECA4" w14:textId="77777777" w:rsidR="006C6B13" w:rsidRPr="00F91208" w:rsidRDefault="006C6B13" w:rsidP="006C6B13">
            <w:pPr>
              <w:rPr>
                <w:rFonts w:eastAsia="Times New Roman" w:cs="Times New Roman"/>
                <w:i/>
                <w:iCs/>
                <w:sz w:val="18"/>
                <w:szCs w:val="18"/>
                <w:lang w:eastAsia="fr-FR"/>
              </w:rPr>
            </w:pPr>
            <w:r w:rsidRPr="00F91208">
              <w:rPr>
                <w:rFonts w:eastAsia="Times New Roman" w:cs="Times New Roman"/>
                <w:i/>
                <w:iCs/>
                <w:sz w:val="18"/>
                <w:szCs w:val="18"/>
                <w:lang w:eastAsia="fr-FR"/>
              </w:rPr>
              <w:t xml:space="preserve">Coûts : </w:t>
            </w:r>
          </w:p>
          <w:p w14:paraId="333E0D71" w14:textId="30C4DDC8" w:rsidR="006C6B13" w:rsidRPr="00F91208" w:rsidRDefault="006C6B13" w:rsidP="006C6B13">
            <w:pPr>
              <w:rPr>
                <w:rFonts w:eastAsia="Times New Roman" w:cs="Times New Roman"/>
                <w:i/>
                <w:iCs/>
                <w:sz w:val="18"/>
                <w:szCs w:val="18"/>
                <w:lang w:eastAsia="fr-FR"/>
              </w:rPr>
            </w:pPr>
            <w:r w:rsidRPr="00F91208">
              <w:rPr>
                <w:rFonts w:eastAsia="Times New Roman" w:cs="Times New Roman"/>
                <w:i/>
                <w:iCs/>
                <w:sz w:val="18"/>
                <w:szCs w:val="18"/>
                <w:lang w:eastAsia="fr-FR"/>
              </w:rPr>
              <w:t>Matériel technique</w:t>
            </w:r>
            <w:r w:rsidR="00FE2F97">
              <w:rPr>
                <w:rFonts w:eastAsia="Times New Roman" w:cs="Times New Roman"/>
                <w:i/>
                <w:iCs/>
                <w:sz w:val="18"/>
                <w:szCs w:val="18"/>
                <w:lang w:eastAsia="fr-FR"/>
              </w:rPr>
              <w:t> :</w:t>
            </w:r>
            <w:r w:rsidRPr="00F91208">
              <w:rPr>
                <w:rFonts w:eastAsia="Times New Roman" w:cs="Times New Roman"/>
                <w:i/>
                <w:iCs/>
                <w:sz w:val="18"/>
                <w:szCs w:val="18"/>
                <w:lang w:eastAsia="fr-FR"/>
              </w:rPr>
              <w:t xml:space="preserve"> </w:t>
            </w:r>
            <w:r w:rsidR="00F91208">
              <w:rPr>
                <w:rFonts w:eastAsia="Times New Roman" w:cs="Times New Roman"/>
                <w:i/>
                <w:iCs/>
                <w:sz w:val="18"/>
                <w:szCs w:val="18"/>
                <w:lang w:eastAsia="fr-FR"/>
              </w:rPr>
              <w:t>3000€</w:t>
            </w:r>
          </w:p>
          <w:p w14:paraId="3689E09C" w14:textId="0FD0577C" w:rsidR="007B20CD" w:rsidRPr="00F91208" w:rsidRDefault="00F91208" w:rsidP="007B20CD">
            <w:pPr>
              <w:rPr>
                <w:rFonts w:eastAsia="Times New Roman" w:cs="Times New Roman"/>
                <w:i/>
                <w:iCs/>
                <w:sz w:val="18"/>
                <w:szCs w:val="18"/>
                <w:lang w:eastAsia="fr-FR"/>
              </w:rPr>
            </w:pPr>
            <w:r>
              <w:rPr>
                <w:rFonts w:eastAsia="Times New Roman" w:cs="Times New Roman"/>
                <w:i/>
                <w:iCs/>
                <w:sz w:val="18"/>
                <w:szCs w:val="18"/>
                <w:lang w:eastAsia="fr-FR"/>
              </w:rPr>
              <w:t xml:space="preserve">Appui activités </w:t>
            </w:r>
            <w:r w:rsidR="0057616B">
              <w:rPr>
                <w:rFonts w:eastAsia="Times New Roman" w:cs="Times New Roman"/>
                <w:i/>
                <w:iCs/>
                <w:sz w:val="18"/>
                <w:szCs w:val="18"/>
                <w:lang w:eastAsia="fr-FR"/>
              </w:rPr>
              <w:t>associations professionnelles,</w:t>
            </w:r>
            <w:r>
              <w:rPr>
                <w:rFonts w:eastAsia="Times New Roman" w:cs="Times New Roman"/>
                <w:i/>
                <w:iCs/>
                <w:sz w:val="18"/>
                <w:szCs w:val="18"/>
                <w:lang w:eastAsia="fr-FR"/>
              </w:rPr>
              <w:t xml:space="preserve"> publications</w:t>
            </w:r>
            <w:r w:rsidR="0057616B">
              <w:rPr>
                <w:rFonts w:eastAsia="Times New Roman" w:cs="Times New Roman"/>
                <w:i/>
                <w:iCs/>
                <w:sz w:val="18"/>
                <w:szCs w:val="18"/>
                <w:lang w:eastAsia="fr-FR"/>
              </w:rPr>
              <w:t xml:space="preserve"> et échanges d’expérience</w:t>
            </w:r>
            <w:r>
              <w:rPr>
                <w:rFonts w:eastAsia="Times New Roman" w:cs="Times New Roman"/>
                <w:i/>
                <w:iCs/>
                <w:sz w:val="18"/>
                <w:szCs w:val="18"/>
                <w:lang w:eastAsia="fr-FR"/>
              </w:rPr>
              <w:t> :</w:t>
            </w:r>
            <w:r w:rsidR="0086115B">
              <w:rPr>
                <w:rFonts w:eastAsia="Times New Roman" w:cs="Times New Roman"/>
                <w:i/>
                <w:iCs/>
                <w:sz w:val="18"/>
                <w:szCs w:val="18"/>
                <w:lang w:eastAsia="fr-FR"/>
              </w:rPr>
              <w:t xml:space="preserve"> </w:t>
            </w:r>
            <w:r>
              <w:rPr>
                <w:rFonts w:eastAsia="Times New Roman" w:cs="Times New Roman"/>
                <w:i/>
                <w:iCs/>
                <w:sz w:val="18"/>
                <w:szCs w:val="18"/>
                <w:lang w:eastAsia="fr-FR"/>
              </w:rPr>
              <w:t>32580</w:t>
            </w:r>
            <w:r w:rsidR="00BA1018">
              <w:rPr>
                <w:rFonts w:eastAsia="Times New Roman" w:cs="Times New Roman"/>
                <w:i/>
                <w:iCs/>
                <w:sz w:val="18"/>
                <w:szCs w:val="18"/>
                <w:lang w:eastAsia="fr-FR"/>
              </w:rPr>
              <w:t>€</w:t>
            </w:r>
          </w:p>
          <w:p w14:paraId="627A8634" w14:textId="77777777" w:rsidR="006C6B13" w:rsidRPr="00F91208" w:rsidRDefault="006C6B13" w:rsidP="007B20CD">
            <w:pPr>
              <w:rPr>
                <w:rFonts w:eastAsia="Times New Roman" w:cs="Times New Roman"/>
                <w:i/>
                <w:iCs/>
                <w:sz w:val="18"/>
                <w:szCs w:val="18"/>
                <w:lang w:eastAsia="fr-FR"/>
              </w:rPr>
            </w:pPr>
          </w:p>
          <w:p w14:paraId="117B6850" w14:textId="77777777" w:rsidR="006C6B13" w:rsidRPr="00F91208" w:rsidRDefault="006C6B13" w:rsidP="007B20CD">
            <w:pPr>
              <w:rPr>
                <w:rFonts w:eastAsia="Times New Roman" w:cs="Times New Roman"/>
                <w:i/>
                <w:iCs/>
                <w:sz w:val="18"/>
                <w:szCs w:val="18"/>
                <w:lang w:eastAsia="fr-FR"/>
              </w:rPr>
            </w:pPr>
          </w:p>
          <w:p w14:paraId="465D7C5C" w14:textId="77777777" w:rsidR="006C6B13" w:rsidRPr="00F91208" w:rsidRDefault="006C6B13" w:rsidP="007B20CD">
            <w:pPr>
              <w:rPr>
                <w:rFonts w:eastAsia="Times New Roman" w:cs="Times New Roman"/>
                <w:i/>
                <w:iCs/>
                <w:sz w:val="18"/>
                <w:szCs w:val="18"/>
                <w:lang w:eastAsia="fr-FR"/>
              </w:rPr>
            </w:pPr>
          </w:p>
          <w:p w14:paraId="0B78B136" w14:textId="77777777" w:rsidR="006C6B13" w:rsidRPr="00F91208" w:rsidRDefault="006C6B13" w:rsidP="007B20CD">
            <w:pPr>
              <w:rPr>
                <w:rFonts w:eastAsia="Times New Roman" w:cs="Times New Roman"/>
                <w:i/>
                <w:iCs/>
                <w:sz w:val="18"/>
                <w:szCs w:val="18"/>
                <w:lang w:eastAsia="fr-FR"/>
              </w:rPr>
            </w:pPr>
          </w:p>
          <w:p w14:paraId="4DB7307D" w14:textId="77777777" w:rsidR="00120C5A" w:rsidRPr="00F91208" w:rsidRDefault="00120C5A" w:rsidP="007B20CD">
            <w:pPr>
              <w:rPr>
                <w:rFonts w:eastAsia="Times New Roman" w:cs="Times New Roman"/>
                <w:i/>
                <w:iCs/>
                <w:sz w:val="18"/>
                <w:szCs w:val="18"/>
                <w:lang w:eastAsia="fr-FR"/>
              </w:rPr>
            </w:pPr>
          </w:p>
          <w:p w14:paraId="352CE61A" w14:textId="60AF0CC6" w:rsidR="006C6B13" w:rsidRPr="006C6B13" w:rsidRDefault="006C6B13" w:rsidP="007B20CD">
            <w:pPr>
              <w:rPr>
                <w:rFonts w:eastAsia="Times New Roman" w:cs="Times New Roman"/>
                <w:i/>
                <w:iCs/>
                <w:color w:val="FF0000"/>
                <w:sz w:val="18"/>
                <w:szCs w:val="18"/>
                <w:lang w:eastAsia="fr-FR"/>
              </w:rPr>
            </w:pPr>
          </w:p>
        </w:tc>
      </w:tr>
    </w:tbl>
    <w:p w14:paraId="040EBA81" w14:textId="0981BF32" w:rsidR="00F27010" w:rsidRPr="00B47BF9" w:rsidRDefault="00F27010" w:rsidP="00F62C1F">
      <w:pPr>
        <w:rPr>
          <w:rFonts w:cs="Times New Roman"/>
          <w:lang w:eastAsia="fr-FR"/>
        </w:rPr>
      </w:pPr>
    </w:p>
    <w:p w14:paraId="54B47A53" w14:textId="77777777" w:rsidR="00F62C1F" w:rsidRPr="00B47BF9" w:rsidRDefault="00F62C1F" w:rsidP="00F62C1F">
      <w:pPr>
        <w:rPr>
          <w:rFonts w:cs="Times New Roman"/>
          <w:lang w:eastAsia="fr-FR"/>
        </w:rPr>
      </w:pPr>
    </w:p>
    <w:p w14:paraId="3B57920D" w14:textId="77777777" w:rsidR="00F62C1F" w:rsidRPr="00B47BF9" w:rsidRDefault="00F62C1F" w:rsidP="00F62C1F">
      <w:pPr>
        <w:rPr>
          <w:rFonts w:cs="Times New Roman"/>
          <w:lang w:eastAsia="fr-FR"/>
        </w:rPr>
        <w:sectPr w:rsidR="00F62C1F" w:rsidRPr="00B47BF9" w:rsidSect="0033581E">
          <w:pgSz w:w="16838" w:h="11906" w:orient="landscape"/>
          <w:pgMar w:top="1417" w:right="851" w:bottom="991" w:left="1417" w:header="708" w:footer="708" w:gutter="0"/>
          <w:cols w:space="708"/>
          <w:docGrid w:linePitch="360"/>
        </w:sectPr>
      </w:pPr>
    </w:p>
    <w:p w14:paraId="298AD5F7" w14:textId="1AA11060" w:rsidR="00F62C1F" w:rsidRPr="00B47BF9" w:rsidRDefault="00F62C1F" w:rsidP="004555F1">
      <w:pPr>
        <w:pStyle w:val="Style20"/>
      </w:pPr>
      <w:bookmarkStart w:id="255" w:name="_Toc445811771"/>
      <w:bookmarkStart w:id="256" w:name="_Toc445812517"/>
      <w:bookmarkStart w:id="257" w:name="_Toc445812870"/>
      <w:bookmarkStart w:id="258" w:name="_Toc445813115"/>
      <w:bookmarkStart w:id="259" w:name="_Toc445813450"/>
      <w:bookmarkStart w:id="260" w:name="_Toc463968765"/>
      <w:r w:rsidRPr="00B47BF9">
        <w:t>Annexe 2 :</w:t>
      </w:r>
      <w:r w:rsidR="004555F1" w:rsidRPr="00B47BF9">
        <w:tab/>
      </w:r>
      <w:r w:rsidRPr="00B47BF9">
        <w:t>Budget prévisionnel détaillé en format Excel (à télécharger en format Excel)</w:t>
      </w:r>
      <w:bookmarkEnd w:id="255"/>
      <w:bookmarkEnd w:id="256"/>
      <w:bookmarkEnd w:id="257"/>
      <w:bookmarkEnd w:id="258"/>
      <w:bookmarkEnd w:id="259"/>
      <w:bookmarkEnd w:id="260"/>
    </w:p>
    <w:p w14:paraId="55CFAB53" w14:textId="461DFF9A" w:rsidR="00A42EC8" w:rsidRDefault="00A42EC8" w:rsidP="007B5B93">
      <w:pPr>
        <w:spacing w:before="100" w:beforeAutospacing="1" w:after="100" w:afterAutospacing="1"/>
        <w:jc w:val="both"/>
        <w:rPr>
          <w:rFonts w:eastAsia="Times New Roman" w:cs="Times New Roman"/>
          <w:lang w:eastAsia="fr-FR"/>
        </w:rPr>
      </w:pPr>
      <w:r w:rsidRPr="00B47BF9">
        <w:rPr>
          <w:rFonts w:eastAsia="Times New Roman" w:cs="Times New Roman"/>
          <w:lang w:eastAsia="fr-FR"/>
        </w:rPr>
        <w:t>Tableau des dépenses, ressources et valorisations prévisionnelles au format Exc</w:t>
      </w:r>
      <w:r w:rsidR="0084500E">
        <w:rPr>
          <w:rFonts w:eastAsia="Times New Roman" w:cs="Times New Roman"/>
          <w:lang w:eastAsia="fr-FR"/>
        </w:rPr>
        <w:t xml:space="preserve">el à insérer dans cette annexe (se référer à l’Annexe 3 du guide méthodologique) </w:t>
      </w:r>
    </w:p>
    <w:p w14:paraId="1FBC7AB9" w14:textId="77777777" w:rsidR="001760CE" w:rsidRDefault="001760CE" w:rsidP="007B5B93">
      <w:pPr>
        <w:spacing w:before="100" w:beforeAutospacing="1" w:after="100" w:afterAutospacing="1"/>
        <w:jc w:val="both"/>
        <w:rPr>
          <w:rFonts w:eastAsia="Times New Roman" w:cs="Times New Roman"/>
          <w:lang w:eastAsia="fr-FR"/>
        </w:rPr>
      </w:pPr>
    </w:p>
    <w:p w14:paraId="1DB7704F" w14:textId="77777777" w:rsidR="001760CE" w:rsidRDefault="001760CE" w:rsidP="007B5B93">
      <w:pPr>
        <w:spacing w:before="100" w:beforeAutospacing="1" w:after="100" w:afterAutospacing="1"/>
        <w:jc w:val="both"/>
        <w:rPr>
          <w:rFonts w:eastAsia="Times New Roman" w:cs="Times New Roman"/>
          <w:lang w:eastAsia="fr-FR"/>
        </w:rPr>
      </w:pPr>
    </w:p>
    <w:p w14:paraId="215C43B1" w14:textId="77777777" w:rsidR="001760CE" w:rsidRDefault="001760CE" w:rsidP="007B5B93">
      <w:pPr>
        <w:spacing w:before="100" w:beforeAutospacing="1" w:after="100" w:afterAutospacing="1"/>
        <w:jc w:val="both"/>
        <w:rPr>
          <w:rFonts w:eastAsia="Times New Roman" w:cs="Times New Roman"/>
          <w:lang w:eastAsia="fr-FR"/>
        </w:rPr>
      </w:pPr>
    </w:p>
    <w:p w14:paraId="6B9DB198" w14:textId="77777777" w:rsidR="001760CE" w:rsidRDefault="001760CE" w:rsidP="007B5B93">
      <w:pPr>
        <w:spacing w:before="100" w:beforeAutospacing="1" w:after="100" w:afterAutospacing="1"/>
        <w:jc w:val="both"/>
        <w:rPr>
          <w:rFonts w:eastAsia="Times New Roman" w:cs="Times New Roman"/>
          <w:lang w:eastAsia="fr-FR"/>
        </w:rPr>
      </w:pPr>
    </w:p>
    <w:p w14:paraId="1BB2FB53" w14:textId="77777777" w:rsidR="001760CE" w:rsidRDefault="001760CE" w:rsidP="007B5B93">
      <w:pPr>
        <w:spacing w:before="100" w:beforeAutospacing="1" w:after="100" w:afterAutospacing="1"/>
        <w:jc w:val="both"/>
        <w:rPr>
          <w:rFonts w:eastAsia="Times New Roman" w:cs="Times New Roman"/>
          <w:lang w:eastAsia="fr-FR"/>
        </w:rPr>
      </w:pPr>
    </w:p>
    <w:p w14:paraId="3C60503B" w14:textId="77777777" w:rsidR="001760CE" w:rsidRDefault="001760CE" w:rsidP="007B5B93">
      <w:pPr>
        <w:spacing w:before="100" w:beforeAutospacing="1" w:after="100" w:afterAutospacing="1"/>
        <w:jc w:val="both"/>
        <w:rPr>
          <w:rFonts w:eastAsia="Times New Roman" w:cs="Times New Roman"/>
          <w:lang w:eastAsia="fr-FR"/>
        </w:rPr>
      </w:pPr>
    </w:p>
    <w:p w14:paraId="55F2C04C" w14:textId="77777777" w:rsidR="001760CE" w:rsidRDefault="001760CE" w:rsidP="007B5B93">
      <w:pPr>
        <w:spacing w:before="100" w:beforeAutospacing="1" w:after="100" w:afterAutospacing="1"/>
        <w:jc w:val="both"/>
        <w:rPr>
          <w:rFonts w:eastAsia="Times New Roman" w:cs="Times New Roman"/>
          <w:lang w:eastAsia="fr-FR"/>
        </w:rPr>
      </w:pPr>
    </w:p>
    <w:p w14:paraId="5CC80DC8" w14:textId="77777777" w:rsidR="001760CE" w:rsidRDefault="001760CE" w:rsidP="007B5B93">
      <w:pPr>
        <w:spacing w:before="100" w:beforeAutospacing="1" w:after="100" w:afterAutospacing="1"/>
        <w:jc w:val="both"/>
        <w:rPr>
          <w:rFonts w:eastAsia="Times New Roman" w:cs="Times New Roman"/>
          <w:lang w:eastAsia="fr-FR"/>
        </w:rPr>
      </w:pPr>
    </w:p>
    <w:p w14:paraId="01C59A43" w14:textId="77777777" w:rsidR="001760CE" w:rsidRDefault="001760CE" w:rsidP="007B5B93">
      <w:pPr>
        <w:spacing w:before="100" w:beforeAutospacing="1" w:after="100" w:afterAutospacing="1"/>
        <w:jc w:val="both"/>
        <w:rPr>
          <w:rFonts w:eastAsia="Times New Roman" w:cs="Times New Roman"/>
          <w:lang w:eastAsia="fr-FR"/>
        </w:rPr>
      </w:pPr>
    </w:p>
    <w:p w14:paraId="14BB9F56" w14:textId="77777777" w:rsidR="001760CE" w:rsidRDefault="001760CE" w:rsidP="007B5B93">
      <w:pPr>
        <w:spacing w:before="100" w:beforeAutospacing="1" w:after="100" w:afterAutospacing="1"/>
        <w:jc w:val="both"/>
        <w:rPr>
          <w:rFonts w:eastAsia="Times New Roman" w:cs="Times New Roman"/>
          <w:lang w:eastAsia="fr-FR"/>
        </w:rPr>
      </w:pPr>
    </w:p>
    <w:p w14:paraId="7CDC530C" w14:textId="77777777" w:rsidR="001760CE" w:rsidRDefault="001760CE" w:rsidP="007B5B93">
      <w:pPr>
        <w:spacing w:before="100" w:beforeAutospacing="1" w:after="100" w:afterAutospacing="1"/>
        <w:jc w:val="both"/>
        <w:rPr>
          <w:rFonts w:eastAsia="Times New Roman" w:cs="Times New Roman"/>
          <w:lang w:eastAsia="fr-FR"/>
        </w:rPr>
      </w:pPr>
    </w:p>
    <w:p w14:paraId="2B6AFC08" w14:textId="77777777" w:rsidR="001760CE" w:rsidRDefault="001760CE" w:rsidP="007B5B93">
      <w:pPr>
        <w:spacing w:before="100" w:beforeAutospacing="1" w:after="100" w:afterAutospacing="1"/>
        <w:jc w:val="both"/>
        <w:rPr>
          <w:rFonts w:eastAsia="Times New Roman" w:cs="Times New Roman"/>
          <w:lang w:eastAsia="fr-FR"/>
        </w:rPr>
      </w:pPr>
    </w:p>
    <w:p w14:paraId="42537E5F" w14:textId="77777777" w:rsidR="001760CE" w:rsidRDefault="001760CE" w:rsidP="007B5B93">
      <w:pPr>
        <w:spacing w:before="100" w:beforeAutospacing="1" w:after="100" w:afterAutospacing="1"/>
        <w:jc w:val="both"/>
        <w:rPr>
          <w:rFonts w:eastAsia="Times New Roman" w:cs="Times New Roman"/>
          <w:lang w:eastAsia="fr-FR"/>
        </w:rPr>
      </w:pPr>
    </w:p>
    <w:p w14:paraId="1823D696" w14:textId="77777777" w:rsidR="001760CE" w:rsidRDefault="001760CE" w:rsidP="007B5B93">
      <w:pPr>
        <w:spacing w:before="100" w:beforeAutospacing="1" w:after="100" w:afterAutospacing="1"/>
        <w:jc w:val="both"/>
        <w:rPr>
          <w:rFonts w:eastAsia="Times New Roman" w:cs="Times New Roman"/>
          <w:lang w:eastAsia="fr-FR"/>
        </w:rPr>
      </w:pPr>
    </w:p>
    <w:p w14:paraId="31EBE454" w14:textId="77777777" w:rsidR="001760CE" w:rsidRDefault="001760CE" w:rsidP="007B5B93">
      <w:pPr>
        <w:spacing w:before="100" w:beforeAutospacing="1" w:after="100" w:afterAutospacing="1"/>
        <w:jc w:val="both"/>
        <w:rPr>
          <w:rFonts w:eastAsia="Times New Roman" w:cs="Times New Roman"/>
          <w:lang w:eastAsia="fr-FR"/>
        </w:rPr>
      </w:pPr>
    </w:p>
    <w:p w14:paraId="41A327F5" w14:textId="77777777" w:rsidR="001760CE" w:rsidRDefault="001760CE" w:rsidP="007B5B93">
      <w:pPr>
        <w:spacing w:before="100" w:beforeAutospacing="1" w:after="100" w:afterAutospacing="1"/>
        <w:jc w:val="both"/>
        <w:rPr>
          <w:rFonts w:eastAsia="Times New Roman" w:cs="Times New Roman"/>
          <w:lang w:eastAsia="fr-FR"/>
        </w:rPr>
      </w:pPr>
    </w:p>
    <w:p w14:paraId="2B40B9BF" w14:textId="77777777" w:rsidR="001760CE" w:rsidRDefault="001760CE" w:rsidP="007B5B93">
      <w:pPr>
        <w:spacing w:before="100" w:beforeAutospacing="1" w:after="100" w:afterAutospacing="1"/>
        <w:jc w:val="both"/>
        <w:rPr>
          <w:rFonts w:eastAsia="Times New Roman" w:cs="Times New Roman"/>
          <w:lang w:eastAsia="fr-FR"/>
        </w:rPr>
      </w:pPr>
    </w:p>
    <w:p w14:paraId="6D22A2C2" w14:textId="77777777" w:rsidR="001760CE" w:rsidRDefault="001760CE" w:rsidP="007B5B93">
      <w:pPr>
        <w:spacing w:before="100" w:beforeAutospacing="1" w:after="100" w:afterAutospacing="1"/>
        <w:jc w:val="both"/>
        <w:rPr>
          <w:rFonts w:eastAsia="Times New Roman" w:cs="Times New Roman"/>
          <w:lang w:eastAsia="fr-FR"/>
        </w:rPr>
      </w:pPr>
    </w:p>
    <w:p w14:paraId="64CAEC87" w14:textId="77777777" w:rsidR="001760CE" w:rsidRDefault="001760CE" w:rsidP="007B5B93">
      <w:pPr>
        <w:spacing w:before="100" w:beforeAutospacing="1" w:after="100" w:afterAutospacing="1"/>
        <w:jc w:val="both"/>
        <w:rPr>
          <w:rFonts w:eastAsia="Times New Roman" w:cs="Times New Roman"/>
          <w:lang w:eastAsia="fr-FR"/>
        </w:rPr>
      </w:pPr>
    </w:p>
    <w:p w14:paraId="57E0E137" w14:textId="77777777" w:rsidR="001760CE" w:rsidRDefault="001760CE" w:rsidP="007B5B93">
      <w:pPr>
        <w:spacing w:before="100" w:beforeAutospacing="1" w:after="100" w:afterAutospacing="1"/>
        <w:jc w:val="both"/>
        <w:rPr>
          <w:rFonts w:eastAsia="Times New Roman" w:cs="Times New Roman"/>
          <w:lang w:eastAsia="fr-FR"/>
        </w:rPr>
      </w:pPr>
    </w:p>
    <w:p w14:paraId="692CE394" w14:textId="77777777" w:rsidR="001760CE" w:rsidRDefault="001760CE" w:rsidP="007B5B93">
      <w:pPr>
        <w:spacing w:before="100" w:beforeAutospacing="1" w:after="100" w:afterAutospacing="1"/>
        <w:jc w:val="both"/>
        <w:rPr>
          <w:rFonts w:eastAsia="Times New Roman" w:cs="Times New Roman"/>
          <w:lang w:eastAsia="fr-FR"/>
        </w:rPr>
      </w:pPr>
    </w:p>
    <w:p w14:paraId="7A23947B" w14:textId="77777777" w:rsidR="001760CE" w:rsidRDefault="001760CE" w:rsidP="007B5B93">
      <w:pPr>
        <w:spacing w:before="100" w:beforeAutospacing="1" w:after="100" w:afterAutospacing="1"/>
        <w:jc w:val="both"/>
        <w:rPr>
          <w:rFonts w:eastAsia="Times New Roman" w:cs="Times New Roman"/>
          <w:lang w:eastAsia="fr-FR"/>
        </w:rPr>
      </w:pPr>
    </w:p>
    <w:p w14:paraId="42042C38" w14:textId="77777777" w:rsidR="001760CE" w:rsidRPr="00B47BF9" w:rsidRDefault="001760CE" w:rsidP="007B5B93">
      <w:pPr>
        <w:spacing w:before="100" w:beforeAutospacing="1" w:after="100" w:afterAutospacing="1"/>
        <w:jc w:val="both"/>
        <w:rPr>
          <w:rFonts w:eastAsia="Times New Roman" w:cs="Times New Roman"/>
          <w:i/>
          <w:u w:val="single"/>
          <w:lang w:eastAsia="fr-FR"/>
        </w:rPr>
      </w:pPr>
    </w:p>
    <w:p w14:paraId="7CE04EC9" w14:textId="77777777" w:rsidR="00A42EC8" w:rsidRPr="00B47BF9" w:rsidRDefault="00313BD4" w:rsidP="00A42EC8">
      <w:pPr>
        <w:jc w:val="both"/>
        <w:rPr>
          <w:rFonts w:eastAsia="Times New Roman" w:cs="Times New Roman"/>
          <w:sz w:val="24"/>
          <w:szCs w:val="20"/>
          <w:lang w:eastAsia="fr-FR"/>
        </w:rPr>
      </w:pPr>
      <w:r w:rsidRPr="00313BD4">
        <w:rPr>
          <w:rFonts w:eastAsia="Times New Roman" w:cs="Times New Roman"/>
          <w:noProof/>
          <w:sz w:val="24"/>
          <w:szCs w:val="20"/>
          <w:lang w:eastAsia="fr-FR"/>
        </w:rPr>
        <w:drawing>
          <wp:inline distT="0" distB="0" distL="0" distR="0" wp14:anchorId="40914987" wp14:editId="4E3A7587">
            <wp:extent cx="5553075" cy="966121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9587" cy="9672546"/>
                    </a:xfrm>
                    <a:prstGeom prst="rect">
                      <a:avLst/>
                    </a:prstGeom>
                    <a:noFill/>
                    <a:ln>
                      <a:noFill/>
                    </a:ln>
                  </pic:spPr>
                </pic:pic>
              </a:graphicData>
            </a:graphic>
          </wp:inline>
        </w:drawing>
      </w:r>
    </w:p>
    <w:p w14:paraId="443B5F58" w14:textId="6637C294" w:rsidR="00A42EC8" w:rsidRPr="00B47BF9" w:rsidRDefault="00D82374" w:rsidP="00A42EC8">
      <w:pPr>
        <w:jc w:val="both"/>
        <w:rPr>
          <w:rFonts w:eastAsia="Times New Roman" w:cs="Times New Roman"/>
          <w:sz w:val="24"/>
          <w:szCs w:val="20"/>
          <w:lang w:eastAsia="fr-FR"/>
        </w:rPr>
      </w:pPr>
      <w:r w:rsidRPr="00D82374">
        <w:rPr>
          <w:rFonts w:eastAsia="Times New Roman" w:cs="Times New Roman"/>
          <w:noProof/>
          <w:sz w:val="24"/>
          <w:szCs w:val="20"/>
          <w:lang w:eastAsia="fr-FR"/>
        </w:rPr>
        <w:drawing>
          <wp:inline distT="0" distB="0" distL="0" distR="0" wp14:anchorId="7D43F7D6" wp14:editId="550D6978">
            <wp:extent cx="5939790" cy="7309744"/>
            <wp:effectExtent l="0" t="0" r="381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7309744"/>
                    </a:xfrm>
                    <a:prstGeom prst="rect">
                      <a:avLst/>
                    </a:prstGeom>
                    <a:noFill/>
                    <a:ln>
                      <a:noFill/>
                    </a:ln>
                  </pic:spPr>
                </pic:pic>
              </a:graphicData>
            </a:graphic>
          </wp:inline>
        </w:drawing>
      </w:r>
    </w:p>
    <w:p w14:paraId="008E07F5" w14:textId="77777777" w:rsidR="00A42EC8" w:rsidRDefault="00A42EC8" w:rsidP="00A42EC8">
      <w:pPr>
        <w:jc w:val="both"/>
        <w:rPr>
          <w:rFonts w:eastAsia="Times New Roman" w:cs="Times New Roman"/>
          <w:sz w:val="24"/>
          <w:szCs w:val="20"/>
          <w:u w:val="single"/>
          <w:lang w:eastAsia="fr-FR"/>
        </w:rPr>
      </w:pPr>
    </w:p>
    <w:p w14:paraId="2225FD9C" w14:textId="77777777" w:rsidR="00EE4242" w:rsidRDefault="00EE4242" w:rsidP="00A42EC8">
      <w:pPr>
        <w:jc w:val="both"/>
        <w:rPr>
          <w:rFonts w:eastAsia="Times New Roman" w:cs="Times New Roman"/>
          <w:sz w:val="24"/>
          <w:szCs w:val="20"/>
          <w:u w:val="single"/>
          <w:lang w:eastAsia="fr-FR"/>
        </w:rPr>
      </w:pPr>
    </w:p>
    <w:p w14:paraId="14CB17D8" w14:textId="77777777" w:rsidR="00EE4242" w:rsidRDefault="00EE4242" w:rsidP="00A42EC8">
      <w:pPr>
        <w:jc w:val="both"/>
        <w:rPr>
          <w:rFonts w:eastAsia="Times New Roman" w:cs="Times New Roman"/>
          <w:sz w:val="24"/>
          <w:szCs w:val="20"/>
          <w:u w:val="single"/>
          <w:lang w:eastAsia="fr-FR"/>
        </w:rPr>
      </w:pPr>
    </w:p>
    <w:p w14:paraId="4E5E85F8" w14:textId="77777777" w:rsidR="00EE4242" w:rsidRDefault="00EE4242" w:rsidP="00A42EC8">
      <w:pPr>
        <w:jc w:val="both"/>
        <w:rPr>
          <w:rFonts w:eastAsia="Times New Roman" w:cs="Times New Roman"/>
          <w:sz w:val="24"/>
          <w:szCs w:val="20"/>
          <w:u w:val="single"/>
          <w:lang w:eastAsia="fr-FR"/>
        </w:rPr>
      </w:pPr>
    </w:p>
    <w:p w14:paraId="1B466665" w14:textId="77777777" w:rsidR="00EE4242" w:rsidRDefault="00EE4242" w:rsidP="00A42EC8">
      <w:pPr>
        <w:jc w:val="both"/>
        <w:rPr>
          <w:rFonts w:eastAsia="Times New Roman" w:cs="Times New Roman"/>
          <w:sz w:val="24"/>
          <w:szCs w:val="20"/>
          <w:u w:val="single"/>
          <w:lang w:eastAsia="fr-FR"/>
        </w:rPr>
      </w:pPr>
    </w:p>
    <w:p w14:paraId="76D2E85C" w14:textId="77777777" w:rsidR="00EE4242" w:rsidRDefault="00EE4242" w:rsidP="00A42EC8">
      <w:pPr>
        <w:jc w:val="both"/>
        <w:rPr>
          <w:rFonts w:eastAsia="Times New Roman" w:cs="Times New Roman"/>
          <w:sz w:val="24"/>
          <w:szCs w:val="20"/>
          <w:u w:val="single"/>
          <w:lang w:eastAsia="fr-FR"/>
        </w:rPr>
      </w:pPr>
    </w:p>
    <w:p w14:paraId="1429100E" w14:textId="77777777" w:rsidR="00EE4242" w:rsidRDefault="00EE4242" w:rsidP="00A42EC8">
      <w:pPr>
        <w:jc w:val="both"/>
        <w:rPr>
          <w:rFonts w:eastAsia="Times New Roman" w:cs="Times New Roman"/>
          <w:sz w:val="24"/>
          <w:szCs w:val="20"/>
          <w:u w:val="single"/>
          <w:lang w:eastAsia="fr-FR"/>
        </w:rPr>
      </w:pPr>
    </w:p>
    <w:p w14:paraId="06599BAB" w14:textId="77777777" w:rsidR="00EE4242" w:rsidRDefault="00EE4242" w:rsidP="00A42EC8">
      <w:pPr>
        <w:jc w:val="both"/>
        <w:rPr>
          <w:rFonts w:eastAsia="Times New Roman" w:cs="Times New Roman"/>
          <w:sz w:val="24"/>
          <w:szCs w:val="20"/>
          <w:u w:val="single"/>
          <w:lang w:eastAsia="fr-FR"/>
        </w:rPr>
      </w:pPr>
    </w:p>
    <w:p w14:paraId="36B5938A" w14:textId="77777777" w:rsidR="00EE4242" w:rsidRDefault="00EE4242" w:rsidP="00A42EC8">
      <w:pPr>
        <w:jc w:val="both"/>
        <w:rPr>
          <w:rFonts w:eastAsia="Times New Roman" w:cs="Times New Roman"/>
          <w:sz w:val="24"/>
          <w:szCs w:val="20"/>
          <w:u w:val="single"/>
          <w:lang w:eastAsia="fr-FR"/>
        </w:rPr>
      </w:pPr>
    </w:p>
    <w:p w14:paraId="27135D54" w14:textId="77777777" w:rsidR="00DD5063" w:rsidRDefault="00DD5063" w:rsidP="00A42EC8">
      <w:pPr>
        <w:jc w:val="both"/>
        <w:rPr>
          <w:rFonts w:eastAsia="Times New Roman" w:cs="Times New Roman"/>
          <w:sz w:val="24"/>
          <w:szCs w:val="20"/>
          <w:u w:val="single"/>
          <w:lang w:eastAsia="fr-FR"/>
        </w:rPr>
      </w:pPr>
    </w:p>
    <w:p w14:paraId="2CF01C82" w14:textId="43F54EEB" w:rsidR="00DD5063" w:rsidRDefault="00DD5063" w:rsidP="00A42EC8">
      <w:pPr>
        <w:jc w:val="both"/>
        <w:rPr>
          <w:noProof/>
          <w:lang w:eastAsia="fr-FR"/>
        </w:rPr>
      </w:pPr>
    </w:p>
    <w:p w14:paraId="34E156A7" w14:textId="552C8B9C" w:rsidR="00894394" w:rsidRDefault="00894394" w:rsidP="00A42EC8">
      <w:pPr>
        <w:jc w:val="both"/>
        <w:rPr>
          <w:rFonts w:eastAsia="Times New Roman" w:cs="Times New Roman"/>
          <w:sz w:val="24"/>
          <w:szCs w:val="20"/>
          <w:u w:val="single"/>
          <w:lang w:eastAsia="fr-FR"/>
        </w:rPr>
      </w:pPr>
      <w:r w:rsidRPr="00894394">
        <w:rPr>
          <w:noProof/>
          <w:lang w:eastAsia="fr-FR"/>
        </w:rPr>
        <w:drawing>
          <wp:inline distT="0" distB="0" distL="0" distR="0" wp14:anchorId="27CC7DC3" wp14:editId="10C9E573">
            <wp:extent cx="5939790" cy="5004889"/>
            <wp:effectExtent l="0" t="0" r="3810" b="571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04889"/>
                    </a:xfrm>
                    <a:prstGeom prst="rect">
                      <a:avLst/>
                    </a:prstGeom>
                    <a:noFill/>
                    <a:ln>
                      <a:noFill/>
                    </a:ln>
                  </pic:spPr>
                </pic:pic>
              </a:graphicData>
            </a:graphic>
          </wp:inline>
        </w:drawing>
      </w:r>
    </w:p>
    <w:p w14:paraId="2C741B29" w14:textId="77777777" w:rsidR="00894394" w:rsidRDefault="00894394" w:rsidP="00A42EC8">
      <w:pPr>
        <w:jc w:val="both"/>
        <w:rPr>
          <w:rFonts w:eastAsia="Times New Roman" w:cs="Times New Roman"/>
          <w:sz w:val="24"/>
          <w:szCs w:val="20"/>
          <w:u w:val="single"/>
          <w:lang w:eastAsia="fr-FR"/>
        </w:rPr>
      </w:pPr>
    </w:p>
    <w:p w14:paraId="2206758C" w14:textId="77777777" w:rsidR="00894394" w:rsidRDefault="00894394" w:rsidP="00A42EC8">
      <w:pPr>
        <w:jc w:val="both"/>
        <w:rPr>
          <w:rFonts w:eastAsia="Times New Roman" w:cs="Times New Roman"/>
          <w:sz w:val="24"/>
          <w:szCs w:val="20"/>
          <w:u w:val="single"/>
          <w:lang w:eastAsia="fr-FR"/>
        </w:rPr>
      </w:pPr>
    </w:p>
    <w:p w14:paraId="6CD8316E" w14:textId="77777777" w:rsidR="00894394" w:rsidRDefault="00894394" w:rsidP="00A42EC8">
      <w:pPr>
        <w:jc w:val="both"/>
        <w:rPr>
          <w:rFonts w:eastAsia="Times New Roman" w:cs="Times New Roman"/>
          <w:sz w:val="24"/>
          <w:szCs w:val="20"/>
          <w:u w:val="single"/>
          <w:lang w:eastAsia="fr-FR"/>
        </w:rPr>
      </w:pPr>
    </w:p>
    <w:p w14:paraId="3CED444B" w14:textId="77777777" w:rsidR="00894394" w:rsidRDefault="00894394" w:rsidP="00A42EC8">
      <w:pPr>
        <w:jc w:val="both"/>
        <w:rPr>
          <w:rFonts w:eastAsia="Times New Roman" w:cs="Times New Roman"/>
          <w:sz w:val="24"/>
          <w:szCs w:val="20"/>
          <w:u w:val="single"/>
          <w:lang w:eastAsia="fr-FR"/>
        </w:rPr>
      </w:pPr>
    </w:p>
    <w:p w14:paraId="7561CA7C" w14:textId="77777777" w:rsidR="00894394" w:rsidRDefault="00894394" w:rsidP="00A42EC8">
      <w:pPr>
        <w:jc w:val="both"/>
        <w:rPr>
          <w:rFonts w:eastAsia="Times New Roman" w:cs="Times New Roman"/>
          <w:sz w:val="24"/>
          <w:szCs w:val="20"/>
          <w:u w:val="single"/>
          <w:lang w:eastAsia="fr-FR"/>
        </w:rPr>
      </w:pPr>
    </w:p>
    <w:p w14:paraId="43A1DDB3" w14:textId="77777777" w:rsidR="00894394" w:rsidRDefault="00894394" w:rsidP="00A42EC8">
      <w:pPr>
        <w:jc w:val="both"/>
        <w:rPr>
          <w:rFonts w:eastAsia="Times New Roman" w:cs="Times New Roman"/>
          <w:sz w:val="24"/>
          <w:szCs w:val="20"/>
          <w:u w:val="single"/>
          <w:lang w:eastAsia="fr-FR"/>
        </w:rPr>
      </w:pPr>
    </w:p>
    <w:p w14:paraId="33C2F02C" w14:textId="77777777" w:rsidR="00894394" w:rsidRDefault="00894394" w:rsidP="00A42EC8">
      <w:pPr>
        <w:jc w:val="both"/>
        <w:rPr>
          <w:rFonts w:eastAsia="Times New Roman" w:cs="Times New Roman"/>
          <w:sz w:val="24"/>
          <w:szCs w:val="20"/>
          <w:u w:val="single"/>
          <w:lang w:eastAsia="fr-FR"/>
        </w:rPr>
      </w:pPr>
    </w:p>
    <w:p w14:paraId="5884A126" w14:textId="77777777" w:rsidR="00894394" w:rsidRDefault="00894394" w:rsidP="00A42EC8">
      <w:pPr>
        <w:jc w:val="both"/>
        <w:rPr>
          <w:rFonts w:eastAsia="Times New Roman" w:cs="Times New Roman"/>
          <w:sz w:val="24"/>
          <w:szCs w:val="20"/>
          <w:u w:val="single"/>
          <w:lang w:eastAsia="fr-FR"/>
        </w:rPr>
      </w:pPr>
    </w:p>
    <w:p w14:paraId="73270E7C" w14:textId="77777777" w:rsidR="00894394" w:rsidRDefault="00894394" w:rsidP="00A42EC8">
      <w:pPr>
        <w:jc w:val="both"/>
        <w:rPr>
          <w:rFonts w:eastAsia="Times New Roman" w:cs="Times New Roman"/>
          <w:sz w:val="24"/>
          <w:szCs w:val="20"/>
          <w:u w:val="single"/>
          <w:lang w:eastAsia="fr-FR"/>
        </w:rPr>
      </w:pPr>
    </w:p>
    <w:p w14:paraId="3C63A987" w14:textId="77777777" w:rsidR="00894394" w:rsidRDefault="00894394" w:rsidP="00A42EC8">
      <w:pPr>
        <w:jc w:val="both"/>
        <w:rPr>
          <w:rFonts w:eastAsia="Times New Roman" w:cs="Times New Roman"/>
          <w:sz w:val="24"/>
          <w:szCs w:val="20"/>
          <w:u w:val="single"/>
          <w:lang w:eastAsia="fr-FR"/>
        </w:rPr>
      </w:pPr>
    </w:p>
    <w:p w14:paraId="566B6AE5" w14:textId="77777777" w:rsidR="00894394" w:rsidRDefault="00894394" w:rsidP="00A42EC8">
      <w:pPr>
        <w:jc w:val="both"/>
        <w:rPr>
          <w:rFonts w:eastAsia="Times New Roman" w:cs="Times New Roman"/>
          <w:sz w:val="24"/>
          <w:szCs w:val="20"/>
          <w:u w:val="single"/>
          <w:lang w:eastAsia="fr-FR"/>
        </w:rPr>
      </w:pPr>
    </w:p>
    <w:p w14:paraId="71F0BEA3" w14:textId="77777777" w:rsidR="00894394" w:rsidRDefault="00894394" w:rsidP="00A42EC8">
      <w:pPr>
        <w:jc w:val="both"/>
        <w:rPr>
          <w:rFonts w:eastAsia="Times New Roman" w:cs="Times New Roman"/>
          <w:sz w:val="24"/>
          <w:szCs w:val="20"/>
          <w:u w:val="single"/>
          <w:lang w:eastAsia="fr-FR"/>
        </w:rPr>
      </w:pPr>
    </w:p>
    <w:p w14:paraId="3BCE5F30" w14:textId="77777777" w:rsidR="00894394" w:rsidRDefault="00894394" w:rsidP="00A42EC8">
      <w:pPr>
        <w:jc w:val="both"/>
        <w:rPr>
          <w:rFonts w:eastAsia="Times New Roman" w:cs="Times New Roman"/>
          <w:sz w:val="24"/>
          <w:szCs w:val="20"/>
          <w:u w:val="single"/>
          <w:lang w:eastAsia="fr-FR"/>
        </w:rPr>
      </w:pPr>
    </w:p>
    <w:p w14:paraId="77268488" w14:textId="77777777" w:rsidR="00894394" w:rsidRDefault="00894394" w:rsidP="00A42EC8">
      <w:pPr>
        <w:jc w:val="both"/>
        <w:rPr>
          <w:rFonts w:eastAsia="Times New Roman" w:cs="Times New Roman"/>
          <w:sz w:val="24"/>
          <w:szCs w:val="20"/>
          <w:u w:val="single"/>
          <w:lang w:eastAsia="fr-FR"/>
        </w:rPr>
      </w:pPr>
    </w:p>
    <w:p w14:paraId="1BB75C48" w14:textId="77777777" w:rsidR="00894394" w:rsidRDefault="00894394" w:rsidP="00A42EC8">
      <w:pPr>
        <w:jc w:val="both"/>
        <w:rPr>
          <w:rFonts w:eastAsia="Times New Roman" w:cs="Times New Roman"/>
          <w:sz w:val="24"/>
          <w:szCs w:val="20"/>
          <w:u w:val="single"/>
          <w:lang w:eastAsia="fr-FR"/>
        </w:rPr>
      </w:pPr>
    </w:p>
    <w:p w14:paraId="645BE7D5" w14:textId="77777777" w:rsidR="00894394" w:rsidRDefault="00894394" w:rsidP="00A42EC8">
      <w:pPr>
        <w:jc w:val="both"/>
        <w:rPr>
          <w:rFonts w:eastAsia="Times New Roman" w:cs="Times New Roman"/>
          <w:sz w:val="24"/>
          <w:szCs w:val="20"/>
          <w:u w:val="single"/>
          <w:lang w:eastAsia="fr-FR"/>
        </w:rPr>
      </w:pPr>
    </w:p>
    <w:p w14:paraId="34D9C0A1" w14:textId="77777777" w:rsidR="00894394" w:rsidRDefault="00894394" w:rsidP="00A42EC8">
      <w:pPr>
        <w:jc w:val="both"/>
        <w:rPr>
          <w:rFonts w:eastAsia="Times New Roman" w:cs="Times New Roman"/>
          <w:sz w:val="24"/>
          <w:szCs w:val="20"/>
          <w:u w:val="single"/>
          <w:lang w:eastAsia="fr-FR"/>
        </w:rPr>
      </w:pPr>
    </w:p>
    <w:p w14:paraId="20BFA9B2" w14:textId="77777777" w:rsidR="00894394" w:rsidRDefault="00894394" w:rsidP="00A42EC8">
      <w:pPr>
        <w:jc w:val="both"/>
        <w:rPr>
          <w:rFonts w:eastAsia="Times New Roman" w:cs="Times New Roman"/>
          <w:sz w:val="24"/>
          <w:szCs w:val="20"/>
          <w:u w:val="single"/>
          <w:lang w:eastAsia="fr-FR"/>
        </w:rPr>
      </w:pPr>
    </w:p>
    <w:p w14:paraId="73DDD6E5" w14:textId="77777777" w:rsidR="00894394" w:rsidRDefault="00894394" w:rsidP="00A42EC8">
      <w:pPr>
        <w:jc w:val="both"/>
        <w:rPr>
          <w:rFonts w:eastAsia="Times New Roman" w:cs="Times New Roman"/>
          <w:sz w:val="24"/>
          <w:szCs w:val="20"/>
          <w:u w:val="single"/>
          <w:lang w:eastAsia="fr-FR"/>
        </w:rPr>
      </w:pPr>
    </w:p>
    <w:p w14:paraId="208A091A" w14:textId="77777777" w:rsidR="00894394" w:rsidRDefault="00894394" w:rsidP="00A42EC8">
      <w:pPr>
        <w:jc w:val="both"/>
        <w:rPr>
          <w:rFonts w:eastAsia="Times New Roman" w:cs="Times New Roman"/>
          <w:sz w:val="24"/>
          <w:szCs w:val="20"/>
          <w:u w:val="single"/>
          <w:lang w:eastAsia="fr-FR"/>
        </w:rPr>
      </w:pPr>
    </w:p>
    <w:p w14:paraId="6A8BF24D" w14:textId="77777777" w:rsidR="00894394" w:rsidRDefault="00894394" w:rsidP="00A42EC8">
      <w:pPr>
        <w:jc w:val="both"/>
        <w:rPr>
          <w:rFonts w:eastAsia="Times New Roman" w:cs="Times New Roman"/>
          <w:sz w:val="24"/>
          <w:szCs w:val="20"/>
          <w:u w:val="single"/>
          <w:lang w:eastAsia="fr-FR"/>
        </w:rPr>
      </w:pPr>
    </w:p>
    <w:p w14:paraId="15DB553C" w14:textId="77777777" w:rsidR="00894394" w:rsidRDefault="00894394" w:rsidP="00A42EC8">
      <w:pPr>
        <w:jc w:val="both"/>
        <w:rPr>
          <w:rFonts w:eastAsia="Times New Roman" w:cs="Times New Roman"/>
          <w:sz w:val="24"/>
          <w:szCs w:val="20"/>
          <w:u w:val="single"/>
          <w:lang w:eastAsia="fr-FR"/>
        </w:rPr>
      </w:pPr>
    </w:p>
    <w:p w14:paraId="1A61896F" w14:textId="77777777" w:rsidR="00894394" w:rsidRDefault="00894394" w:rsidP="00A42EC8">
      <w:pPr>
        <w:jc w:val="both"/>
        <w:rPr>
          <w:rFonts w:eastAsia="Times New Roman" w:cs="Times New Roman"/>
          <w:sz w:val="24"/>
          <w:szCs w:val="20"/>
          <w:u w:val="single"/>
          <w:lang w:eastAsia="fr-FR"/>
        </w:rPr>
      </w:pPr>
    </w:p>
    <w:p w14:paraId="11009EDC" w14:textId="77777777" w:rsidR="00894394" w:rsidRDefault="00894394" w:rsidP="00A42EC8">
      <w:pPr>
        <w:jc w:val="both"/>
        <w:rPr>
          <w:rFonts w:eastAsia="Times New Roman" w:cs="Times New Roman"/>
          <w:sz w:val="24"/>
          <w:szCs w:val="20"/>
          <w:u w:val="single"/>
          <w:lang w:eastAsia="fr-FR"/>
        </w:rPr>
      </w:pPr>
    </w:p>
    <w:p w14:paraId="5FDB1238" w14:textId="7DFDCC50" w:rsidR="00894394" w:rsidRPr="00B47BF9" w:rsidRDefault="00DE3D45" w:rsidP="00A42EC8">
      <w:pPr>
        <w:jc w:val="both"/>
        <w:rPr>
          <w:rFonts w:eastAsia="Times New Roman" w:cs="Times New Roman"/>
          <w:sz w:val="24"/>
          <w:szCs w:val="20"/>
          <w:u w:val="single"/>
          <w:lang w:eastAsia="fr-FR"/>
        </w:rPr>
      </w:pPr>
      <w:r w:rsidRPr="00DE3D45">
        <w:rPr>
          <w:noProof/>
          <w:lang w:eastAsia="fr-FR"/>
        </w:rPr>
        <w:drawing>
          <wp:inline distT="0" distB="0" distL="0" distR="0" wp14:anchorId="0FB88601" wp14:editId="7EF3438D">
            <wp:extent cx="5939790" cy="2310915"/>
            <wp:effectExtent l="0" t="0" r="381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2310915"/>
                    </a:xfrm>
                    <a:prstGeom prst="rect">
                      <a:avLst/>
                    </a:prstGeom>
                    <a:noFill/>
                    <a:ln>
                      <a:noFill/>
                    </a:ln>
                  </pic:spPr>
                </pic:pic>
              </a:graphicData>
            </a:graphic>
          </wp:inline>
        </w:drawing>
      </w:r>
    </w:p>
    <w:p w14:paraId="143CAB00" w14:textId="6CC65C87" w:rsidR="00E53DEE" w:rsidRPr="00E53DEE" w:rsidRDefault="00A42EC8" w:rsidP="00A42EC8">
      <w:pPr>
        <w:spacing w:after="360"/>
        <w:jc w:val="both"/>
        <w:outlineLvl w:val="0"/>
        <w:rPr>
          <w:rFonts w:eastAsia="Times New Roman" w:cs="Times New Roman"/>
          <w:sz w:val="24"/>
          <w:szCs w:val="20"/>
          <w:lang w:eastAsia="fr-FR"/>
        </w:rPr>
      </w:pPr>
      <w:r w:rsidRPr="00B47BF9">
        <w:rPr>
          <w:rFonts w:eastAsia="Times New Roman" w:cs="Times New Roman"/>
          <w:sz w:val="24"/>
          <w:szCs w:val="20"/>
          <w:lang w:eastAsia="fr-FR"/>
        </w:rPr>
        <w:br w:type="page"/>
      </w:r>
    </w:p>
    <w:p w14:paraId="49C9E921" w14:textId="07E39D9A" w:rsidR="00132CF0" w:rsidRPr="00FC2757" w:rsidRDefault="007B5B93" w:rsidP="004555F1">
      <w:pPr>
        <w:pStyle w:val="Style20"/>
        <w:rPr>
          <w:sz w:val="22"/>
          <w:szCs w:val="22"/>
        </w:rPr>
      </w:pPr>
      <w:bookmarkStart w:id="261" w:name="_Toc445811772"/>
      <w:bookmarkStart w:id="262" w:name="_Toc445812518"/>
      <w:bookmarkStart w:id="263" w:name="_Toc445812871"/>
      <w:bookmarkStart w:id="264" w:name="_Toc445813116"/>
      <w:bookmarkStart w:id="265" w:name="_Toc445813451"/>
      <w:bookmarkStart w:id="266" w:name="_Toc463968766"/>
      <w:r w:rsidRPr="00FC2757">
        <w:rPr>
          <w:sz w:val="22"/>
          <w:szCs w:val="22"/>
        </w:rPr>
        <w:t>A</w:t>
      </w:r>
      <w:r w:rsidR="00F13D3B" w:rsidRPr="00FC2757">
        <w:rPr>
          <w:sz w:val="22"/>
          <w:szCs w:val="22"/>
        </w:rPr>
        <w:t xml:space="preserve">nnexe 3 : </w:t>
      </w:r>
      <w:r w:rsidR="004555F1" w:rsidRPr="00FC2757">
        <w:rPr>
          <w:sz w:val="22"/>
          <w:szCs w:val="22"/>
        </w:rPr>
        <w:tab/>
      </w:r>
      <w:r w:rsidR="00132CF0" w:rsidRPr="00FC2757">
        <w:rPr>
          <w:sz w:val="22"/>
          <w:szCs w:val="22"/>
        </w:rPr>
        <w:t>Fiche de renseignement</w:t>
      </w:r>
      <w:r w:rsidR="0084500E" w:rsidRPr="00FC2757">
        <w:rPr>
          <w:sz w:val="22"/>
          <w:szCs w:val="22"/>
        </w:rPr>
        <w:t>S</w:t>
      </w:r>
      <w:r w:rsidR="00132CF0" w:rsidRPr="00FC2757">
        <w:rPr>
          <w:sz w:val="22"/>
          <w:szCs w:val="22"/>
        </w:rPr>
        <w:t xml:space="preserve"> relative au demandeur</w:t>
      </w:r>
      <w:bookmarkEnd w:id="261"/>
      <w:bookmarkEnd w:id="262"/>
      <w:bookmarkEnd w:id="263"/>
      <w:bookmarkEnd w:id="264"/>
      <w:bookmarkEnd w:id="265"/>
      <w:bookmarkEnd w:id="266"/>
    </w:p>
    <w:p w14:paraId="704CBBC5" w14:textId="77777777" w:rsidR="00FC2757" w:rsidRPr="00FC2757" w:rsidRDefault="00FC2757" w:rsidP="00FC2757">
      <w:pPr>
        <w:pStyle w:val="Paragraphedeliste"/>
        <w:ind w:right="573"/>
        <w:jc w:val="center"/>
        <w:rPr>
          <w:rFonts w:eastAsia="Times New Roman" w:cs="Times New Roman"/>
          <w:b/>
          <w:bCs/>
          <w:lang w:eastAsia="fr-FR"/>
        </w:rPr>
      </w:pPr>
      <w:r w:rsidRPr="00FC2757">
        <w:rPr>
          <w:rFonts w:eastAsia="Times New Roman" w:cs="Times New Roman"/>
          <w:b/>
          <w:bCs/>
          <w:lang w:eastAsia="fr-FR"/>
        </w:rPr>
        <w:t>ANNEXE 1</w:t>
      </w:r>
    </w:p>
    <w:p w14:paraId="4ACC59A5" w14:textId="77777777" w:rsidR="00FC2757" w:rsidRPr="00FC2757" w:rsidRDefault="00FC2757" w:rsidP="00FC2757">
      <w:pPr>
        <w:pStyle w:val="Titre1"/>
        <w:tabs>
          <w:tab w:val="left" w:pos="708"/>
        </w:tabs>
        <w:jc w:val="center"/>
        <w:rPr>
          <w:rFonts w:ascii="Times New Roman" w:hAnsi="Times New Roman"/>
          <w:sz w:val="22"/>
          <w:szCs w:val="22"/>
        </w:rPr>
      </w:pPr>
      <w:r w:rsidRPr="00FC2757">
        <w:rPr>
          <w:rFonts w:ascii="Times New Roman" w:hAnsi="Times New Roman"/>
          <w:sz w:val="22"/>
          <w:szCs w:val="22"/>
        </w:rPr>
        <w:t>Fiche de renseignements RELATIVE AU demandeuR</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7"/>
        <w:gridCol w:w="3402"/>
        <w:gridCol w:w="708"/>
        <w:gridCol w:w="1535"/>
        <w:gridCol w:w="1442"/>
        <w:gridCol w:w="1701"/>
      </w:tblGrid>
      <w:tr w:rsidR="00FC2757" w:rsidRPr="00FC2757" w14:paraId="46216BF0" w14:textId="77777777" w:rsidTr="007A1EC0">
        <w:trPr>
          <w:trHeight w:val="333"/>
        </w:trPr>
        <w:tc>
          <w:tcPr>
            <w:tcW w:w="3898" w:type="dxa"/>
            <w:gridSpan w:val="2"/>
            <w:tcBorders>
              <w:top w:val="single" w:sz="12" w:space="0" w:color="auto"/>
              <w:left w:val="single" w:sz="12" w:space="0" w:color="auto"/>
              <w:bottom w:val="single" w:sz="6" w:space="0" w:color="auto"/>
              <w:right w:val="single" w:sz="6" w:space="0" w:color="auto"/>
            </w:tcBorders>
            <w:hideMark/>
          </w:tcPr>
          <w:p w14:paraId="1C97EA22" w14:textId="77777777" w:rsidR="00FC2757" w:rsidRPr="00FC2757" w:rsidRDefault="00FC2757" w:rsidP="007A1EC0">
            <w:pPr>
              <w:jc w:val="both"/>
              <w:rPr>
                <w:rFonts w:cs="Times New Roman"/>
                <w:b/>
                <w:color w:val="000000"/>
              </w:rPr>
            </w:pPr>
            <w:r w:rsidRPr="00FC2757">
              <w:rPr>
                <w:rFonts w:cs="Times New Roman"/>
                <w:b/>
                <w:color w:val="000000"/>
              </w:rPr>
              <w:t>Nom complet de l’organisme :</w:t>
            </w:r>
          </w:p>
        </w:tc>
        <w:tc>
          <w:tcPr>
            <w:tcW w:w="5386" w:type="dxa"/>
            <w:gridSpan w:val="4"/>
            <w:tcBorders>
              <w:top w:val="single" w:sz="12" w:space="0" w:color="auto"/>
              <w:left w:val="single" w:sz="6" w:space="0" w:color="auto"/>
              <w:bottom w:val="single" w:sz="6" w:space="0" w:color="auto"/>
              <w:right w:val="single" w:sz="12" w:space="0" w:color="auto"/>
            </w:tcBorders>
          </w:tcPr>
          <w:p w14:paraId="0AFDD001" w14:textId="77777777" w:rsidR="00FC2757" w:rsidRPr="00FC2757" w:rsidRDefault="00FC2757" w:rsidP="007A1EC0">
            <w:pPr>
              <w:jc w:val="both"/>
              <w:rPr>
                <w:rFonts w:cs="Times New Roman"/>
                <w:color w:val="000000"/>
              </w:rPr>
            </w:pPr>
            <w:r w:rsidRPr="00FC2757">
              <w:rPr>
                <w:rFonts w:cs="Times New Roman"/>
                <w:color w:val="000000"/>
              </w:rPr>
              <w:t>Aide Odontologique Internationale</w:t>
            </w:r>
          </w:p>
        </w:tc>
      </w:tr>
      <w:tr w:rsidR="00FC2757" w:rsidRPr="00FC2757" w14:paraId="7C120A79" w14:textId="77777777" w:rsidTr="007A1EC0">
        <w:trPr>
          <w:trHeight w:val="616"/>
        </w:trPr>
        <w:tc>
          <w:tcPr>
            <w:tcW w:w="3898" w:type="dxa"/>
            <w:gridSpan w:val="2"/>
            <w:tcBorders>
              <w:top w:val="single" w:sz="6" w:space="0" w:color="auto"/>
              <w:left w:val="single" w:sz="12" w:space="0" w:color="auto"/>
              <w:bottom w:val="single" w:sz="6" w:space="0" w:color="auto"/>
              <w:right w:val="single" w:sz="6" w:space="0" w:color="auto"/>
            </w:tcBorders>
            <w:hideMark/>
          </w:tcPr>
          <w:p w14:paraId="0B36AB29" w14:textId="77777777" w:rsidR="00FC2757" w:rsidRPr="00FC2757" w:rsidRDefault="00FC2757" w:rsidP="007A1EC0">
            <w:pPr>
              <w:jc w:val="both"/>
              <w:rPr>
                <w:rFonts w:cs="Times New Roman"/>
                <w:b/>
                <w:color w:val="000000"/>
              </w:rPr>
            </w:pPr>
            <w:r w:rsidRPr="00FC2757">
              <w:rPr>
                <w:rFonts w:cs="Times New Roman"/>
                <w:b/>
                <w:color w:val="000000"/>
              </w:rPr>
              <w:t>Acronyme (si communément utilisé pour désigner l’organisme, sinon /) :</w:t>
            </w:r>
          </w:p>
        </w:tc>
        <w:tc>
          <w:tcPr>
            <w:tcW w:w="5386" w:type="dxa"/>
            <w:gridSpan w:val="4"/>
            <w:tcBorders>
              <w:top w:val="single" w:sz="6" w:space="0" w:color="auto"/>
              <w:left w:val="single" w:sz="6" w:space="0" w:color="auto"/>
              <w:bottom w:val="single" w:sz="6" w:space="0" w:color="auto"/>
              <w:right w:val="single" w:sz="12" w:space="0" w:color="auto"/>
            </w:tcBorders>
          </w:tcPr>
          <w:p w14:paraId="4B50F69F" w14:textId="77777777" w:rsidR="00FC2757" w:rsidRPr="00FC2757" w:rsidRDefault="00FC2757" w:rsidP="007A1EC0">
            <w:pPr>
              <w:jc w:val="both"/>
              <w:rPr>
                <w:rFonts w:cs="Times New Roman"/>
                <w:color w:val="000000"/>
              </w:rPr>
            </w:pPr>
            <w:r w:rsidRPr="00FC2757">
              <w:rPr>
                <w:rFonts w:cs="Times New Roman"/>
                <w:color w:val="000000"/>
              </w:rPr>
              <w:t>AOI</w:t>
            </w:r>
          </w:p>
        </w:tc>
      </w:tr>
      <w:tr w:rsidR="00FC2757" w:rsidRPr="00FC2757" w14:paraId="720FF26F" w14:textId="77777777" w:rsidTr="007A1EC0">
        <w:trPr>
          <w:trHeight w:val="459"/>
        </w:trPr>
        <w:tc>
          <w:tcPr>
            <w:tcW w:w="3898" w:type="dxa"/>
            <w:gridSpan w:val="2"/>
            <w:tcBorders>
              <w:top w:val="single" w:sz="6" w:space="0" w:color="auto"/>
              <w:left w:val="single" w:sz="12" w:space="0" w:color="auto"/>
              <w:bottom w:val="single" w:sz="6" w:space="0" w:color="auto"/>
              <w:right w:val="single" w:sz="6" w:space="0" w:color="auto"/>
            </w:tcBorders>
            <w:hideMark/>
          </w:tcPr>
          <w:p w14:paraId="5B28C68E" w14:textId="77777777" w:rsidR="00FC2757" w:rsidRPr="00FC2757" w:rsidRDefault="00FC2757" w:rsidP="007A1EC0">
            <w:pPr>
              <w:jc w:val="both"/>
              <w:rPr>
                <w:rFonts w:cs="Times New Roman"/>
                <w:b/>
                <w:color w:val="000000"/>
              </w:rPr>
            </w:pPr>
            <w:r w:rsidRPr="00FC2757">
              <w:rPr>
                <w:rFonts w:cs="Times New Roman"/>
                <w:b/>
                <w:color w:val="000000"/>
              </w:rPr>
              <w:t>Adresse postale :</w:t>
            </w:r>
          </w:p>
        </w:tc>
        <w:tc>
          <w:tcPr>
            <w:tcW w:w="5386" w:type="dxa"/>
            <w:gridSpan w:val="4"/>
            <w:tcBorders>
              <w:top w:val="single" w:sz="6" w:space="0" w:color="auto"/>
              <w:left w:val="single" w:sz="6" w:space="0" w:color="auto"/>
              <w:bottom w:val="single" w:sz="6" w:space="0" w:color="auto"/>
              <w:right w:val="single" w:sz="12" w:space="0" w:color="auto"/>
            </w:tcBorders>
          </w:tcPr>
          <w:p w14:paraId="46562681" w14:textId="77777777" w:rsidR="00FC2757" w:rsidRPr="00FC2757" w:rsidRDefault="00FC2757" w:rsidP="007A1EC0">
            <w:pPr>
              <w:jc w:val="both"/>
              <w:rPr>
                <w:rFonts w:cs="Times New Roman"/>
                <w:color w:val="000000"/>
              </w:rPr>
            </w:pPr>
            <w:r w:rsidRPr="00FC2757">
              <w:rPr>
                <w:rFonts w:cs="Times New Roman"/>
                <w:color w:val="000000"/>
              </w:rPr>
              <w:t>1, rue Maurice Arnoux 92120 Montrouge</w:t>
            </w:r>
          </w:p>
        </w:tc>
      </w:tr>
      <w:tr w:rsidR="00FC2757" w:rsidRPr="00FC2757" w14:paraId="0271BF36" w14:textId="77777777" w:rsidTr="007A1EC0">
        <w:trPr>
          <w:trHeight w:val="459"/>
        </w:trPr>
        <w:tc>
          <w:tcPr>
            <w:tcW w:w="3898" w:type="dxa"/>
            <w:gridSpan w:val="2"/>
            <w:tcBorders>
              <w:top w:val="single" w:sz="6" w:space="0" w:color="auto"/>
              <w:left w:val="single" w:sz="12" w:space="0" w:color="auto"/>
              <w:bottom w:val="single" w:sz="6" w:space="0" w:color="auto"/>
              <w:right w:val="single" w:sz="6" w:space="0" w:color="auto"/>
            </w:tcBorders>
            <w:hideMark/>
          </w:tcPr>
          <w:p w14:paraId="68D488C7" w14:textId="77777777" w:rsidR="00FC2757" w:rsidRPr="00FC2757" w:rsidRDefault="00FC2757" w:rsidP="007A1EC0">
            <w:pPr>
              <w:jc w:val="both"/>
              <w:rPr>
                <w:rFonts w:cs="Times New Roman"/>
              </w:rPr>
            </w:pPr>
            <w:r w:rsidRPr="00FC2757">
              <w:rPr>
                <w:rFonts w:cs="Times New Roman"/>
                <w:b/>
              </w:rPr>
              <w:t>Lieu d'implantation du siège social</w:t>
            </w:r>
            <w:r w:rsidRPr="00FC2757">
              <w:rPr>
                <w:rFonts w:cs="Times New Roman"/>
              </w:rPr>
              <w:t xml:space="preserve"> :                                                 </w:t>
            </w:r>
            <w:r w:rsidRPr="00FC2757">
              <w:rPr>
                <w:rFonts w:cs="Times New Roman"/>
                <w:i/>
              </w:rPr>
              <w:t>(si différent de l'adresse postale)</w:t>
            </w:r>
          </w:p>
        </w:tc>
        <w:tc>
          <w:tcPr>
            <w:tcW w:w="5386" w:type="dxa"/>
            <w:gridSpan w:val="4"/>
            <w:tcBorders>
              <w:top w:val="single" w:sz="6" w:space="0" w:color="auto"/>
              <w:left w:val="single" w:sz="6" w:space="0" w:color="auto"/>
              <w:bottom w:val="single" w:sz="6" w:space="0" w:color="auto"/>
              <w:right w:val="single" w:sz="12" w:space="0" w:color="auto"/>
            </w:tcBorders>
          </w:tcPr>
          <w:p w14:paraId="3C902F42" w14:textId="77777777" w:rsidR="00FC2757" w:rsidRPr="00FC2757" w:rsidRDefault="00FC2757" w:rsidP="007A1EC0">
            <w:pPr>
              <w:jc w:val="both"/>
              <w:rPr>
                <w:rFonts w:cs="Times New Roman"/>
                <w:color w:val="000000"/>
              </w:rPr>
            </w:pPr>
          </w:p>
        </w:tc>
      </w:tr>
      <w:tr w:rsidR="00FC2757" w:rsidRPr="00FC2757" w14:paraId="2EBF0F09" w14:textId="77777777" w:rsidTr="007A1EC0">
        <w:trPr>
          <w:trHeight w:val="250"/>
        </w:trPr>
        <w:tc>
          <w:tcPr>
            <w:tcW w:w="3898" w:type="dxa"/>
            <w:gridSpan w:val="2"/>
            <w:tcBorders>
              <w:top w:val="single" w:sz="6" w:space="0" w:color="auto"/>
              <w:left w:val="single" w:sz="12" w:space="0" w:color="auto"/>
              <w:bottom w:val="single" w:sz="6" w:space="0" w:color="auto"/>
              <w:right w:val="single" w:sz="6" w:space="0" w:color="auto"/>
            </w:tcBorders>
            <w:hideMark/>
          </w:tcPr>
          <w:p w14:paraId="60C131FD" w14:textId="77777777" w:rsidR="00FC2757" w:rsidRPr="00FC2757" w:rsidRDefault="00FC2757" w:rsidP="007A1EC0">
            <w:pPr>
              <w:jc w:val="both"/>
              <w:rPr>
                <w:rFonts w:cs="Times New Roman"/>
                <w:b/>
                <w:color w:val="000000"/>
              </w:rPr>
            </w:pPr>
            <w:r w:rsidRPr="00FC2757">
              <w:rPr>
                <w:rFonts w:cs="Times New Roman"/>
                <w:b/>
                <w:color w:val="000000"/>
              </w:rPr>
              <w:t>Téléphone :</w:t>
            </w:r>
          </w:p>
        </w:tc>
        <w:tc>
          <w:tcPr>
            <w:tcW w:w="5386" w:type="dxa"/>
            <w:gridSpan w:val="4"/>
            <w:tcBorders>
              <w:top w:val="single" w:sz="6" w:space="0" w:color="auto"/>
              <w:left w:val="single" w:sz="6" w:space="0" w:color="auto"/>
              <w:bottom w:val="single" w:sz="6" w:space="0" w:color="auto"/>
              <w:right w:val="single" w:sz="12" w:space="0" w:color="auto"/>
            </w:tcBorders>
          </w:tcPr>
          <w:p w14:paraId="6EA799AA" w14:textId="7537765D" w:rsidR="00FC2757" w:rsidRPr="00E92426" w:rsidRDefault="00FC2757" w:rsidP="007A1EC0">
            <w:pPr>
              <w:jc w:val="both"/>
              <w:rPr>
                <w:rFonts w:cs="Times New Roman"/>
                <w:color w:val="000000"/>
                <w:lang w:val="it-IT"/>
              </w:rPr>
            </w:pPr>
            <w:r w:rsidRPr="00E92426">
              <w:rPr>
                <w:rFonts w:cs="Times New Roman"/>
                <w:color w:val="000000"/>
                <w:lang w:val="it-IT"/>
              </w:rPr>
              <w:t xml:space="preserve">01 57 63 99 68 </w:t>
            </w:r>
          </w:p>
        </w:tc>
      </w:tr>
      <w:tr w:rsidR="00FC2757" w:rsidRPr="00FC2757" w14:paraId="63A706C1" w14:textId="77777777" w:rsidTr="007A1EC0">
        <w:trPr>
          <w:trHeight w:val="285"/>
        </w:trPr>
        <w:tc>
          <w:tcPr>
            <w:tcW w:w="3898" w:type="dxa"/>
            <w:gridSpan w:val="2"/>
            <w:tcBorders>
              <w:top w:val="single" w:sz="6" w:space="0" w:color="auto"/>
              <w:left w:val="single" w:sz="12" w:space="0" w:color="auto"/>
              <w:bottom w:val="single" w:sz="6" w:space="0" w:color="auto"/>
              <w:right w:val="single" w:sz="6" w:space="0" w:color="auto"/>
            </w:tcBorders>
            <w:hideMark/>
          </w:tcPr>
          <w:p w14:paraId="72B0A4E8" w14:textId="77777777" w:rsidR="00FC2757" w:rsidRPr="00FC2757" w:rsidRDefault="00FC2757" w:rsidP="007A1EC0">
            <w:pPr>
              <w:jc w:val="both"/>
              <w:rPr>
                <w:rFonts w:cs="Times New Roman"/>
                <w:b/>
                <w:color w:val="000000"/>
                <w:lang w:val="it-IT"/>
              </w:rPr>
            </w:pPr>
            <w:r w:rsidRPr="00FC2757">
              <w:rPr>
                <w:rFonts w:cs="Times New Roman"/>
                <w:b/>
                <w:color w:val="000000"/>
                <w:lang w:val="it-IT"/>
              </w:rPr>
              <w:t>Adresse électronique :</w:t>
            </w:r>
          </w:p>
        </w:tc>
        <w:tc>
          <w:tcPr>
            <w:tcW w:w="5386" w:type="dxa"/>
            <w:gridSpan w:val="4"/>
            <w:tcBorders>
              <w:top w:val="single" w:sz="6" w:space="0" w:color="auto"/>
              <w:left w:val="single" w:sz="6" w:space="0" w:color="auto"/>
              <w:bottom w:val="single" w:sz="6" w:space="0" w:color="auto"/>
              <w:right w:val="single" w:sz="12" w:space="0" w:color="auto"/>
            </w:tcBorders>
          </w:tcPr>
          <w:p w14:paraId="7DB353E9" w14:textId="3C70AF33" w:rsidR="00FC2757" w:rsidRPr="00E92426" w:rsidRDefault="00FC2757" w:rsidP="007A1EC0">
            <w:pPr>
              <w:jc w:val="both"/>
              <w:rPr>
                <w:rFonts w:cs="Times New Roman"/>
                <w:color w:val="000000"/>
              </w:rPr>
            </w:pPr>
            <w:r w:rsidRPr="00E92426">
              <w:rPr>
                <w:rFonts w:cs="Times New Roman"/>
                <w:color w:val="000000"/>
              </w:rPr>
              <w:t>contact@aoi-fr.org</w:t>
            </w:r>
          </w:p>
        </w:tc>
      </w:tr>
      <w:tr w:rsidR="00FC2757" w:rsidRPr="00FC2757" w14:paraId="366528B8" w14:textId="77777777" w:rsidTr="007A1EC0">
        <w:trPr>
          <w:trHeight w:val="290"/>
        </w:trPr>
        <w:tc>
          <w:tcPr>
            <w:tcW w:w="3898" w:type="dxa"/>
            <w:gridSpan w:val="2"/>
            <w:tcBorders>
              <w:top w:val="single" w:sz="6" w:space="0" w:color="auto"/>
              <w:left w:val="single" w:sz="12" w:space="0" w:color="auto"/>
              <w:bottom w:val="single" w:sz="6" w:space="0" w:color="auto"/>
              <w:right w:val="single" w:sz="6" w:space="0" w:color="auto"/>
            </w:tcBorders>
            <w:hideMark/>
          </w:tcPr>
          <w:p w14:paraId="19BB16B9" w14:textId="77777777" w:rsidR="00FC2757" w:rsidRPr="00FC2757" w:rsidRDefault="00FC2757" w:rsidP="007A1EC0">
            <w:pPr>
              <w:jc w:val="both"/>
              <w:rPr>
                <w:rFonts w:cs="Times New Roman"/>
                <w:b/>
                <w:color w:val="000000"/>
              </w:rPr>
            </w:pPr>
            <w:r w:rsidRPr="00FC2757">
              <w:rPr>
                <w:rFonts w:cs="Times New Roman"/>
                <w:b/>
                <w:color w:val="000000"/>
              </w:rPr>
              <w:t>Site internet :</w:t>
            </w:r>
          </w:p>
        </w:tc>
        <w:tc>
          <w:tcPr>
            <w:tcW w:w="5386" w:type="dxa"/>
            <w:gridSpan w:val="4"/>
            <w:tcBorders>
              <w:top w:val="single" w:sz="6" w:space="0" w:color="auto"/>
              <w:left w:val="single" w:sz="6" w:space="0" w:color="auto"/>
              <w:bottom w:val="single" w:sz="6" w:space="0" w:color="auto"/>
              <w:right w:val="single" w:sz="12" w:space="0" w:color="auto"/>
            </w:tcBorders>
          </w:tcPr>
          <w:p w14:paraId="39636D4E" w14:textId="170E6FCE" w:rsidR="00FC2757" w:rsidRPr="00E92426" w:rsidRDefault="00FC2757" w:rsidP="007A1EC0">
            <w:pPr>
              <w:jc w:val="both"/>
              <w:rPr>
                <w:rFonts w:cs="Times New Roman"/>
                <w:color w:val="000000"/>
                <w:lang w:val="it-IT"/>
              </w:rPr>
            </w:pPr>
            <w:r w:rsidRPr="00E92426">
              <w:rPr>
                <w:rFonts w:cs="Times New Roman"/>
                <w:color w:val="000000"/>
                <w:lang w:val="it-IT"/>
              </w:rPr>
              <w:t>aoi-fr.org</w:t>
            </w:r>
          </w:p>
        </w:tc>
      </w:tr>
      <w:tr w:rsidR="00FC2757" w:rsidRPr="00FC2757" w14:paraId="77C8427B" w14:textId="77777777" w:rsidTr="007A1EC0">
        <w:trPr>
          <w:trHeight w:val="290"/>
        </w:trPr>
        <w:tc>
          <w:tcPr>
            <w:tcW w:w="3898" w:type="dxa"/>
            <w:gridSpan w:val="2"/>
            <w:tcBorders>
              <w:top w:val="single" w:sz="6" w:space="0" w:color="auto"/>
              <w:left w:val="single" w:sz="12" w:space="0" w:color="auto"/>
              <w:bottom w:val="single" w:sz="6" w:space="0" w:color="auto"/>
              <w:right w:val="single" w:sz="6" w:space="0" w:color="auto"/>
            </w:tcBorders>
            <w:hideMark/>
          </w:tcPr>
          <w:p w14:paraId="61D7FD73" w14:textId="77777777" w:rsidR="00FC2757" w:rsidRPr="00FC2757" w:rsidRDefault="00FC2757" w:rsidP="007A1EC0">
            <w:pPr>
              <w:jc w:val="both"/>
              <w:rPr>
                <w:rFonts w:cs="Times New Roman"/>
                <w:b/>
                <w:color w:val="000000"/>
              </w:rPr>
            </w:pPr>
            <w:r w:rsidRPr="00FC2757">
              <w:rPr>
                <w:rFonts w:cs="Times New Roman"/>
                <w:b/>
                <w:color w:val="000000"/>
              </w:rPr>
              <w:t>Date de création :</w:t>
            </w:r>
          </w:p>
        </w:tc>
        <w:tc>
          <w:tcPr>
            <w:tcW w:w="5386" w:type="dxa"/>
            <w:gridSpan w:val="4"/>
            <w:tcBorders>
              <w:top w:val="single" w:sz="6" w:space="0" w:color="auto"/>
              <w:left w:val="single" w:sz="6" w:space="0" w:color="auto"/>
              <w:bottom w:val="single" w:sz="6" w:space="0" w:color="auto"/>
              <w:right w:val="single" w:sz="12" w:space="0" w:color="auto"/>
            </w:tcBorders>
          </w:tcPr>
          <w:p w14:paraId="3623001E" w14:textId="77777777" w:rsidR="00FC2757" w:rsidRPr="00E92426" w:rsidRDefault="00FC2757" w:rsidP="007A1EC0">
            <w:pPr>
              <w:jc w:val="both"/>
              <w:rPr>
                <w:rFonts w:cs="Times New Roman"/>
                <w:color w:val="000000"/>
                <w:lang w:val="it-IT"/>
              </w:rPr>
            </w:pPr>
            <w:r w:rsidRPr="00E92426">
              <w:rPr>
                <w:rFonts w:cs="Times New Roman"/>
                <w:color w:val="000000"/>
                <w:lang w:val="it-IT"/>
              </w:rPr>
              <w:t>24 octobre 1983</w:t>
            </w:r>
          </w:p>
        </w:tc>
      </w:tr>
      <w:tr w:rsidR="00FC2757" w:rsidRPr="00FC2757" w14:paraId="5EAB72F0" w14:textId="77777777" w:rsidTr="007A1EC0">
        <w:trPr>
          <w:trHeight w:val="290"/>
        </w:trPr>
        <w:tc>
          <w:tcPr>
            <w:tcW w:w="3898" w:type="dxa"/>
            <w:gridSpan w:val="2"/>
            <w:tcBorders>
              <w:top w:val="single" w:sz="6" w:space="0" w:color="auto"/>
              <w:left w:val="single" w:sz="12" w:space="0" w:color="auto"/>
              <w:bottom w:val="single" w:sz="6" w:space="0" w:color="auto"/>
              <w:right w:val="single" w:sz="6" w:space="0" w:color="auto"/>
            </w:tcBorders>
            <w:hideMark/>
          </w:tcPr>
          <w:p w14:paraId="58AB62BE" w14:textId="77777777" w:rsidR="00FC2757" w:rsidRPr="00FC2757" w:rsidRDefault="00FC2757" w:rsidP="007A1EC0">
            <w:pPr>
              <w:jc w:val="both"/>
              <w:rPr>
                <w:rFonts w:cs="Times New Roman"/>
                <w:b/>
                <w:color w:val="000000"/>
              </w:rPr>
            </w:pPr>
            <w:r w:rsidRPr="00FC2757">
              <w:rPr>
                <w:rFonts w:cs="Times New Roman"/>
                <w:b/>
                <w:color w:val="000000"/>
              </w:rPr>
              <w:t>Statut Juridique :</w:t>
            </w:r>
          </w:p>
        </w:tc>
        <w:tc>
          <w:tcPr>
            <w:tcW w:w="5386" w:type="dxa"/>
            <w:gridSpan w:val="4"/>
            <w:tcBorders>
              <w:top w:val="single" w:sz="6" w:space="0" w:color="auto"/>
              <w:left w:val="single" w:sz="6" w:space="0" w:color="auto"/>
              <w:bottom w:val="single" w:sz="6" w:space="0" w:color="auto"/>
              <w:right w:val="single" w:sz="12" w:space="0" w:color="auto"/>
            </w:tcBorders>
          </w:tcPr>
          <w:p w14:paraId="41F7E8D1" w14:textId="77777777" w:rsidR="00FC2757" w:rsidRPr="00E92426" w:rsidRDefault="00FC2757" w:rsidP="007A1EC0">
            <w:pPr>
              <w:jc w:val="both"/>
              <w:rPr>
                <w:rFonts w:cs="Times New Roman"/>
                <w:color w:val="000000"/>
                <w:lang w:val="it-IT"/>
              </w:rPr>
            </w:pPr>
            <w:r w:rsidRPr="00E92426">
              <w:rPr>
                <w:rFonts w:cs="Times New Roman"/>
                <w:color w:val="000000"/>
                <w:lang w:val="it-IT"/>
              </w:rPr>
              <w:t>loi 1901</w:t>
            </w:r>
          </w:p>
        </w:tc>
      </w:tr>
      <w:tr w:rsidR="00FC2757" w:rsidRPr="00FC2757" w14:paraId="183C2C5A" w14:textId="77777777" w:rsidTr="007A1EC0">
        <w:trPr>
          <w:trHeight w:val="290"/>
        </w:trPr>
        <w:tc>
          <w:tcPr>
            <w:tcW w:w="3898" w:type="dxa"/>
            <w:gridSpan w:val="2"/>
            <w:tcBorders>
              <w:top w:val="single" w:sz="6" w:space="0" w:color="auto"/>
              <w:left w:val="single" w:sz="12" w:space="0" w:color="auto"/>
              <w:bottom w:val="single" w:sz="6" w:space="0" w:color="auto"/>
              <w:right w:val="single" w:sz="6" w:space="0" w:color="auto"/>
            </w:tcBorders>
            <w:hideMark/>
          </w:tcPr>
          <w:p w14:paraId="7265594B" w14:textId="77777777" w:rsidR="00FC2757" w:rsidRPr="00FC2757" w:rsidRDefault="00FC2757" w:rsidP="007A1EC0">
            <w:pPr>
              <w:jc w:val="both"/>
              <w:rPr>
                <w:rFonts w:cs="Times New Roman"/>
                <w:b/>
                <w:color w:val="000000"/>
              </w:rPr>
            </w:pPr>
            <w:r w:rsidRPr="00FC2757">
              <w:rPr>
                <w:rFonts w:cs="Times New Roman"/>
                <w:b/>
                <w:color w:val="000000"/>
              </w:rPr>
              <w:t xml:space="preserve">Numéro de SIRET : </w:t>
            </w:r>
          </w:p>
        </w:tc>
        <w:tc>
          <w:tcPr>
            <w:tcW w:w="5386" w:type="dxa"/>
            <w:gridSpan w:val="4"/>
            <w:tcBorders>
              <w:top w:val="single" w:sz="6" w:space="0" w:color="auto"/>
              <w:left w:val="single" w:sz="6" w:space="0" w:color="auto"/>
              <w:bottom w:val="single" w:sz="6" w:space="0" w:color="auto"/>
              <w:right w:val="single" w:sz="12" w:space="0" w:color="auto"/>
            </w:tcBorders>
          </w:tcPr>
          <w:p w14:paraId="351F98F8" w14:textId="77777777" w:rsidR="00FC2757" w:rsidRPr="00E92426" w:rsidRDefault="00FC2757" w:rsidP="007A1EC0">
            <w:pPr>
              <w:jc w:val="both"/>
              <w:rPr>
                <w:rFonts w:cs="Times New Roman"/>
                <w:color w:val="000000"/>
                <w:lang w:val="it-IT"/>
              </w:rPr>
            </w:pPr>
            <w:r w:rsidRPr="00E92426">
              <w:rPr>
                <w:rFonts w:cs="Times New Roman"/>
                <w:color w:val="000000"/>
                <w:lang w:val="it-IT"/>
              </w:rPr>
              <w:t>331 397 711 00044</w:t>
            </w:r>
          </w:p>
        </w:tc>
      </w:tr>
      <w:tr w:rsidR="00FC2757" w:rsidRPr="00FC2757" w14:paraId="1E7A0545" w14:textId="77777777" w:rsidTr="007A1EC0">
        <w:trPr>
          <w:trHeight w:val="244"/>
        </w:trPr>
        <w:tc>
          <w:tcPr>
            <w:tcW w:w="9284" w:type="dxa"/>
            <w:gridSpan w:val="6"/>
            <w:tcBorders>
              <w:top w:val="single" w:sz="6" w:space="0" w:color="auto"/>
              <w:left w:val="single" w:sz="12" w:space="0" w:color="auto"/>
              <w:bottom w:val="single" w:sz="6" w:space="0" w:color="auto"/>
              <w:right w:val="single" w:sz="12" w:space="0" w:color="auto"/>
            </w:tcBorders>
            <w:hideMark/>
          </w:tcPr>
          <w:p w14:paraId="577E2C65" w14:textId="77777777" w:rsidR="00FC2757" w:rsidRPr="00FC2757" w:rsidRDefault="00FC2757" w:rsidP="007A1EC0">
            <w:pPr>
              <w:jc w:val="both"/>
              <w:rPr>
                <w:rFonts w:cs="Times New Roman"/>
                <w:color w:val="000000"/>
              </w:rPr>
            </w:pPr>
            <w:r w:rsidRPr="00FC2757">
              <w:rPr>
                <w:rFonts w:cs="Times New Roman"/>
                <w:b/>
                <w:color w:val="000000"/>
              </w:rPr>
              <w:t>Les références de la déclaration à la Préfecture :</w:t>
            </w:r>
          </w:p>
        </w:tc>
      </w:tr>
      <w:tr w:rsidR="00FC2757" w:rsidRPr="00FC2757" w14:paraId="620C5D7D" w14:textId="77777777" w:rsidTr="007A1EC0">
        <w:trPr>
          <w:trHeight w:val="235"/>
        </w:trPr>
        <w:tc>
          <w:tcPr>
            <w:tcW w:w="496" w:type="dxa"/>
            <w:tcBorders>
              <w:top w:val="single" w:sz="6" w:space="0" w:color="auto"/>
              <w:left w:val="single" w:sz="12" w:space="0" w:color="auto"/>
              <w:bottom w:val="single" w:sz="6" w:space="0" w:color="auto"/>
              <w:right w:val="single" w:sz="6" w:space="0" w:color="auto"/>
            </w:tcBorders>
            <w:hideMark/>
          </w:tcPr>
          <w:p w14:paraId="4A28F518" w14:textId="77777777" w:rsidR="00FC2757" w:rsidRPr="00FC2757" w:rsidRDefault="00FC2757" w:rsidP="007A1EC0">
            <w:pPr>
              <w:jc w:val="both"/>
              <w:rPr>
                <w:rFonts w:cs="Times New Roman"/>
                <w:color w:val="000000"/>
              </w:rPr>
            </w:pPr>
            <w:r w:rsidRPr="00FC2757">
              <w:rPr>
                <w:rFonts w:cs="Times New Roman"/>
                <w:color w:val="000000"/>
              </w:rPr>
              <w:t>N°</w:t>
            </w:r>
          </w:p>
        </w:tc>
        <w:tc>
          <w:tcPr>
            <w:tcW w:w="3402" w:type="dxa"/>
            <w:tcBorders>
              <w:top w:val="single" w:sz="6" w:space="0" w:color="auto"/>
              <w:left w:val="single" w:sz="6" w:space="0" w:color="auto"/>
              <w:bottom w:val="single" w:sz="6" w:space="0" w:color="auto"/>
              <w:right w:val="single" w:sz="6" w:space="0" w:color="auto"/>
            </w:tcBorders>
          </w:tcPr>
          <w:p w14:paraId="204F6912" w14:textId="77777777" w:rsidR="00FC2757" w:rsidRPr="00FC2757" w:rsidRDefault="00FC2757" w:rsidP="007A1EC0">
            <w:pPr>
              <w:jc w:val="both"/>
              <w:rPr>
                <w:rFonts w:cs="Times New Roman"/>
                <w:color w:val="000000"/>
              </w:rPr>
            </w:pPr>
            <w:r w:rsidRPr="00FC2757">
              <w:rPr>
                <w:rFonts w:cs="Times New Roman"/>
                <w:color w:val="000000"/>
              </w:rPr>
              <w:t>83/2932</w:t>
            </w:r>
          </w:p>
        </w:tc>
        <w:tc>
          <w:tcPr>
            <w:tcW w:w="708" w:type="dxa"/>
            <w:tcBorders>
              <w:top w:val="single" w:sz="6" w:space="0" w:color="auto"/>
              <w:left w:val="single" w:sz="6" w:space="0" w:color="auto"/>
              <w:bottom w:val="single" w:sz="6" w:space="0" w:color="auto"/>
              <w:right w:val="single" w:sz="6" w:space="0" w:color="auto"/>
            </w:tcBorders>
            <w:hideMark/>
          </w:tcPr>
          <w:p w14:paraId="217E98BB" w14:textId="77777777" w:rsidR="00FC2757" w:rsidRPr="00FC2757" w:rsidRDefault="00FC2757" w:rsidP="007A1EC0">
            <w:pPr>
              <w:jc w:val="both"/>
              <w:rPr>
                <w:rFonts w:cs="Times New Roman"/>
                <w:color w:val="000000"/>
              </w:rPr>
            </w:pPr>
            <w:r w:rsidRPr="00FC2757">
              <w:rPr>
                <w:rFonts w:cs="Times New Roman"/>
                <w:color w:val="000000"/>
              </w:rPr>
              <w:t>Date</w:t>
            </w:r>
          </w:p>
        </w:tc>
        <w:tc>
          <w:tcPr>
            <w:tcW w:w="1535" w:type="dxa"/>
            <w:tcBorders>
              <w:top w:val="single" w:sz="6" w:space="0" w:color="auto"/>
              <w:left w:val="single" w:sz="6" w:space="0" w:color="auto"/>
              <w:bottom w:val="single" w:sz="6" w:space="0" w:color="auto"/>
              <w:right w:val="single" w:sz="6" w:space="0" w:color="auto"/>
            </w:tcBorders>
          </w:tcPr>
          <w:p w14:paraId="10B5F276" w14:textId="77777777" w:rsidR="00FC2757" w:rsidRPr="00FC2757" w:rsidRDefault="00FC2757" w:rsidP="007A1EC0">
            <w:pPr>
              <w:jc w:val="both"/>
              <w:rPr>
                <w:rFonts w:cs="Times New Roman"/>
                <w:color w:val="000000"/>
              </w:rPr>
            </w:pPr>
            <w:r w:rsidRPr="00FC2757">
              <w:rPr>
                <w:rFonts w:cs="Times New Roman"/>
                <w:color w:val="000000"/>
              </w:rPr>
              <w:t>24/10/1983</w:t>
            </w:r>
          </w:p>
        </w:tc>
        <w:tc>
          <w:tcPr>
            <w:tcW w:w="1442" w:type="dxa"/>
            <w:tcBorders>
              <w:top w:val="single" w:sz="6" w:space="0" w:color="auto"/>
              <w:left w:val="single" w:sz="6" w:space="0" w:color="auto"/>
              <w:bottom w:val="single" w:sz="6" w:space="0" w:color="auto"/>
              <w:right w:val="single" w:sz="6" w:space="0" w:color="auto"/>
            </w:tcBorders>
            <w:hideMark/>
          </w:tcPr>
          <w:p w14:paraId="2F235902" w14:textId="77777777" w:rsidR="00FC2757" w:rsidRPr="00FC2757" w:rsidRDefault="00FC2757" w:rsidP="007A1EC0">
            <w:pPr>
              <w:jc w:val="both"/>
              <w:rPr>
                <w:rFonts w:cs="Times New Roman"/>
                <w:color w:val="000000"/>
              </w:rPr>
            </w:pPr>
            <w:r w:rsidRPr="00FC2757">
              <w:rPr>
                <w:rFonts w:cs="Times New Roman"/>
                <w:color w:val="000000"/>
              </w:rPr>
              <w:t>Département</w:t>
            </w:r>
          </w:p>
        </w:tc>
        <w:tc>
          <w:tcPr>
            <w:tcW w:w="1701" w:type="dxa"/>
            <w:tcBorders>
              <w:top w:val="single" w:sz="6" w:space="0" w:color="auto"/>
              <w:left w:val="single" w:sz="6" w:space="0" w:color="auto"/>
              <w:bottom w:val="single" w:sz="6" w:space="0" w:color="auto"/>
              <w:right w:val="single" w:sz="12" w:space="0" w:color="auto"/>
            </w:tcBorders>
          </w:tcPr>
          <w:p w14:paraId="7A1A67C8" w14:textId="77777777" w:rsidR="00FC2757" w:rsidRPr="00FC2757" w:rsidRDefault="00FC2757" w:rsidP="007A1EC0">
            <w:pPr>
              <w:jc w:val="both"/>
              <w:rPr>
                <w:rFonts w:cs="Times New Roman"/>
                <w:color w:val="000000"/>
              </w:rPr>
            </w:pPr>
            <w:r w:rsidRPr="00FC2757">
              <w:rPr>
                <w:rFonts w:cs="Times New Roman"/>
                <w:color w:val="000000"/>
              </w:rPr>
              <w:t>75</w:t>
            </w:r>
          </w:p>
        </w:tc>
      </w:tr>
      <w:tr w:rsidR="00FC2757" w:rsidRPr="00FC2757" w14:paraId="50F94171" w14:textId="77777777" w:rsidTr="007A1EC0">
        <w:trPr>
          <w:trHeight w:val="620"/>
        </w:trPr>
        <w:tc>
          <w:tcPr>
            <w:tcW w:w="3898" w:type="dxa"/>
            <w:gridSpan w:val="2"/>
            <w:tcBorders>
              <w:top w:val="single" w:sz="6" w:space="0" w:color="auto"/>
              <w:left w:val="single" w:sz="12" w:space="0" w:color="auto"/>
              <w:bottom w:val="single" w:sz="6" w:space="0" w:color="auto"/>
              <w:right w:val="single" w:sz="6" w:space="0" w:color="auto"/>
            </w:tcBorders>
            <w:hideMark/>
          </w:tcPr>
          <w:p w14:paraId="0F6B6BBD" w14:textId="77777777" w:rsidR="00FC2757" w:rsidRPr="00FC2757" w:rsidRDefault="00FC2757" w:rsidP="007A1EC0">
            <w:pPr>
              <w:jc w:val="both"/>
              <w:rPr>
                <w:rFonts w:cs="Times New Roman"/>
                <w:b/>
                <w:color w:val="000000"/>
              </w:rPr>
            </w:pPr>
            <w:r w:rsidRPr="00FC2757">
              <w:rPr>
                <w:rFonts w:cs="Times New Roman"/>
                <w:b/>
                <w:color w:val="000000"/>
              </w:rPr>
              <w:t>La date de publication au Journal officiel :</w:t>
            </w:r>
          </w:p>
        </w:tc>
        <w:tc>
          <w:tcPr>
            <w:tcW w:w="5386" w:type="dxa"/>
            <w:gridSpan w:val="4"/>
            <w:tcBorders>
              <w:top w:val="single" w:sz="6" w:space="0" w:color="auto"/>
              <w:left w:val="single" w:sz="6" w:space="0" w:color="auto"/>
              <w:bottom w:val="single" w:sz="6" w:space="0" w:color="auto"/>
              <w:right w:val="single" w:sz="12" w:space="0" w:color="auto"/>
            </w:tcBorders>
          </w:tcPr>
          <w:p w14:paraId="2710F7A5" w14:textId="77777777" w:rsidR="00FC2757" w:rsidRPr="00FC2757" w:rsidRDefault="00FC2757" w:rsidP="007A1EC0">
            <w:pPr>
              <w:jc w:val="both"/>
              <w:rPr>
                <w:rFonts w:cs="Times New Roman"/>
                <w:color w:val="000000"/>
              </w:rPr>
            </w:pPr>
            <w:r w:rsidRPr="00FC2757">
              <w:rPr>
                <w:rFonts w:cs="Times New Roman"/>
                <w:color w:val="000000"/>
              </w:rPr>
              <w:t>17/11/1983</w:t>
            </w:r>
          </w:p>
        </w:tc>
      </w:tr>
      <w:tr w:rsidR="00FC2757" w:rsidRPr="00FC2757" w14:paraId="6BBA5872" w14:textId="77777777" w:rsidTr="007A1EC0">
        <w:trPr>
          <w:trHeight w:val="454"/>
        </w:trPr>
        <w:tc>
          <w:tcPr>
            <w:tcW w:w="3898" w:type="dxa"/>
            <w:gridSpan w:val="2"/>
            <w:tcBorders>
              <w:top w:val="single" w:sz="6" w:space="0" w:color="auto"/>
              <w:left w:val="single" w:sz="12" w:space="0" w:color="auto"/>
              <w:bottom w:val="single" w:sz="6" w:space="0" w:color="auto"/>
              <w:right w:val="single" w:sz="6" w:space="0" w:color="auto"/>
            </w:tcBorders>
            <w:hideMark/>
          </w:tcPr>
          <w:p w14:paraId="0550775A" w14:textId="77777777" w:rsidR="00FC2757" w:rsidRPr="00FC2757" w:rsidRDefault="00FC2757" w:rsidP="007A1EC0">
            <w:pPr>
              <w:jc w:val="both"/>
              <w:rPr>
                <w:rFonts w:cs="Times New Roman"/>
                <w:b/>
                <w:color w:val="000000"/>
              </w:rPr>
            </w:pPr>
            <w:r w:rsidRPr="00FC2757">
              <w:rPr>
                <w:rFonts w:cs="Times New Roman"/>
                <w:b/>
                <w:color w:val="000000"/>
              </w:rPr>
              <w:t>Le cas échéant, la date de reconnaissance d'utilité publique :</w:t>
            </w:r>
          </w:p>
        </w:tc>
        <w:tc>
          <w:tcPr>
            <w:tcW w:w="5386" w:type="dxa"/>
            <w:gridSpan w:val="4"/>
            <w:tcBorders>
              <w:top w:val="single" w:sz="6" w:space="0" w:color="auto"/>
              <w:left w:val="single" w:sz="6" w:space="0" w:color="auto"/>
              <w:bottom w:val="single" w:sz="6" w:space="0" w:color="auto"/>
              <w:right w:val="single" w:sz="12" w:space="0" w:color="auto"/>
            </w:tcBorders>
          </w:tcPr>
          <w:p w14:paraId="7AFF6F5D" w14:textId="77777777" w:rsidR="00FC2757" w:rsidRPr="00FC2757" w:rsidRDefault="00FC2757" w:rsidP="007A1EC0">
            <w:pPr>
              <w:jc w:val="both"/>
              <w:rPr>
                <w:rFonts w:cs="Times New Roman"/>
                <w:color w:val="000000"/>
              </w:rPr>
            </w:pPr>
            <w:r w:rsidRPr="00FC2757">
              <w:rPr>
                <w:rFonts w:cs="Times New Roman"/>
                <w:color w:val="000000"/>
              </w:rPr>
              <w:t>01 /09/2017</w:t>
            </w:r>
          </w:p>
          <w:p w14:paraId="3460416A" w14:textId="70AB345D" w:rsidR="00FC2757" w:rsidRPr="00FC2757" w:rsidRDefault="00B64D77" w:rsidP="007A1EC0">
            <w:pPr>
              <w:jc w:val="both"/>
              <w:rPr>
                <w:rFonts w:cs="Times New Roman"/>
                <w:color w:val="000000"/>
              </w:rPr>
            </w:pPr>
            <w:r>
              <w:rPr>
                <w:rFonts w:cs="Times New Roman"/>
                <w:color w:val="000000"/>
              </w:rPr>
              <w:t xml:space="preserve">Parution au </w:t>
            </w:r>
            <w:r w:rsidR="00FC2757" w:rsidRPr="00FC2757">
              <w:rPr>
                <w:rFonts w:cs="Times New Roman"/>
                <w:color w:val="000000"/>
              </w:rPr>
              <w:t>JO du 3 septembre 2017</w:t>
            </w:r>
          </w:p>
        </w:tc>
      </w:tr>
      <w:tr w:rsidR="00FC2757" w:rsidRPr="00FC2757" w14:paraId="2F6B7FA6" w14:textId="77777777" w:rsidTr="007A1EC0">
        <w:trPr>
          <w:trHeight w:val="454"/>
        </w:trPr>
        <w:tc>
          <w:tcPr>
            <w:tcW w:w="3898" w:type="dxa"/>
            <w:gridSpan w:val="2"/>
            <w:tcBorders>
              <w:top w:val="single" w:sz="6" w:space="0" w:color="auto"/>
              <w:left w:val="single" w:sz="12" w:space="0" w:color="auto"/>
              <w:bottom w:val="single" w:sz="12" w:space="0" w:color="auto"/>
              <w:right w:val="single" w:sz="6" w:space="0" w:color="auto"/>
            </w:tcBorders>
            <w:hideMark/>
          </w:tcPr>
          <w:p w14:paraId="66DFFE8E" w14:textId="77777777" w:rsidR="00FC2757" w:rsidRPr="00FC2757" w:rsidRDefault="00FC2757" w:rsidP="007A1EC0">
            <w:pPr>
              <w:jc w:val="both"/>
              <w:rPr>
                <w:rFonts w:cs="Times New Roman"/>
                <w:b/>
                <w:color w:val="000000"/>
              </w:rPr>
            </w:pPr>
            <w:r w:rsidRPr="00FC2757">
              <w:rPr>
                <w:rFonts w:cs="Times New Roman"/>
                <w:b/>
                <w:color w:val="000000"/>
              </w:rPr>
              <w:t>Le cas échéant, la date d'agrément par un ministère, lequel</w:t>
            </w:r>
            <w:r w:rsidRPr="00FC2757">
              <w:rPr>
                <w:rFonts w:cs="Times New Roman"/>
              </w:rPr>
              <w:t xml:space="preserve"> </w:t>
            </w:r>
            <w:r w:rsidRPr="00FC2757">
              <w:rPr>
                <w:rFonts w:cs="Times New Roman"/>
                <w:b/>
                <w:color w:val="000000"/>
              </w:rPr>
              <w:t>:</w:t>
            </w:r>
          </w:p>
        </w:tc>
        <w:tc>
          <w:tcPr>
            <w:tcW w:w="5386" w:type="dxa"/>
            <w:gridSpan w:val="4"/>
            <w:tcBorders>
              <w:top w:val="single" w:sz="6" w:space="0" w:color="auto"/>
              <w:left w:val="single" w:sz="6" w:space="0" w:color="auto"/>
              <w:bottom w:val="single" w:sz="12" w:space="0" w:color="auto"/>
              <w:right w:val="single" w:sz="12" w:space="0" w:color="auto"/>
            </w:tcBorders>
          </w:tcPr>
          <w:p w14:paraId="3A357237" w14:textId="77777777" w:rsidR="00FC2757" w:rsidRPr="00FC2757" w:rsidRDefault="00FC2757" w:rsidP="007A1EC0">
            <w:pPr>
              <w:jc w:val="both"/>
              <w:rPr>
                <w:rFonts w:cs="Times New Roman"/>
                <w:color w:val="000000"/>
              </w:rPr>
            </w:pPr>
          </w:p>
        </w:tc>
      </w:tr>
    </w:tbl>
    <w:p w14:paraId="4A0CCAB6" w14:textId="77777777" w:rsidR="00FC2757" w:rsidRPr="00FC2757" w:rsidRDefault="00FC2757" w:rsidP="00FC2757">
      <w:pPr>
        <w:rPr>
          <w:rFonts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5386"/>
      </w:tblGrid>
      <w:tr w:rsidR="00FC2757" w:rsidRPr="00FC2757" w14:paraId="125FC823" w14:textId="77777777" w:rsidTr="007A1EC0">
        <w:trPr>
          <w:trHeight w:val="308"/>
        </w:trPr>
        <w:tc>
          <w:tcPr>
            <w:tcW w:w="3898" w:type="dxa"/>
            <w:tcBorders>
              <w:top w:val="single" w:sz="12" w:space="0" w:color="auto"/>
              <w:left w:val="single" w:sz="12" w:space="0" w:color="auto"/>
              <w:bottom w:val="single" w:sz="6" w:space="0" w:color="auto"/>
              <w:right w:val="single" w:sz="6" w:space="0" w:color="auto"/>
            </w:tcBorders>
            <w:hideMark/>
          </w:tcPr>
          <w:p w14:paraId="67C985ED" w14:textId="77777777" w:rsidR="00FC2757" w:rsidRPr="00FC2757" w:rsidRDefault="00FC2757" w:rsidP="007A1EC0">
            <w:pPr>
              <w:pStyle w:val="Corpsdetexte"/>
              <w:rPr>
                <w:rFonts w:cs="Times New Roman"/>
                <w:b/>
                <w:i/>
                <w:color w:val="000000"/>
              </w:rPr>
            </w:pPr>
            <w:r w:rsidRPr="00FC2757">
              <w:rPr>
                <w:rFonts w:cs="Times New Roman"/>
                <w:b/>
                <w:i/>
                <w:color w:val="000000"/>
              </w:rPr>
              <w:t>Objet de l’association :</w:t>
            </w:r>
          </w:p>
        </w:tc>
        <w:tc>
          <w:tcPr>
            <w:tcW w:w="5386" w:type="dxa"/>
            <w:tcBorders>
              <w:top w:val="single" w:sz="12" w:space="0" w:color="auto"/>
              <w:left w:val="single" w:sz="6" w:space="0" w:color="auto"/>
              <w:bottom w:val="single" w:sz="6" w:space="0" w:color="auto"/>
              <w:right w:val="single" w:sz="12" w:space="0" w:color="auto"/>
            </w:tcBorders>
          </w:tcPr>
          <w:p w14:paraId="3923BED2" w14:textId="77777777" w:rsidR="00FC2757" w:rsidRPr="00E92426" w:rsidRDefault="00FC2757" w:rsidP="007A1EC0">
            <w:pPr>
              <w:pStyle w:val="Corpsdetexte"/>
              <w:rPr>
                <w:rFonts w:cs="Times New Roman"/>
                <w:color w:val="000000"/>
              </w:rPr>
            </w:pPr>
            <w:r w:rsidRPr="00E92426">
              <w:rPr>
                <w:rFonts w:cs="Times New Roman"/>
                <w:color w:val="000000"/>
              </w:rPr>
              <w:t>Contribuer à l’amélioration sanitaire et odontologique à travers le monde et en particulier dans les pays en développement</w:t>
            </w:r>
          </w:p>
          <w:p w14:paraId="2B5C6372" w14:textId="77777777" w:rsidR="00FC2757" w:rsidRPr="00E92426" w:rsidRDefault="00FC2757" w:rsidP="007A1EC0">
            <w:pPr>
              <w:pStyle w:val="Corpsdetexte"/>
              <w:rPr>
                <w:rFonts w:cs="Times New Roman"/>
                <w:i/>
                <w:color w:val="000000"/>
              </w:rPr>
            </w:pPr>
          </w:p>
        </w:tc>
      </w:tr>
      <w:tr w:rsidR="00FC2757" w:rsidRPr="00FC2757" w14:paraId="4E541E5F" w14:textId="77777777" w:rsidTr="007A1EC0">
        <w:trPr>
          <w:trHeight w:val="308"/>
        </w:trPr>
        <w:tc>
          <w:tcPr>
            <w:tcW w:w="3898" w:type="dxa"/>
            <w:tcBorders>
              <w:top w:val="single" w:sz="6" w:space="0" w:color="auto"/>
              <w:left w:val="single" w:sz="12" w:space="0" w:color="auto"/>
              <w:bottom w:val="single" w:sz="6" w:space="0" w:color="auto"/>
              <w:right w:val="single" w:sz="6" w:space="0" w:color="auto"/>
            </w:tcBorders>
            <w:hideMark/>
          </w:tcPr>
          <w:p w14:paraId="7F8D9145" w14:textId="77777777" w:rsidR="00FC2757" w:rsidRPr="00FC2757" w:rsidRDefault="00FC2757" w:rsidP="007A1EC0">
            <w:pPr>
              <w:pStyle w:val="Corpsdetexte"/>
              <w:rPr>
                <w:rFonts w:cs="Times New Roman"/>
                <w:b/>
                <w:i/>
                <w:color w:val="000000"/>
              </w:rPr>
            </w:pPr>
            <w:r w:rsidRPr="00FC2757">
              <w:rPr>
                <w:rFonts w:cs="Times New Roman"/>
                <w:b/>
                <w:i/>
                <w:color w:val="000000"/>
              </w:rPr>
              <w:t>Zone(s) d’intervention :</w:t>
            </w:r>
          </w:p>
        </w:tc>
        <w:tc>
          <w:tcPr>
            <w:tcW w:w="5386" w:type="dxa"/>
            <w:tcBorders>
              <w:top w:val="single" w:sz="6" w:space="0" w:color="auto"/>
              <w:left w:val="single" w:sz="6" w:space="0" w:color="auto"/>
              <w:bottom w:val="single" w:sz="6" w:space="0" w:color="auto"/>
              <w:right w:val="single" w:sz="12" w:space="0" w:color="auto"/>
            </w:tcBorders>
          </w:tcPr>
          <w:p w14:paraId="750B0ADC" w14:textId="77777777" w:rsidR="00FC2757" w:rsidRPr="00E92426" w:rsidRDefault="00FC2757" w:rsidP="007A1EC0">
            <w:pPr>
              <w:pStyle w:val="Corpsdetexte"/>
              <w:rPr>
                <w:rFonts w:cs="Times New Roman"/>
                <w:color w:val="000000"/>
              </w:rPr>
            </w:pPr>
            <w:r w:rsidRPr="00E92426">
              <w:rPr>
                <w:rFonts w:cs="Times New Roman"/>
                <w:color w:val="000000"/>
              </w:rPr>
              <w:t>Caraïbes, Afrique, Asie, France</w:t>
            </w:r>
          </w:p>
          <w:p w14:paraId="43AC916F" w14:textId="77777777" w:rsidR="00FC2757" w:rsidRPr="00E92426" w:rsidRDefault="00FC2757" w:rsidP="007A1EC0">
            <w:pPr>
              <w:pStyle w:val="Corpsdetexte"/>
              <w:rPr>
                <w:rFonts w:cs="Times New Roman"/>
                <w:i/>
                <w:color w:val="000000"/>
              </w:rPr>
            </w:pPr>
          </w:p>
        </w:tc>
      </w:tr>
      <w:tr w:rsidR="00FC2757" w:rsidRPr="00FC2757" w14:paraId="28ABBC39" w14:textId="77777777" w:rsidTr="007A1EC0">
        <w:trPr>
          <w:trHeight w:val="308"/>
        </w:trPr>
        <w:tc>
          <w:tcPr>
            <w:tcW w:w="3898" w:type="dxa"/>
            <w:tcBorders>
              <w:top w:val="single" w:sz="6" w:space="0" w:color="auto"/>
              <w:left w:val="single" w:sz="12" w:space="0" w:color="auto"/>
              <w:bottom w:val="single" w:sz="6" w:space="0" w:color="auto"/>
              <w:right w:val="single" w:sz="6" w:space="0" w:color="auto"/>
            </w:tcBorders>
            <w:hideMark/>
          </w:tcPr>
          <w:p w14:paraId="0C1E148E" w14:textId="77777777" w:rsidR="00FC2757" w:rsidRPr="00FC2757" w:rsidRDefault="00FC2757" w:rsidP="007A1EC0">
            <w:pPr>
              <w:pStyle w:val="Corpsdetexte"/>
              <w:rPr>
                <w:rFonts w:cs="Times New Roman"/>
                <w:b/>
                <w:i/>
                <w:color w:val="000000"/>
              </w:rPr>
            </w:pPr>
            <w:r w:rsidRPr="00FC2757">
              <w:rPr>
                <w:rFonts w:cs="Times New Roman"/>
                <w:b/>
                <w:i/>
                <w:color w:val="000000"/>
              </w:rPr>
              <w:t>Secteur(s) d’intervention :</w:t>
            </w:r>
          </w:p>
        </w:tc>
        <w:tc>
          <w:tcPr>
            <w:tcW w:w="5386" w:type="dxa"/>
            <w:tcBorders>
              <w:top w:val="single" w:sz="6" w:space="0" w:color="auto"/>
              <w:left w:val="single" w:sz="6" w:space="0" w:color="auto"/>
              <w:bottom w:val="single" w:sz="6" w:space="0" w:color="auto"/>
              <w:right w:val="single" w:sz="12" w:space="0" w:color="auto"/>
            </w:tcBorders>
          </w:tcPr>
          <w:p w14:paraId="79075097" w14:textId="77777777" w:rsidR="00FC2757" w:rsidRPr="00E92426" w:rsidRDefault="00FC2757" w:rsidP="007A1EC0">
            <w:pPr>
              <w:pStyle w:val="Corpsdetexte"/>
              <w:rPr>
                <w:rFonts w:cs="Times New Roman"/>
                <w:i/>
                <w:color w:val="000000"/>
              </w:rPr>
            </w:pPr>
            <w:r w:rsidRPr="00E92426">
              <w:rPr>
                <w:rFonts w:cs="Times New Roman"/>
                <w:i/>
                <w:color w:val="000000"/>
              </w:rPr>
              <w:t>Santé</w:t>
            </w:r>
          </w:p>
        </w:tc>
      </w:tr>
      <w:tr w:rsidR="00FC2757" w:rsidRPr="00FC2757" w14:paraId="55BA3EEC" w14:textId="77777777" w:rsidTr="007A1EC0">
        <w:trPr>
          <w:trHeight w:val="282"/>
        </w:trPr>
        <w:tc>
          <w:tcPr>
            <w:tcW w:w="3898" w:type="dxa"/>
            <w:tcBorders>
              <w:top w:val="single" w:sz="6" w:space="0" w:color="auto"/>
              <w:left w:val="single" w:sz="12" w:space="0" w:color="auto"/>
              <w:bottom w:val="single" w:sz="6" w:space="0" w:color="auto"/>
              <w:right w:val="single" w:sz="6" w:space="0" w:color="auto"/>
            </w:tcBorders>
            <w:hideMark/>
          </w:tcPr>
          <w:p w14:paraId="5F60AADA" w14:textId="77777777" w:rsidR="00FC2757" w:rsidRPr="00FC2757" w:rsidRDefault="00FC2757" w:rsidP="007A1EC0">
            <w:pPr>
              <w:pStyle w:val="Corpsdetexte"/>
              <w:rPr>
                <w:rFonts w:cs="Times New Roman"/>
                <w:i/>
                <w:color w:val="000000"/>
              </w:rPr>
            </w:pPr>
            <w:r w:rsidRPr="00FC2757">
              <w:rPr>
                <w:rFonts w:cs="Times New Roman"/>
                <w:b/>
                <w:i/>
                <w:color w:val="000000"/>
              </w:rPr>
              <w:t>Principaux financements et partenariats noués entre l’ONG et l’AFD au cours des 3 dernières années</w:t>
            </w:r>
          </w:p>
        </w:tc>
        <w:tc>
          <w:tcPr>
            <w:tcW w:w="5386" w:type="dxa"/>
            <w:tcBorders>
              <w:top w:val="single" w:sz="6" w:space="0" w:color="auto"/>
              <w:left w:val="single" w:sz="6" w:space="0" w:color="auto"/>
              <w:bottom w:val="single" w:sz="6" w:space="0" w:color="auto"/>
              <w:right w:val="single" w:sz="12" w:space="0" w:color="auto"/>
            </w:tcBorders>
          </w:tcPr>
          <w:p w14:paraId="1A87465D" w14:textId="74F60906" w:rsidR="00FC2757" w:rsidRPr="00E92426" w:rsidRDefault="00FC2757" w:rsidP="007A1EC0">
            <w:pPr>
              <w:pStyle w:val="Corpsdetexte"/>
              <w:rPr>
                <w:rFonts w:cs="Times New Roman"/>
                <w:color w:val="000000"/>
              </w:rPr>
            </w:pPr>
            <w:r w:rsidRPr="00E92426">
              <w:rPr>
                <w:rFonts w:cs="Times New Roman"/>
                <w:color w:val="000000"/>
              </w:rPr>
              <w:t>Projet d’appui au développement intégré de la santé bucco-dentaire au Laos et à Madagascar par une approche transversale</w:t>
            </w:r>
            <w:r w:rsidR="00E92426">
              <w:rPr>
                <w:rFonts w:cs="Times New Roman"/>
                <w:color w:val="000000"/>
              </w:rPr>
              <w:t xml:space="preserve"> / Financement AFD : 700 000€/ </w:t>
            </w:r>
            <w:r w:rsidRPr="00E92426">
              <w:rPr>
                <w:rFonts w:cs="Times New Roman"/>
                <w:color w:val="000000"/>
              </w:rPr>
              <w:t>DPO</w:t>
            </w:r>
          </w:p>
          <w:p w14:paraId="52A3171B" w14:textId="1AD49B63" w:rsidR="00FC2757" w:rsidRPr="00E92426" w:rsidRDefault="00B64D77" w:rsidP="007A1EC0">
            <w:pPr>
              <w:pStyle w:val="Corpsdetexte"/>
              <w:rPr>
                <w:rFonts w:cs="Times New Roman"/>
                <w:i/>
                <w:color w:val="000000"/>
              </w:rPr>
            </w:pPr>
            <w:r w:rsidRPr="00E92426">
              <w:rPr>
                <w:rFonts w:cs="Times New Roman"/>
                <w:color w:val="000000"/>
              </w:rPr>
              <w:t>1 Poste FONJEP EAD 2015/2017</w:t>
            </w:r>
          </w:p>
        </w:tc>
      </w:tr>
    </w:tbl>
    <w:p w14:paraId="650CD4F3" w14:textId="77777777" w:rsidR="00FC2757" w:rsidRPr="00FC2757" w:rsidRDefault="00FC2757" w:rsidP="00FC2757">
      <w:pPr>
        <w:rPr>
          <w:rFonts w:cs="Times New Roman"/>
        </w:rPr>
      </w:pPr>
      <w:r w:rsidRPr="00FC2757">
        <w:rPr>
          <w:rFonts w:cs="Times New Roman"/>
          <w:i/>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5386"/>
      </w:tblGrid>
      <w:tr w:rsidR="00FC2757" w:rsidRPr="00FC2757" w14:paraId="24A16700" w14:textId="77777777" w:rsidTr="007A1EC0">
        <w:trPr>
          <w:trHeight w:val="567"/>
        </w:trPr>
        <w:tc>
          <w:tcPr>
            <w:tcW w:w="3898" w:type="dxa"/>
            <w:tcBorders>
              <w:top w:val="single" w:sz="6" w:space="0" w:color="auto"/>
              <w:left w:val="single" w:sz="12" w:space="0" w:color="auto"/>
              <w:bottom w:val="single" w:sz="6" w:space="0" w:color="auto"/>
              <w:right w:val="single" w:sz="6" w:space="0" w:color="auto"/>
            </w:tcBorders>
            <w:hideMark/>
          </w:tcPr>
          <w:p w14:paraId="17E7B3D7" w14:textId="77777777" w:rsidR="00FC2757" w:rsidRPr="00FC2757" w:rsidRDefault="00FC2757" w:rsidP="007A1EC0">
            <w:pPr>
              <w:pStyle w:val="Corpsdetexte"/>
              <w:rPr>
                <w:rFonts w:cs="Times New Roman"/>
                <w:b/>
                <w:i/>
                <w:color w:val="000000"/>
              </w:rPr>
            </w:pPr>
            <w:r w:rsidRPr="00FC2757">
              <w:rPr>
                <w:rFonts w:cs="Times New Roman"/>
                <w:b/>
                <w:i/>
                <w:color w:val="000000"/>
              </w:rPr>
              <w:t>Appartenance à des collectifs, réseaux, plates-formes :</w:t>
            </w:r>
          </w:p>
          <w:p w14:paraId="2EEAF4FB" w14:textId="77777777" w:rsidR="00FC2757" w:rsidRPr="00FC2757" w:rsidRDefault="00FC2757" w:rsidP="007A1EC0">
            <w:pPr>
              <w:pStyle w:val="Corpsdetexte"/>
              <w:rPr>
                <w:rFonts w:cs="Times New Roman"/>
                <w:b/>
                <w:i/>
                <w:color w:val="000000"/>
              </w:rPr>
            </w:pPr>
          </w:p>
          <w:p w14:paraId="06C50BAB" w14:textId="77777777" w:rsidR="00FC2757" w:rsidRPr="00FC2757" w:rsidRDefault="00FC2757" w:rsidP="007A1EC0">
            <w:pPr>
              <w:pStyle w:val="Corpsdetexte"/>
              <w:rPr>
                <w:rFonts w:cs="Times New Roman"/>
                <w:b/>
                <w:i/>
                <w:color w:val="000000"/>
              </w:rPr>
            </w:pPr>
          </w:p>
        </w:tc>
        <w:tc>
          <w:tcPr>
            <w:tcW w:w="5386" w:type="dxa"/>
            <w:tcBorders>
              <w:top w:val="single" w:sz="6" w:space="0" w:color="auto"/>
              <w:left w:val="single" w:sz="6" w:space="0" w:color="auto"/>
              <w:bottom w:val="single" w:sz="6" w:space="0" w:color="auto"/>
              <w:right w:val="single" w:sz="12" w:space="0" w:color="auto"/>
            </w:tcBorders>
          </w:tcPr>
          <w:p w14:paraId="505D415D" w14:textId="77777777" w:rsidR="00FC2757" w:rsidRPr="00E92426" w:rsidRDefault="00FC2757" w:rsidP="007A1EC0">
            <w:pPr>
              <w:pStyle w:val="Corpsdetexte"/>
              <w:rPr>
                <w:rFonts w:cs="Times New Roman"/>
                <w:color w:val="000000"/>
              </w:rPr>
            </w:pPr>
            <w:r w:rsidRPr="00E92426">
              <w:rPr>
                <w:rFonts w:cs="Times New Roman"/>
                <w:color w:val="000000"/>
              </w:rPr>
              <w:t>CRID, F3E, Coordination Sud, Association Dentaire Française (ADF), International NGO Network (INGO) au Laos</w:t>
            </w:r>
          </w:p>
        </w:tc>
      </w:tr>
      <w:tr w:rsidR="00FC2757" w:rsidRPr="00FC2757" w14:paraId="3D87AC2B" w14:textId="77777777" w:rsidTr="007A1EC0">
        <w:trPr>
          <w:trHeight w:val="276"/>
        </w:trPr>
        <w:tc>
          <w:tcPr>
            <w:tcW w:w="3898" w:type="dxa"/>
            <w:tcBorders>
              <w:top w:val="single" w:sz="6" w:space="0" w:color="auto"/>
              <w:left w:val="single" w:sz="12" w:space="0" w:color="auto"/>
              <w:bottom w:val="single" w:sz="12" w:space="0" w:color="auto"/>
              <w:right w:val="single" w:sz="6" w:space="0" w:color="auto"/>
            </w:tcBorders>
            <w:hideMark/>
          </w:tcPr>
          <w:p w14:paraId="5EF93926" w14:textId="77777777" w:rsidR="00FC2757" w:rsidRPr="00FC2757" w:rsidRDefault="00FC2757" w:rsidP="007A1EC0">
            <w:pPr>
              <w:pStyle w:val="Corpsdetexte"/>
              <w:rPr>
                <w:rFonts w:cs="Times New Roman"/>
                <w:b/>
                <w:i/>
                <w:color w:val="000000"/>
              </w:rPr>
            </w:pPr>
            <w:r w:rsidRPr="00FC2757">
              <w:rPr>
                <w:rFonts w:cs="Times New Roman"/>
                <w:b/>
                <w:i/>
                <w:color w:val="000000"/>
              </w:rPr>
              <w:t>Principales publications de l’ONG :</w:t>
            </w:r>
          </w:p>
          <w:p w14:paraId="1A1251F4" w14:textId="77777777" w:rsidR="00FC2757" w:rsidRPr="00FC2757" w:rsidRDefault="00FC2757" w:rsidP="007A1EC0">
            <w:pPr>
              <w:pStyle w:val="Corpsdetexte"/>
              <w:rPr>
                <w:rFonts w:cs="Times New Roman"/>
                <w:b/>
                <w:i/>
                <w:color w:val="000000"/>
              </w:rPr>
            </w:pPr>
          </w:p>
        </w:tc>
        <w:tc>
          <w:tcPr>
            <w:tcW w:w="5386" w:type="dxa"/>
            <w:tcBorders>
              <w:top w:val="single" w:sz="6" w:space="0" w:color="auto"/>
              <w:left w:val="single" w:sz="6" w:space="0" w:color="auto"/>
              <w:bottom w:val="single" w:sz="12" w:space="0" w:color="auto"/>
              <w:right w:val="single" w:sz="12" w:space="0" w:color="auto"/>
            </w:tcBorders>
          </w:tcPr>
          <w:p w14:paraId="4BDECDBD" w14:textId="39049F60" w:rsidR="00FC2757" w:rsidRPr="00E92426" w:rsidRDefault="00B64D77" w:rsidP="007A1EC0">
            <w:pPr>
              <w:pStyle w:val="Corpsdetexte"/>
              <w:rPr>
                <w:rFonts w:cs="Times New Roman"/>
                <w:color w:val="000000"/>
              </w:rPr>
            </w:pPr>
            <w:r w:rsidRPr="00E92426">
              <w:rPr>
                <w:rFonts w:cs="Times New Roman"/>
                <w:color w:val="000000"/>
              </w:rPr>
              <w:t xml:space="preserve">Site Internet, blog, </w:t>
            </w:r>
            <w:r w:rsidR="00FC2757" w:rsidRPr="00E92426">
              <w:rPr>
                <w:rFonts w:cs="Times New Roman"/>
                <w:color w:val="000000"/>
              </w:rPr>
              <w:t>Facebook, articles dans presse professionnelle, newsletters</w:t>
            </w:r>
          </w:p>
        </w:tc>
      </w:tr>
    </w:tbl>
    <w:p w14:paraId="18E4C5AA" w14:textId="77777777" w:rsidR="00FC2757" w:rsidRPr="00FC2757" w:rsidRDefault="00FC2757" w:rsidP="00FC2757">
      <w:pPr>
        <w:rPr>
          <w:rFonts w:cs="Times New Roman"/>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1771"/>
        <w:gridCol w:w="1771"/>
        <w:gridCol w:w="1844"/>
      </w:tblGrid>
      <w:tr w:rsidR="00FC2757" w:rsidRPr="00FC2757" w14:paraId="2A40FF7E" w14:textId="77777777" w:rsidTr="007A1EC0">
        <w:trPr>
          <w:trHeight w:val="321"/>
        </w:trPr>
        <w:tc>
          <w:tcPr>
            <w:tcW w:w="3898" w:type="dxa"/>
            <w:tcBorders>
              <w:top w:val="single" w:sz="12" w:space="0" w:color="auto"/>
              <w:left w:val="single" w:sz="12" w:space="0" w:color="auto"/>
              <w:bottom w:val="single" w:sz="6" w:space="0" w:color="auto"/>
              <w:right w:val="single" w:sz="6" w:space="0" w:color="auto"/>
            </w:tcBorders>
          </w:tcPr>
          <w:p w14:paraId="1B7FCEA5" w14:textId="77777777" w:rsidR="00FC2757" w:rsidRPr="00FC2757" w:rsidRDefault="00FC2757" w:rsidP="007A1EC0">
            <w:pPr>
              <w:jc w:val="both"/>
              <w:rPr>
                <w:rFonts w:cs="Times New Roman"/>
                <w:b/>
              </w:rPr>
            </w:pPr>
          </w:p>
        </w:tc>
        <w:tc>
          <w:tcPr>
            <w:tcW w:w="1771" w:type="dxa"/>
            <w:tcBorders>
              <w:top w:val="single" w:sz="12" w:space="0" w:color="auto"/>
              <w:left w:val="single" w:sz="6" w:space="0" w:color="auto"/>
              <w:bottom w:val="single" w:sz="6" w:space="0" w:color="auto"/>
              <w:right w:val="single" w:sz="6" w:space="0" w:color="auto"/>
            </w:tcBorders>
            <w:hideMark/>
          </w:tcPr>
          <w:p w14:paraId="11275926" w14:textId="77777777" w:rsidR="00FC2757" w:rsidRPr="00FC2757" w:rsidRDefault="00FC2757" w:rsidP="007A1EC0">
            <w:pPr>
              <w:jc w:val="both"/>
              <w:rPr>
                <w:rFonts w:cs="Times New Roman"/>
                <w:b/>
                <w:color w:val="000000"/>
              </w:rPr>
            </w:pPr>
            <w:r w:rsidRPr="00FC2757">
              <w:rPr>
                <w:rFonts w:cs="Times New Roman"/>
                <w:b/>
                <w:color w:val="000000"/>
              </w:rPr>
              <w:t>Nom</w:t>
            </w:r>
          </w:p>
        </w:tc>
        <w:tc>
          <w:tcPr>
            <w:tcW w:w="1771" w:type="dxa"/>
            <w:tcBorders>
              <w:top w:val="single" w:sz="12" w:space="0" w:color="auto"/>
              <w:left w:val="single" w:sz="6" w:space="0" w:color="auto"/>
              <w:bottom w:val="single" w:sz="6" w:space="0" w:color="auto"/>
              <w:right w:val="single" w:sz="6" w:space="0" w:color="auto"/>
            </w:tcBorders>
            <w:hideMark/>
          </w:tcPr>
          <w:p w14:paraId="2D93CC0A" w14:textId="77777777" w:rsidR="00FC2757" w:rsidRPr="00FC2757" w:rsidRDefault="00FC2757" w:rsidP="007A1EC0">
            <w:pPr>
              <w:jc w:val="both"/>
              <w:rPr>
                <w:rFonts w:cs="Times New Roman"/>
                <w:b/>
                <w:color w:val="000000"/>
              </w:rPr>
            </w:pPr>
            <w:r w:rsidRPr="00FC2757">
              <w:rPr>
                <w:rFonts w:cs="Times New Roman"/>
                <w:b/>
                <w:color w:val="000000"/>
              </w:rPr>
              <w:t>Téléphone</w:t>
            </w:r>
          </w:p>
        </w:tc>
        <w:tc>
          <w:tcPr>
            <w:tcW w:w="1844" w:type="dxa"/>
            <w:tcBorders>
              <w:top w:val="single" w:sz="12" w:space="0" w:color="auto"/>
              <w:left w:val="single" w:sz="6" w:space="0" w:color="auto"/>
              <w:bottom w:val="single" w:sz="6" w:space="0" w:color="auto"/>
              <w:right w:val="single" w:sz="12" w:space="0" w:color="auto"/>
            </w:tcBorders>
            <w:hideMark/>
          </w:tcPr>
          <w:p w14:paraId="1A076F2E" w14:textId="77777777" w:rsidR="00FC2757" w:rsidRPr="00FC2757" w:rsidRDefault="00FC2757" w:rsidP="007A1EC0">
            <w:pPr>
              <w:jc w:val="both"/>
              <w:rPr>
                <w:rFonts w:cs="Times New Roman"/>
                <w:b/>
                <w:color w:val="000000"/>
              </w:rPr>
            </w:pPr>
            <w:r w:rsidRPr="00FC2757">
              <w:rPr>
                <w:rFonts w:cs="Times New Roman"/>
                <w:b/>
                <w:color w:val="000000"/>
              </w:rPr>
              <w:t>Adresse électronique</w:t>
            </w:r>
          </w:p>
        </w:tc>
      </w:tr>
      <w:tr w:rsidR="00FC2757" w:rsidRPr="00FC2757" w14:paraId="40389DE2" w14:textId="77777777" w:rsidTr="007A1EC0">
        <w:trPr>
          <w:trHeight w:val="928"/>
        </w:trPr>
        <w:tc>
          <w:tcPr>
            <w:tcW w:w="3898" w:type="dxa"/>
            <w:tcBorders>
              <w:top w:val="single" w:sz="6" w:space="0" w:color="auto"/>
              <w:left w:val="single" w:sz="12" w:space="0" w:color="auto"/>
              <w:bottom w:val="single" w:sz="6" w:space="0" w:color="auto"/>
              <w:right w:val="single" w:sz="6" w:space="0" w:color="auto"/>
            </w:tcBorders>
            <w:hideMark/>
          </w:tcPr>
          <w:p w14:paraId="1A965F11" w14:textId="77777777" w:rsidR="00FC2757" w:rsidRPr="00FC2757" w:rsidRDefault="00FC2757" w:rsidP="007A1EC0">
            <w:pPr>
              <w:jc w:val="both"/>
              <w:rPr>
                <w:rFonts w:cs="Times New Roman"/>
                <w:b/>
              </w:rPr>
            </w:pPr>
            <w:r w:rsidRPr="00FC2757">
              <w:rPr>
                <w:rFonts w:cs="Times New Roman"/>
                <w:b/>
                <w:color w:val="000000"/>
              </w:rPr>
              <w:t>Nom, prénom et qualité de la personne responsable du ou des projets présentés :</w:t>
            </w:r>
          </w:p>
        </w:tc>
        <w:tc>
          <w:tcPr>
            <w:tcW w:w="5386" w:type="dxa"/>
            <w:gridSpan w:val="3"/>
            <w:tcBorders>
              <w:top w:val="single" w:sz="6" w:space="0" w:color="auto"/>
              <w:left w:val="single" w:sz="6" w:space="0" w:color="auto"/>
              <w:bottom w:val="single" w:sz="6" w:space="0" w:color="auto"/>
              <w:right w:val="single" w:sz="12" w:space="0" w:color="auto"/>
            </w:tcBorders>
          </w:tcPr>
          <w:p w14:paraId="15C9BDEF" w14:textId="0162FD2C" w:rsidR="00FC2757" w:rsidRPr="00E92426" w:rsidRDefault="00FC2757" w:rsidP="007A1EC0">
            <w:pPr>
              <w:jc w:val="both"/>
              <w:rPr>
                <w:rFonts w:cs="Times New Roman"/>
                <w:color w:val="000000"/>
              </w:rPr>
            </w:pPr>
            <w:r w:rsidRPr="00E92426">
              <w:rPr>
                <w:rFonts w:cs="Times New Roman"/>
                <w:color w:val="000000"/>
              </w:rPr>
              <w:t xml:space="preserve">Weil Hubert   </w:t>
            </w:r>
            <w:r w:rsidR="00B64D77" w:rsidRPr="00E92426">
              <w:rPr>
                <w:rFonts w:cs="Times New Roman"/>
                <w:color w:val="000000"/>
              </w:rPr>
              <w:t xml:space="preserve">           </w:t>
            </w:r>
            <w:r w:rsidRPr="00E92426">
              <w:rPr>
                <w:rFonts w:cs="Times New Roman"/>
                <w:color w:val="000000"/>
              </w:rPr>
              <w:t xml:space="preserve">01 57 63 99 68       </w:t>
            </w:r>
          </w:p>
          <w:p w14:paraId="77883A7C" w14:textId="4D97258D" w:rsidR="00FC2757" w:rsidRPr="00FC2757" w:rsidRDefault="00FC2757" w:rsidP="00FC2757">
            <w:pPr>
              <w:jc w:val="both"/>
              <w:rPr>
                <w:rFonts w:cs="Times New Roman"/>
                <w:color w:val="000000"/>
              </w:rPr>
            </w:pPr>
            <w:r w:rsidRPr="00E92426">
              <w:rPr>
                <w:rFonts w:cs="Times New Roman"/>
                <w:color w:val="000000"/>
              </w:rPr>
              <w:t xml:space="preserve">Président                                   </w:t>
            </w:r>
            <w:r w:rsidR="00B64D77" w:rsidRPr="00E92426">
              <w:rPr>
                <w:rFonts w:cs="Times New Roman"/>
                <w:color w:val="000000"/>
              </w:rPr>
              <w:t xml:space="preserve">           </w:t>
            </w:r>
            <w:r w:rsidRPr="00E92426">
              <w:rPr>
                <w:rFonts w:cs="Times New Roman"/>
                <w:color w:val="000000"/>
              </w:rPr>
              <w:t>aoicontact@aoi-fr.org</w:t>
            </w:r>
          </w:p>
        </w:tc>
      </w:tr>
    </w:tbl>
    <w:p w14:paraId="570DC43D" w14:textId="77777777" w:rsidR="00FC2757" w:rsidRPr="00FC2757" w:rsidRDefault="00FC2757" w:rsidP="00FC2757">
      <w:pPr>
        <w:pStyle w:val="Corpsdetexte"/>
        <w:rPr>
          <w:rFonts w:cs="Times New Roman"/>
          <w:b/>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5386"/>
      </w:tblGrid>
      <w:tr w:rsidR="00FC2757" w:rsidRPr="00FC2757" w14:paraId="2BEF113B" w14:textId="77777777" w:rsidTr="007A1EC0">
        <w:trPr>
          <w:trHeight w:val="259"/>
        </w:trPr>
        <w:tc>
          <w:tcPr>
            <w:tcW w:w="3898" w:type="dxa"/>
            <w:tcBorders>
              <w:top w:val="single" w:sz="12" w:space="0" w:color="auto"/>
              <w:left w:val="single" w:sz="12" w:space="0" w:color="auto"/>
              <w:bottom w:val="single" w:sz="6" w:space="0" w:color="auto"/>
              <w:right w:val="single" w:sz="6" w:space="0" w:color="auto"/>
            </w:tcBorders>
            <w:hideMark/>
          </w:tcPr>
          <w:p w14:paraId="462E2988" w14:textId="77777777" w:rsidR="00FC2757" w:rsidRPr="00FC2757" w:rsidRDefault="00FC2757" w:rsidP="007A1EC0">
            <w:pPr>
              <w:jc w:val="both"/>
              <w:rPr>
                <w:rFonts w:cs="Times New Roman"/>
                <w:b/>
              </w:rPr>
            </w:pPr>
            <w:r w:rsidRPr="00FC2757">
              <w:rPr>
                <w:rFonts w:cs="Times New Roman"/>
                <w:b/>
              </w:rPr>
              <w:t>Nom et prénom du président :</w:t>
            </w:r>
          </w:p>
        </w:tc>
        <w:tc>
          <w:tcPr>
            <w:tcW w:w="5386" w:type="dxa"/>
            <w:tcBorders>
              <w:top w:val="single" w:sz="12" w:space="0" w:color="auto"/>
              <w:left w:val="single" w:sz="6" w:space="0" w:color="auto"/>
              <w:bottom w:val="single" w:sz="6" w:space="0" w:color="auto"/>
              <w:right w:val="single" w:sz="12" w:space="0" w:color="auto"/>
            </w:tcBorders>
          </w:tcPr>
          <w:p w14:paraId="73FC2A48" w14:textId="77777777" w:rsidR="00FC2757" w:rsidRPr="00E92426" w:rsidRDefault="00FC2757" w:rsidP="007A1EC0">
            <w:pPr>
              <w:jc w:val="both"/>
              <w:rPr>
                <w:rFonts w:cs="Times New Roman"/>
              </w:rPr>
            </w:pPr>
            <w:r w:rsidRPr="00E92426">
              <w:rPr>
                <w:rFonts w:cs="Times New Roman"/>
              </w:rPr>
              <w:t>Weil Hubert</w:t>
            </w:r>
          </w:p>
        </w:tc>
      </w:tr>
      <w:tr w:rsidR="00FC2757" w:rsidRPr="00FC2757" w14:paraId="49B4B694" w14:textId="77777777" w:rsidTr="007A1EC0">
        <w:trPr>
          <w:trHeight w:val="454"/>
        </w:trPr>
        <w:tc>
          <w:tcPr>
            <w:tcW w:w="3898" w:type="dxa"/>
            <w:tcBorders>
              <w:top w:val="single" w:sz="6" w:space="0" w:color="auto"/>
              <w:left w:val="single" w:sz="12" w:space="0" w:color="auto"/>
              <w:bottom w:val="single" w:sz="6" w:space="0" w:color="auto"/>
              <w:right w:val="single" w:sz="6" w:space="0" w:color="auto"/>
            </w:tcBorders>
            <w:hideMark/>
          </w:tcPr>
          <w:p w14:paraId="0D74CEB1" w14:textId="77777777" w:rsidR="00FC2757" w:rsidRPr="00FC2757" w:rsidRDefault="00FC2757" w:rsidP="007A1EC0">
            <w:pPr>
              <w:jc w:val="both"/>
              <w:rPr>
                <w:rFonts w:cs="Times New Roman"/>
                <w:b/>
              </w:rPr>
            </w:pPr>
            <w:r w:rsidRPr="00FC2757">
              <w:rPr>
                <w:rFonts w:cs="Times New Roman"/>
                <w:b/>
              </w:rPr>
              <w:t>Nom et prénom du secrétaire général :</w:t>
            </w:r>
          </w:p>
        </w:tc>
        <w:tc>
          <w:tcPr>
            <w:tcW w:w="5386" w:type="dxa"/>
            <w:tcBorders>
              <w:top w:val="single" w:sz="6" w:space="0" w:color="auto"/>
              <w:left w:val="single" w:sz="6" w:space="0" w:color="auto"/>
              <w:bottom w:val="single" w:sz="6" w:space="0" w:color="auto"/>
              <w:right w:val="single" w:sz="12" w:space="0" w:color="auto"/>
            </w:tcBorders>
          </w:tcPr>
          <w:p w14:paraId="552A1000" w14:textId="77777777" w:rsidR="00FC2757" w:rsidRPr="00E92426" w:rsidRDefault="00FC2757" w:rsidP="007A1EC0">
            <w:pPr>
              <w:jc w:val="both"/>
              <w:rPr>
                <w:rFonts w:cs="Times New Roman"/>
              </w:rPr>
            </w:pPr>
            <w:r w:rsidRPr="00E92426">
              <w:rPr>
                <w:rFonts w:cs="Times New Roman"/>
              </w:rPr>
              <w:t>Pellistrandi Christian</w:t>
            </w:r>
          </w:p>
        </w:tc>
      </w:tr>
      <w:tr w:rsidR="00FC2757" w:rsidRPr="00FC2757" w14:paraId="2C46C745" w14:textId="77777777" w:rsidTr="007A1EC0">
        <w:trPr>
          <w:trHeight w:val="257"/>
        </w:trPr>
        <w:tc>
          <w:tcPr>
            <w:tcW w:w="3898" w:type="dxa"/>
            <w:tcBorders>
              <w:top w:val="single" w:sz="6" w:space="0" w:color="auto"/>
              <w:left w:val="single" w:sz="12" w:space="0" w:color="auto"/>
              <w:bottom w:val="single" w:sz="6" w:space="0" w:color="auto"/>
              <w:right w:val="single" w:sz="6" w:space="0" w:color="auto"/>
            </w:tcBorders>
            <w:hideMark/>
          </w:tcPr>
          <w:p w14:paraId="34CD18CB" w14:textId="77777777" w:rsidR="00FC2757" w:rsidRPr="00FC2757" w:rsidRDefault="00FC2757" w:rsidP="007A1EC0">
            <w:pPr>
              <w:jc w:val="both"/>
              <w:rPr>
                <w:rFonts w:cs="Times New Roman"/>
                <w:b/>
              </w:rPr>
            </w:pPr>
            <w:r w:rsidRPr="00FC2757">
              <w:rPr>
                <w:rFonts w:cs="Times New Roman"/>
                <w:b/>
              </w:rPr>
              <w:t>Nom et prénom du trésorier :</w:t>
            </w:r>
          </w:p>
        </w:tc>
        <w:tc>
          <w:tcPr>
            <w:tcW w:w="5386" w:type="dxa"/>
            <w:tcBorders>
              <w:top w:val="single" w:sz="6" w:space="0" w:color="auto"/>
              <w:left w:val="single" w:sz="6" w:space="0" w:color="auto"/>
              <w:bottom w:val="single" w:sz="6" w:space="0" w:color="auto"/>
              <w:right w:val="single" w:sz="12" w:space="0" w:color="auto"/>
            </w:tcBorders>
          </w:tcPr>
          <w:p w14:paraId="3B3CF319" w14:textId="77777777" w:rsidR="00FC2757" w:rsidRPr="00E92426" w:rsidRDefault="00FC2757" w:rsidP="007A1EC0">
            <w:pPr>
              <w:jc w:val="both"/>
              <w:rPr>
                <w:rFonts w:cs="Times New Roman"/>
              </w:rPr>
            </w:pPr>
            <w:r w:rsidRPr="00E92426">
              <w:rPr>
                <w:rFonts w:cs="Times New Roman"/>
              </w:rPr>
              <w:t>Bertrand Jean</w:t>
            </w:r>
          </w:p>
        </w:tc>
      </w:tr>
      <w:tr w:rsidR="00FC2757" w:rsidRPr="00FC2757" w14:paraId="74F0E87F" w14:textId="77777777" w:rsidTr="007A1EC0">
        <w:trPr>
          <w:trHeight w:val="454"/>
        </w:trPr>
        <w:tc>
          <w:tcPr>
            <w:tcW w:w="3898" w:type="dxa"/>
            <w:tcBorders>
              <w:top w:val="single" w:sz="6" w:space="0" w:color="auto"/>
              <w:left w:val="single" w:sz="12" w:space="0" w:color="auto"/>
              <w:bottom w:val="single" w:sz="6" w:space="0" w:color="auto"/>
              <w:right w:val="single" w:sz="6" w:space="0" w:color="auto"/>
            </w:tcBorders>
            <w:hideMark/>
          </w:tcPr>
          <w:p w14:paraId="32577CF5" w14:textId="77777777" w:rsidR="00FC2757" w:rsidRPr="00FC2757" w:rsidRDefault="00FC2757" w:rsidP="007A1EC0">
            <w:pPr>
              <w:jc w:val="both"/>
              <w:rPr>
                <w:rFonts w:cs="Times New Roman"/>
                <w:color w:val="000000"/>
              </w:rPr>
            </w:pPr>
            <w:r w:rsidRPr="00FC2757">
              <w:rPr>
                <w:rFonts w:cs="Times New Roman"/>
                <w:b/>
                <w:color w:val="000000"/>
              </w:rPr>
              <w:t>Nombre de membres composant le Conseil d’Administration</w:t>
            </w:r>
            <w:r w:rsidRPr="00FC2757">
              <w:rPr>
                <w:rFonts w:cs="Times New Roman"/>
                <w:color w:val="000000"/>
              </w:rPr>
              <w:t xml:space="preserve"> </w:t>
            </w:r>
            <w:r w:rsidRPr="00FC2757">
              <w:rPr>
                <w:rFonts w:cs="Times New Roman"/>
                <w:b/>
                <w:color w:val="000000"/>
              </w:rPr>
              <w:t>:</w:t>
            </w:r>
          </w:p>
        </w:tc>
        <w:tc>
          <w:tcPr>
            <w:tcW w:w="5386" w:type="dxa"/>
            <w:tcBorders>
              <w:top w:val="single" w:sz="6" w:space="0" w:color="auto"/>
              <w:left w:val="single" w:sz="6" w:space="0" w:color="auto"/>
              <w:bottom w:val="single" w:sz="6" w:space="0" w:color="auto"/>
              <w:right w:val="single" w:sz="12" w:space="0" w:color="auto"/>
            </w:tcBorders>
          </w:tcPr>
          <w:p w14:paraId="61618324" w14:textId="77777777" w:rsidR="00FC2757" w:rsidRPr="00E92426" w:rsidRDefault="00FC2757" w:rsidP="007A1EC0">
            <w:pPr>
              <w:jc w:val="both"/>
              <w:rPr>
                <w:rFonts w:cs="Times New Roman"/>
                <w:color w:val="000000"/>
              </w:rPr>
            </w:pPr>
            <w:r w:rsidRPr="00E92426">
              <w:rPr>
                <w:rFonts w:cs="Times New Roman"/>
                <w:color w:val="000000"/>
              </w:rPr>
              <w:t>15</w:t>
            </w:r>
          </w:p>
        </w:tc>
      </w:tr>
      <w:tr w:rsidR="00FC2757" w:rsidRPr="00FC2757" w14:paraId="4CA57338" w14:textId="77777777" w:rsidTr="007A1EC0">
        <w:trPr>
          <w:trHeight w:val="340"/>
        </w:trPr>
        <w:tc>
          <w:tcPr>
            <w:tcW w:w="3898" w:type="dxa"/>
            <w:tcBorders>
              <w:top w:val="single" w:sz="6" w:space="0" w:color="auto"/>
              <w:left w:val="single" w:sz="12" w:space="0" w:color="auto"/>
              <w:bottom w:val="single" w:sz="6" w:space="0" w:color="auto"/>
              <w:right w:val="single" w:sz="6" w:space="0" w:color="auto"/>
            </w:tcBorders>
            <w:hideMark/>
          </w:tcPr>
          <w:p w14:paraId="591449F8" w14:textId="77777777" w:rsidR="00FC2757" w:rsidRPr="00FC2757" w:rsidRDefault="00FC2757" w:rsidP="007A1EC0">
            <w:pPr>
              <w:pStyle w:val="Corpsdetexte"/>
              <w:rPr>
                <w:rFonts w:cs="Times New Roman"/>
                <w:b/>
                <w:i/>
                <w:color w:val="000000"/>
              </w:rPr>
            </w:pPr>
            <w:r w:rsidRPr="00FC2757">
              <w:rPr>
                <w:rFonts w:cs="Times New Roman"/>
                <w:b/>
                <w:i/>
                <w:color w:val="000000"/>
              </w:rPr>
              <w:t>Compte-t-on parmi ses membres un agent de l’Agence française de Développement ? </w:t>
            </w:r>
          </w:p>
        </w:tc>
        <w:tc>
          <w:tcPr>
            <w:tcW w:w="5386" w:type="dxa"/>
            <w:tcBorders>
              <w:top w:val="single" w:sz="6" w:space="0" w:color="auto"/>
              <w:left w:val="single" w:sz="6" w:space="0" w:color="auto"/>
              <w:bottom w:val="single" w:sz="6" w:space="0" w:color="auto"/>
              <w:right w:val="single" w:sz="12" w:space="0" w:color="auto"/>
            </w:tcBorders>
          </w:tcPr>
          <w:p w14:paraId="7A66966B" w14:textId="77777777" w:rsidR="00FC2757" w:rsidRPr="00E92426" w:rsidRDefault="00FC2757" w:rsidP="007A1EC0">
            <w:pPr>
              <w:pStyle w:val="Corpsdetexte"/>
              <w:rPr>
                <w:rFonts w:cs="Times New Roman"/>
                <w:i/>
                <w:color w:val="000000"/>
              </w:rPr>
            </w:pPr>
            <w:r w:rsidRPr="00E92426">
              <w:rPr>
                <w:rFonts w:cs="Times New Roman"/>
                <w:i/>
                <w:color w:val="000000"/>
              </w:rPr>
              <w:t>non</w:t>
            </w:r>
          </w:p>
        </w:tc>
      </w:tr>
      <w:tr w:rsidR="00FC2757" w:rsidRPr="00FC2757" w14:paraId="52268505" w14:textId="77777777" w:rsidTr="007A1EC0">
        <w:trPr>
          <w:trHeight w:val="340"/>
        </w:trPr>
        <w:tc>
          <w:tcPr>
            <w:tcW w:w="3898" w:type="dxa"/>
            <w:tcBorders>
              <w:top w:val="single" w:sz="6" w:space="0" w:color="auto"/>
              <w:left w:val="single" w:sz="12" w:space="0" w:color="auto"/>
              <w:bottom w:val="single" w:sz="6" w:space="0" w:color="auto"/>
              <w:right w:val="single" w:sz="6" w:space="0" w:color="auto"/>
            </w:tcBorders>
            <w:hideMark/>
          </w:tcPr>
          <w:p w14:paraId="0241F800" w14:textId="77777777" w:rsidR="00FC2757" w:rsidRPr="00FC2757" w:rsidRDefault="00FC2757" w:rsidP="007A1EC0">
            <w:pPr>
              <w:pStyle w:val="Corpsdetexte"/>
              <w:rPr>
                <w:rFonts w:cs="Times New Roman"/>
                <w:b/>
                <w:i/>
                <w:color w:val="000000"/>
              </w:rPr>
            </w:pPr>
            <w:r w:rsidRPr="00FC2757">
              <w:rPr>
                <w:rFonts w:cs="Times New Roman"/>
                <w:b/>
                <w:i/>
                <w:color w:val="000000"/>
              </w:rPr>
              <w:t>Compte-t-on parmi ses membres une personne politiquement exposée</w:t>
            </w:r>
            <w:r w:rsidRPr="00FC2757">
              <w:rPr>
                <w:rFonts w:cs="Times New Roman"/>
                <w:i/>
                <w:color w:val="000000"/>
              </w:rPr>
              <w:t xml:space="preserve"> </w:t>
            </w:r>
            <w:r w:rsidRPr="00FC2757">
              <w:rPr>
                <w:rFonts w:cs="Times New Roman"/>
                <w:b/>
                <w:i/>
                <w:color w:val="000000"/>
              </w:rPr>
              <w:t>? </w:t>
            </w:r>
          </w:p>
        </w:tc>
        <w:tc>
          <w:tcPr>
            <w:tcW w:w="5386" w:type="dxa"/>
            <w:tcBorders>
              <w:top w:val="single" w:sz="6" w:space="0" w:color="auto"/>
              <w:left w:val="single" w:sz="6" w:space="0" w:color="auto"/>
              <w:bottom w:val="single" w:sz="6" w:space="0" w:color="auto"/>
              <w:right w:val="single" w:sz="12" w:space="0" w:color="auto"/>
            </w:tcBorders>
          </w:tcPr>
          <w:p w14:paraId="37D3C482" w14:textId="77777777" w:rsidR="00FC2757" w:rsidRPr="00E92426" w:rsidRDefault="00FC2757" w:rsidP="007A1EC0">
            <w:pPr>
              <w:pStyle w:val="Corpsdetexte"/>
              <w:rPr>
                <w:rFonts w:cs="Times New Roman"/>
                <w:i/>
                <w:color w:val="000000"/>
              </w:rPr>
            </w:pPr>
            <w:r w:rsidRPr="00E92426">
              <w:rPr>
                <w:rFonts w:cs="Times New Roman"/>
                <w:i/>
                <w:color w:val="000000"/>
              </w:rPr>
              <w:t>non</w:t>
            </w:r>
          </w:p>
        </w:tc>
      </w:tr>
      <w:tr w:rsidR="00FC2757" w:rsidRPr="00FC2757" w14:paraId="5D5E426A" w14:textId="77777777" w:rsidTr="007A1EC0">
        <w:trPr>
          <w:trHeight w:val="1139"/>
        </w:trPr>
        <w:tc>
          <w:tcPr>
            <w:tcW w:w="3898" w:type="dxa"/>
            <w:tcBorders>
              <w:top w:val="single" w:sz="6" w:space="0" w:color="auto"/>
              <w:left w:val="single" w:sz="12" w:space="0" w:color="auto"/>
              <w:bottom w:val="single" w:sz="6" w:space="0" w:color="auto"/>
              <w:right w:val="single" w:sz="6" w:space="0" w:color="auto"/>
            </w:tcBorders>
            <w:hideMark/>
          </w:tcPr>
          <w:p w14:paraId="2ACA00D6" w14:textId="77777777" w:rsidR="00FC2757" w:rsidRPr="00FC2757" w:rsidRDefault="00FC2757" w:rsidP="007A1EC0">
            <w:pPr>
              <w:jc w:val="both"/>
              <w:rPr>
                <w:rFonts w:cs="Times New Roman"/>
                <w:b/>
              </w:rPr>
            </w:pPr>
            <w:r w:rsidRPr="00FC2757">
              <w:rPr>
                <w:rFonts w:cs="Times New Roman"/>
                <w:b/>
              </w:rPr>
              <w:t>Date de l’Assemblée générale au cours de laquelle ont été élus les membres du CA et du bureau actuels :</w:t>
            </w:r>
          </w:p>
        </w:tc>
        <w:tc>
          <w:tcPr>
            <w:tcW w:w="5386" w:type="dxa"/>
            <w:tcBorders>
              <w:top w:val="single" w:sz="6" w:space="0" w:color="auto"/>
              <w:left w:val="single" w:sz="6" w:space="0" w:color="auto"/>
              <w:bottom w:val="single" w:sz="6" w:space="0" w:color="auto"/>
              <w:right w:val="single" w:sz="12" w:space="0" w:color="auto"/>
            </w:tcBorders>
          </w:tcPr>
          <w:p w14:paraId="228EDA6D" w14:textId="15687C99" w:rsidR="00FC2757" w:rsidRPr="00E92426" w:rsidRDefault="00B30E51" w:rsidP="007A1EC0">
            <w:pPr>
              <w:jc w:val="both"/>
              <w:rPr>
                <w:rFonts w:cs="Times New Roman"/>
              </w:rPr>
            </w:pPr>
            <w:r w:rsidRPr="00E92426">
              <w:rPr>
                <w:rFonts w:cs="Times New Roman"/>
              </w:rPr>
              <w:t xml:space="preserve">9 </w:t>
            </w:r>
            <w:r w:rsidR="00FC2757" w:rsidRPr="00E92426">
              <w:rPr>
                <w:rFonts w:cs="Times New Roman"/>
              </w:rPr>
              <w:t>juin 2017</w:t>
            </w:r>
          </w:p>
        </w:tc>
      </w:tr>
      <w:tr w:rsidR="00FC2757" w:rsidRPr="00FC2757" w14:paraId="0179A060" w14:textId="77777777" w:rsidTr="007A1EC0">
        <w:trPr>
          <w:trHeight w:val="454"/>
        </w:trPr>
        <w:tc>
          <w:tcPr>
            <w:tcW w:w="3898" w:type="dxa"/>
            <w:tcBorders>
              <w:top w:val="single" w:sz="6" w:space="0" w:color="auto"/>
              <w:left w:val="single" w:sz="12" w:space="0" w:color="auto"/>
              <w:bottom w:val="single" w:sz="6" w:space="0" w:color="auto"/>
              <w:right w:val="single" w:sz="6" w:space="0" w:color="auto"/>
            </w:tcBorders>
            <w:hideMark/>
          </w:tcPr>
          <w:p w14:paraId="0426CCE7" w14:textId="77777777" w:rsidR="00FC2757" w:rsidRPr="00FC2757" w:rsidRDefault="00FC2757" w:rsidP="007A1EC0">
            <w:pPr>
              <w:jc w:val="both"/>
              <w:rPr>
                <w:rFonts w:cs="Times New Roman"/>
                <w:b/>
              </w:rPr>
            </w:pPr>
            <w:r w:rsidRPr="00FC2757">
              <w:rPr>
                <w:rFonts w:cs="Times New Roman"/>
                <w:b/>
              </w:rPr>
              <w:t>Date d’échéance des mandats de ces membres :</w:t>
            </w:r>
          </w:p>
        </w:tc>
        <w:tc>
          <w:tcPr>
            <w:tcW w:w="5386" w:type="dxa"/>
            <w:tcBorders>
              <w:top w:val="single" w:sz="6" w:space="0" w:color="auto"/>
              <w:left w:val="single" w:sz="6" w:space="0" w:color="auto"/>
              <w:bottom w:val="single" w:sz="6" w:space="0" w:color="auto"/>
              <w:right w:val="single" w:sz="12" w:space="0" w:color="auto"/>
            </w:tcBorders>
          </w:tcPr>
          <w:p w14:paraId="5F8F7F13" w14:textId="1DC5114F" w:rsidR="00FC2757" w:rsidRPr="00E92426" w:rsidRDefault="00B30E51" w:rsidP="007A1EC0">
            <w:pPr>
              <w:jc w:val="both"/>
              <w:rPr>
                <w:rFonts w:cs="Times New Roman"/>
              </w:rPr>
            </w:pPr>
            <w:r w:rsidRPr="00E92426">
              <w:rPr>
                <w:rFonts w:cs="Times New Roman"/>
              </w:rPr>
              <w:t>CA : renouvellement pa</w:t>
            </w:r>
            <w:r w:rsidR="00E92426" w:rsidRPr="00E92426">
              <w:rPr>
                <w:rFonts w:cs="Times New Roman"/>
              </w:rPr>
              <w:t>r</w:t>
            </w:r>
            <w:r w:rsidR="00FC2757" w:rsidRPr="00E92426">
              <w:rPr>
                <w:rFonts w:cs="Times New Roman"/>
              </w:rPr>
              <w:t xml:space="preserve"> 1/3 chaque année</w:t>
            </w:r>
          </w:p>
          <w:p w14:paraId="1F0AEED8" w14:textId="77777777" w:rsidR="00FC2757" w:rsidRPr="00E92426" w:rsidRDefault="00FC2757" w:rsidP="007A1EC0">
            <w:pPr>
              <w:jc w:val="both"/>
              <w:rPr>
                <w:rFonts w:cs="Times New Roman"/>
              </w:rPr>
            </w:pPr>
            <w:r w:rsidRPr="00E92426">
              <w:rPr>
                <w:rFonts w:cs="Times New Roman"/>
              </w:rPr>
              <w:t>Bureau : renouvellement annuel</w:t>
            </w:r>
          </w:p>
        </w:tc>
      </w:tr>
      <w:tr w:rsidR="00FC2757" w:rsidRPr="00FC2757" w14:paraId="540A27AC" w14:textId="77777777" w:rsidTr="007A1EC0">
        <w:trPr>
          <w:trHeight w:val="454"/>
        </w:trPr>
        <w:tc>
          <w:tcPr>
            <w:tcW w:w="3898" w:type="dxa"/>
            <w:tcBorders>
              <w:top w:val="single" w:sz="6" w:space="0" w:color="auto"/>
              <w:left w:val="single" w:sz="12" w:space="0" w:color="auto"/>
              <w:bottom w:val="single" w:sz="12" w:space="0" w:color="auto"/>
              <w:right w:val="single" w:sz="6" w:space="0" w:color="auto"/>
            </w:tcBorders>
            <w:hideMark/>
          </w:tcPr>
          <w:p w14:paraId="320A366D" w14:textId="77777777" w:rsidR="00FC2757" w:rsidRPr="00FC2757" w:rsidRDefault="00FC2757" w:rsidP="007A1EC0">
            <w:pPr>
              <w:jc w:val="both"/>
              <w:rPr>
                <w:rFonts w:cs="Times New Roman"/>
                <w:b/>
              </w:rPr>
            </w:pPr>
            <w:r w:rsidRPr="00FC2757">
              <w:rPr>
                <w:rFonts w:cs="Times New Roman"/>
                <w:b/>
              </w:rPr>
              <w:t>Date de la dernière AG et date prévisionnelle de la prochaine assemblée générale :</w:t>
            </w:r>
          </w:p>
        </w:tc>
        <w:tc>
          <w:tcPr>
            <w:tcW w:w="5386" w:type="dxa"/>
            <w:tcBorders>
              <w:top w:val="single" w:sz="6" w:space="0" w:color="auto"/>
              <w:left w:val="single" w:sz="6" w:space="0" w:color="auto"/>
              <w:bottom w:val="single" w:sz="12" w:space="0" w:color="auto"/>
              <w:right w:val="single" w:sz="12" w:space="0" w:color="auto"/>
            </w:tcBorders>
          </w:tcPr>
          <w:p w14:paraId="4CD6CC3D" w14:textId="77777777" w:rsidR="00FC2757" w:rsidRPr="00E92426" w:rsidRDefault="00FC2757" w:rsidP="007A1EC0">
            <w:pPr>
              <w:jc w:val="both"/>
              <w:rPr>
                <w:rFonts w:cs="Times New Roman"/>
              </w:rPr>
            </w:pPr>
            <w:r w:rsidRPr="00E92426">
              <w:rPr>
                <w:rFonts w:cs="Times New Roman"/>
              </w:rPr>
              <w:t>9 juin 2017</w:t>
            </w:r>
          </w:p>
          <w:p w14:paraId="676620EE" w14:textId="31AEBCA3" w:rsidR="00FC2757" w:rsidRPr="00E92426" w:rsidRDefault="00B30E51" w:rsidP="007A1EC0">
            <w:pPr>
              <w:jc w:val="both"/>
              <w:rPr>
                <w:rFonts w:cs="Times New Roman"/>
              </w:rPr>
            </w:pPr>
            <w:r w:rsidRPr="00E92426">
              <w:rPr>
                <w:rFonts w:cs="Times New Roman"/>
              </w:rPr>
              <w:t>15</w:t>
            </w:r>
            <w:r w:rsidR="00FC2757" w:rsidRPr="00E92426">
              <w:rPr>
                <w:rFonts w:cs="Times New Roman"/>
              </w:rPr>
              <w:t xml:space="preserve"> juin 2018</w:t>
            </w:r>
          </w:p>
        </w:tc>
      </w:tr>
    </w:tbl>
    <w:p w14:paraId="476B8369" w14:textId="77777777" w:rsidR="00FC2757" w:rsidRPr="00FC2757" w:rsidRDefault="00FC2757" w:rsidP="00FC2757">
      <w:pPr>
        <w:pStyle w:val="Corpsdetexte"/>
        <w:rPr>
          <w:rFonts w:cs="Times New Roman"/>
          <w:color w:val="000000"/>
        </w:rPr>
      </w:pPr>
    </w:p>
    <w:tbl>
      <w:tblPr>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9"/>
        <w:gridCol w:w="2267"/>
        <w:gridCol w:w="1842"/>
        <w:gridCol w:w="1843"/>
      </w:tblGrid>
      <w:tr w:rsidR="00FC2757" w:rsidRPr="00FC2757" w14:paraId="10ACC890" w14:textId="77777777" w:rsidTr="007A1EC0">
        <w:trPr>
          <w:trHeight w:val="340"/>
        </w:trPr>
        <w:tc>
          <w:tcPr>
            <w:tcW w:w="3899" w:type="dxa"/>
            <w:tcBorders>
              <w:top w:val="single" w:sz="12" w:space="0" w:color="auto"/>
              <w:left w:val="single" w:sz="12" w:space="0" w:color="auto"/>
              <w:bottom w:val="single" w:sz="6" w:space="0" w:color="auto"/>
              <w:right w:val="single" w:sz="6" w:space="0" w:color="auto"/>
            </w:tcBorders>
            <w:vAlign w:val="center"/>
            <w:hideMark/>
          </w:tcPr>
          <w:p w14:paraId="029D323C" w14:textId="77777777" w:rsidR="00FC2757" w:rsidRPr="00FC2757" w:rsidRDefault="00FC2757" w:rsidP="00E92426">
            <w:pPr>
              <w:pStyle w:val="Corpsdetexte"/>
              <w:jc w:val="center"/>
              <w:rPr>
                <w:rFonts w:cs="Times New Roman"/>
                <w:b/>
                <w:i/>
                <w:color w:val="000000"/>
              </w:rPr>
            </w:pPr>
            <w:r w:rsidRPr="00FC2757">
              <w:rPr>
                <w:rFonts w:cs="Times New Roman"/>
                <w:b/>
                <w:i/>
                <w:color w:val="000000"/>
              </w:rPr>
              <w:t>trois derniers exercices</w:t>
            </w:r>
          </w:p>
        </w:tc>
        <w:tc>
          <w:tcPr>
            <w:tcW w:w="2267" w:type="dxa"/>
            <w:tcBorders>
              <w:top w:val="single" w:sz="12" w:space="0" w:color="auto"/>
              <w:left w:val="single" w:sz="6" w:space="0" w:color="auto"/>
              <w:bottom w:val="single" w:sz="6" w:space="0" w:color="auto"/>
              <w:right w:val="single" w:sz="6" w:space="0" w:color="auto"/>
            </w:tcBorders>
            <w:vAlign w:val="center"/>
            <w:hideMark/>
          </w:tcPr>
          <w:p w14:paraId="639CC82A" w14:textId="77777777" w:rsidR="00FC2757" w:rsidRPr="00E92426" w:rsidRDefault="00FC2757" w:rsidP="007A1EC0">
            <w:pPr>
              <w:pStyle w:val="Corpsdetexte"/>
              <w:jc w:val="center"/>
              <w:rPr>
                <w:rFonts w:cs="Times New Roman"/>
                <w:b/>
                <w:color w:val="000000"/>
              </w:rPr>
            </w:pPr>
            <w:r w:rsidRPr="00E92426">
              <w:rPr>
                <w:rFonts w:cs="Times New Roman"/>
                <w:b/>
                <w:color w:val="000000"/>
              </w:rPr>
              <w:t>2016</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10B7DF16" w14:textId="77777777" w:rsidR="00FC2757" w:rsidRPr="00E92426" w:rsidRDefault="00FC2757" w:rsidP="007A1EC0">
            <w:pPr>
              <w:pStyle w:val="Corpsdetexte"/>
              <w:jc w:val="center"/>
              <w:rPr>
                <w:rFonts w:cs="Times New Roman"/>
                <w:b/>
                <w:color w:val="000000"/>
              </w:rPr>
            </w:pPr>
            <w:r w:rsidRPr="00E92426">
              <w:rPr>
                <w:rFonts w:cs="Times New Roman"/>
                <w:b/>
                <w:color w:val="000000"/>
              </w:rPr>
              <w:t>2015</w:t>
            </w:r>
          </w:p>
        </w:tc>
        <w:tc>
          <w:tcPr>
            <w:tcW w:w="1843" w:type="dxa"/>
            <w:tcBorders>
              <w:top w:val="single" w:sz="12" w:space="0" w:color="auto"/>
              <w:left w:val="single" w:sz="6" w:space="0" w:color="auto"/>
              <w:bottom w:val="single" w:sz="6" w:space="0" w:color="auto"/>
              <w:right w:val="single" w:sz="12" w:space="0" w:color="auto"/>
            </w:tcBorders>
            <w:vAlign w:val="center"/>
            <w:hideMark/>
          </w:tcPr>
          <w:p w14:paraId="78F601B7" w14:textId="77777777" w:rsidR="00FC2757" w:rsidRPr="00E92426" w:rsidRDefault="00FC2757" w:rsidP="007A1EC0">
            <w:pPr>
              <w:pStyle w:val="Corpsdetexte"/>
              <w:jc w:val="center"/>
              <w:rPr>
                <w:rFonts w:cs="Times New Roman"/>
                <w:b/>
                <w:color w:val="000000"/>
              </w:rPr>
            </w:pPr>
            <w:r w:rsidRPr="00E92426">
              <w:rPr>
                <w:rFonts w:cs="Times New Roman"/>
                <w:b/>
                <w:color w:val="000000"/>
              </w:rPr>
              <w:t>2014</w:t>
            </w:r>
          </w:p>
        </w:tc>
      </w:tr>
      <w:tr w:rsidR="00FC2757" w:rsidRPr="00FC2757" w14:paraId="7766244A" w14:textId="77777777" w:rsidTr="007A1EC0">
        <w:trPr>
          <w:trHeight w:val="521"/>
        </w:trPr>
        <w:tc>
          <w:tcPr>
            <w:tcW w:w="3899" w:type="dxa"/>
            <w:tcBorders>
              <w:top w:val="single" w:sz="6" w:space="0" w:color="auto"/>
              <w:left w:val="single" w:sz="12" w:space="0" w:color="auto"/>
              <w:bottom w:val="single" w:sz="6" w:space="0" w:color="auto"/>
              <w:right w:val="single" w:sz="6" w:space="0" w:color="auto"/>
            </w:tcBorders>
            <w:hideMark/>
          </w:tcPr>
          <w:p w14:paraId="4F96F22F" w14:textId="77777777" w:rsidR="00FC2757" w:rsidRPr="00FC2757" w:rsidRDefault="00FC2757" w:rsidP="00E92426">
            <w:pPr>
              <w:pStyle w:val="Corpsdetexte"/>
              <w:jc w:val="center"/>
              <w:rPr>
                <w:rFonts w:cs="Times New Roman"/>
                <w:b/>
                <w:i/>
                <w:color w:val="000000"/>
              </w:rPr>
            </w:pPr>
            <w:r w:rsidRPr="00FC2757">
              <w:rPr>
                <w:rFonts w:cs="Times New Roman"/>
                <w:b/>
                <w:i/>
                <w:color w:val="000000"/>
              </w:rPr>
              <w:t>Nombre de membres</w:t>
            </w:r>
          </w:p>
        </w:tc>
        <w:tc>
          <w:tcPr>
            <w:tcW w:w="2267" w:type="dxa"/>
            <w:tcBorders>
              <w:top w:val="single" w:sz="6" w:space="0" w:color="auto"/>
              <w:left w:val="single" w:sz="6" w:space="0" w:color="auto"/>
              <w:bottom w:val="single" w:sz="6" w:space="0" w:color="auto"/>
              <w:right w:val="single" w:sz="6" w:space="0" w:color="auto"/>
            </w:tcBorders>
            <w:vAlign w:val="center"/>
          </w:tcPr>
          <w:p w14:paraId="6CD5E5EA" w14:textId="77777777" w:rsidR="00FC2757" w:rsidRPr="00E92426" w:rsidRDefault="00FC2757" w:rsidP="007A1EC0">
            <w:pPr>
              <w:pStyle w:val="Corpsdetexte"/>
              <w:jc w:val="center"/>
              <w:rPr>
                <w:rFonts w:cs="Times New Roman"/>
                <w:color w:val="000000"/>
              </w:rPr>
            </w:pPr>
            <w:r w:rsidRPr="00E92426">
              <w:rPr>
                <w:rFonts w:cs="Times New Roman"/>
                <w:color w:val="000000"/>
              </w:rPr>
              <w:t>380</w:t>
            </w:r>
          </w:p>
        </w:tc>
        <w:tc>
          <w:tcPr>
            <w:tcW w:w="1842" w:type="dxa"/>
            <w:tcBorders>
              <w:top w:val="single" w:sz="6" w:space="0" w:color="auto"/>
              <w:left w:val="single" w:sz="6" w:space="0" w:color="auto"/>
              <w:bottom w:val="single" w:sz="6" w:space="0" w:color="auto"/>
              <w:right w:val="single" w:sz="6" w:space="0" w:color="auto"/>
            </w:tcBorders>
            <w:vAlign w:val="center"/>
          </w:tcPr>
          <w:p w14:paraId="64E230FA" w14:textId="77777777" w:rsidR="00FC2757" w:rsidRPr="00E92426" w:rsidRDefault="00FC2757" w:rsidP="007A1EC0">
            <w:pPr>
              <w:pStyle w:val="Corpsdetexte"/>
              <w:jc w:val="center"/>
              <w:rPr>
                <w:rFonts w:cs="Times New Roman"/>
                <w:color w:val="000000"/>
              </w:rPr>
            </w:pPr>
            <w:r w:rsidRPr="00E92426">
              <w:rPr>
                <w:rFonts w:cs="Times New Roman"/>
                <w:color w:val="000000"/>
              </w:rPr>
              <w:t>367</w:t>
            </w:r>
          </w:p>
        </w:tc>
        <w:tc>
          <w:tcPr>
            <w:tcW w:w="1843" w:type="dxa"/>
            <w:tcBorders>
              <w:top w:val="single" w:sz="6" w:space="0" w:color="auto"/>
              <w:left w:val="single" w:sz="6" w:space="0" w:color="auto"/>
              <w:bottom w:val="single" w:sz="6" w:space="0" w:color="auto"/>
              <w:right w:val="single" w:sz="12" w:space="0" w:color="auto"/>
            </w:tcBorders>
            <w:vAlign w:val="center"/>
          </w:tcPr>
          <w:p w14:paraId="547DC11C" w14:textId="77777777" w:rsidR="00FC2757" w:rsidRPr="00E92426" w:rsidRDefault="00FC2757" w:rsidP="007A1EC0">
            <w:pPr>
              <w:pStyle w:val="Corpsdetexte"/>
              <w:jc w:val="center"/>
              <w:rPr>
                <w:rFonts w:cs="Times New Roman"/>
                <w:color w:val="000000"/>
              </w:rPr>
            </w:pPr>
            <w:r w:rsidRPr="00E92426">
              <w:rPr>
                <w:rFonts w:cs="Times New Roman"/>
                <w:color w:val="000000"/>
              </w:rPr>
              <w:t>333</w:t>
            </w:r>
          </w:p>
        </w:tc>
      </w:tr>
      <w:tr w:rsidR="00FC2757" w:rsidRPr="00FC2757" w14:paraId="4239F9E1" w14:textId="77777777" w:rsidTr="007A1EC0">
        <w:trPr>
          <w:trHeight w:val="542"/>
        </w:trPr>
        <w:tc>
          <w:tcPr>
            <w:tcW w:w="3899" w:type="dxa"/>
            <w:tcBorders>
              <w:top w:val="single" w:sz="6" w:space="0" w:color="auto"/>
              <w:left w:val="single" w:sz="12" w:space="0" w:color="auto"/>
              <w:bottom w:val="single" w:sz="6" w:space="0" w:color="auto"/>
              <w:right w:val="single" w:sz="6" w:space="0" w:color="auto"/>
            </w:tcBorders>
            <w:hideMark/>
          </w:tcPr>
          <w:p w14:paraId="248B11E9" w14:textId="2C35CD5B" w:rsidR="00FC2757" w:rsidRPr="00FC2757" w:rsidRDefault="00FC2757" w:rsidP="00E92426">
            <w:pPr>
              <w:pStyle w:val="Corpsdetexte"/>
              <w:jc w:val="center"/>
              <w:rPr>
                <w:rFonts w:cs="Times New Roman"/>
                <w:b/>
                <w:i/>
                <w:color w:val="000000"/>
              </w:rPr>
            </w:pPr>
            <w:r w:rsidRPr="00FC2757">
              <w:rPr>
                <w:rFonts w:cs="Times New Roman"/>
                <w:b/>
                <w:i/>
                <w:color w:val="000000"/>
              </w:rPr>
              <w:t>Nombre de cotisants</w:t>
            </w:r>
          </w:p>
        </w:tc>
        <w:tc>
          <w:tcPr>
            <w:tcW w:w="2267" w:type="dxa"/>
            <w:tcBorders>
              <w:top w:val="single" w:sz="6" w:space="0" w:color="auto"/>
              <w:left w:val="single" w:sz="6" w:space="0" w:color="auto"/>
              <w:bottom w:val="single" w:sz="6" w:space="0" w:color="auto"/>
              <w:right w:val="single" w:sz="6" w:space="0" w:color="auto"/>
            </w:tcBorders>
            <w:vAlign w:val="center"/>
          </w:tcPr>
          <w:p w14:paraId="063AE832" w14:textId="77777777" w:rsidR="00FC2757" w:rsidRPr="00E92426" w:rsidRDefault="00FC2757" w:rsidP="007A1EC0">
            <w:pPr>
              <w:pStyle w:val="Corpsdetexte"/>
              <w:jc w:val="center"/>
              <w:rPr>
                <w:rFonts w:cs="Times New Roman"/>
                <w:color w:val="000000"/>
              </w:rPr>
            </w:pPr>
            <w:r w:rsidRPr="00E92426">
              <w:rPr>
                <w:rFonts w:cs="Times New Roman"/>
                <w:color w:val="000000"/>
              </w:rPr>
              <w:t>380</w:t>
            </w:r>
          </w:p>
        </w:tc>
        <w:tc>
          <w:tcPr>
            <w:tcW w:w="1842" w:type="dxa"/>
            <w:tcBorders>
              <w:top w:val="single" w:sz="6" w:space="0" w:color="auto"/>
              <w:left w:val="single" w:sz="6" w:space="0" w:color="auto"/>
              <w:bottom w:val="single" w:sz="6" w:space="0" w:color="auto"/>
              <w:right w:val="single" w:sz="6" w:space="0" w:color="auto"/>
            </w:tcBorders>
            <w:vAlign w:val="center"/>
          </w:tcPr>
          <w:p w14:paraId="1CEA83C2" w14:textId="77777777" w:rsidR="00FC2757" w:rsidRPr="00E92426" w:rsidRDefault="00FC2757" w:rsidP="007A1EC0">
            <w:pPr>
              <w:pStyle w:val="Corpsdetexte"/>
              <w:jc w:val="center"/>
              <w:rPr>
                <w:rFonts w:cs="Times New Roman"/>
                <w:color w:val="000000"/>
              </w:rPr>
            </w:pPr>
            <w:r w:rsidRPr="00E92426">
              <w:rPr>
                <w:rFonts w:cs="Times New Roman"/>
                <w:color w:val="000000"/>
              </w:rPr>
              <w:t>367</w:t>
            </w:r>
          </w:p>
        </w:tc>
        <w:tc>
          <w:tcPr>
            <w:tcW w:w="1843" w:type="dxa"/>
            <w:tcBorders>
              <w:top w:val="single" w:sz="6" w:space="0" w:color="auto"/>
              <w:left w:val="single" w:sz="6" w:space="0" w:color="auto"/>
              <w:bottom w:val="single" w:sz="6" w:space="0" w:color="auto"/>
              <w:right w:val="single" w:sz="12" w:space="0" w:color="auto"/>
            </w:tcBorders>
            <w:vAlign w:val="center"/>
          </w:tcPr>
          <w:p w14:paraId="6BCD68CA" w14:textId="77777777" w:rsidR="00FC2757" w:rsidRPr="00E92426" w:rsidRDefault="00FC2757" w:rsidP="007A1EC0">
            <w:pPr>
              <w:pStyle w:val="Corpsdetexte"/>
              <w:jc w:val="center"/>
              <w:rPr>
                <w:rFonts w:cs="Times New Roman"/>
                <w:color w:val="000000"/>
              </w:rPr>
            </w:pPr>
            <w:r w:rsidRPr="00E92426">
              <w:rPr>
                <w:rFonts w:cs="Times New Roman"/>
                <w:color w:val="000000"/>
              </w:rPr>
              <w:t>333</w:t>
            </w:r>
          </w:p>
        </w:tc>
      </w:tr>
      <w:tr w:rsidR="00FC2757" w:rsidRPr="00FC2757" w14:paraId="3FFCD459" w14:textId="77777777" w:rsidTr="007A1EC0">
        <w:trPr>
          <w:trHeight w:val="692"/>
        </w:trPr>
        <w:tc>
          <w:tcPr>
            <w:tcW w:w="3899" w:type="dxa"/>
            <w:tcBorders>
              <w:top w:val="single" w:sz="6" w:space="0" w:color="auto"/>
              <w:left w:val="single" w:sz="12" w:space="0" w:color="auto"/>
              <w:bottom w:val="single" w:sz="12" w:space="0" w:color="auto"/>
              <w:right w:val="single" w:sz="6" w:space="0" w:color="auto"/>
            </w:tcBorders>
            <w:hideMark/>
          </w:tcPr>
          <w:p w14:paraId="4534072D" w14:textId="2713E4BE" w:rsidR="00FC2757" w:rsidRPr="00FC2757" w:rsidRDefault="00FC2757" w:rsidP="00E92426">
            <w:pPr>
              <w:pStyle w:val="Corpsdetexte"/>
              <w:jc w:val="center"/>
              <w:rPr>
                <w:rFonts w:cs="Times New Roman"/>
                <w:b/>
                <w:i/>
                <w:color w:val="000000"/>
              </w:rPr>
            </w:pPr>
            <w:r w:rsidRPr="00FC2757">
              <w:rPr>
                <w:rFonts w:cs="Times New Roman"/>
                <w:b/>
                <w:i/>
                <w:color w:val="000000"/>
              </w:rPr>
              <w:t>Montant des cotisations</w:t>
            </w:r>
          </w:p>
        </w:tc>
        <w:tc>
          <w:tcPr>
            <w:tcW w:w="2267" w:type="dxa"/>
            <w:tcBorders>
              <w:top w:val="single" w:sz="6" w:space="0" w:color="auto"/>
              <w:left w:val="single" w:sz="6" w:space="0" w:color="auto"/>
              <w:bottom w:val="single" w:sz="12" w:space="0" w:color="auto"/>
              <w:right w:val="single" w:sz="6" w:space="0" w:color="auto"/>
            </w:tcBorders>
            <w:vAlign w:val="center"/>
          </w:tcPr>
          <w:p w14:paraId="78042C66" w14:textId="77777777" w:rsidR="00FC2757" w:rsidRPr="00E92426" w:rsidRDefault="00FC2757" w:rsidP="007A1EC0">
            <w:pPr>
              <w:pStyle w:val="Corpsdetexte"/>
              <w:jc w:val="center"/>
              <w:rPr>
                <w:rFonts w:cs="Times New Roman"/>
                <w:color w:val="000000"/>
              </w:rPr>
            </w:pPr>
            <w:r w:rsidRPr="00E92426">
              <w:rPr>
                <w:rFonts w:cs="Times New Roman"/>
                <w:color w:val="000000"/>
              </w:rPr>
              <w:t>46€/ 85€/ 345€</w:t>
            </w:r>
          </w:p>
        </w:tc>
        <w:tc>
          <w:tcPr>
            <w:tcW w:w="1842" w:type="dxa"/>
            <w:tcBorders>
              <w:top w:val="single" w:sz="6" w:space="0" w:color="auto"/>
              <w:left w:val="single" w:sz="6" w:space="0" w:color="auto"/>
              <w:bottom w:val="single" w:sz="12" w:space="0" w:color="auto"/>
              <w:right w:val="single" w:sz="6" w:space="0" w:color="auto"/>
            </w:tcBorders>
            <w:vAlign w:val="center"/>
          </w:tcPr>
          <w:p w14:paraId="53284A34" w14:textId="77777777" w:rsidR="00FC2757" w:rsidRPr="00E92426" w:rsidRDefault="00FC2757" w:rsidP="007A1EC0">
            <w:pPr>
              <w:pStyle w:val="Corpsdetexte"/>
              <w:jc w:val="center"/>
              <w:rPr>
                <w:rFonts w:cs="Times New Roman"/>
                <w:color w:val="000000"/>
              </w:rPr>
            </w:pPr>
            <w:r w:rsidRPr="00E92426">
              <w:rPr>
                <w:rFonts w:cs="Times New Roman"/>
                <w:color w:val="000000"/>
              </w:rPr>
              <w:t>46€/ 85€/ 345€</w:t>
            </w:r>
          </w:p>
        </w:tc>
        <w:tc>
          <w:tcPr>
            <w:tcW w:w="1843" w:type="dxa"/>
            <w:tcBorders>
              <w:top w:val="single" w:sz="6" w:space="0" w:color="auto"/>
              <w:left w:val="single" w:sz="6" w:space="0" w:color="auto"/>
              <w:bottom w:val="single" w:sz="12" w:space="0" w:color="auto"/>
              <w:right w:val="single" w:sz="12" w:space="0" w:color="auto"/>
            </w:tcBorders>
            <w:vAlign w:val="center"/>
          </w:tcPr>
          <w:p w14:paraId="4BB37E30" w14:textId="77777777" w:rsidR="00FC2757" w:rsidRPr="00E92426" w:rsidRDefault="00FC2757" w:rsidP="007A1EC0">
            <w:pPr>
              <w:pStyle w:val="Corpsdetexte"/>
              <w:jc w:val="center"/>
              <w:rPr>
                <w:rFonts w:cs="Times New Roman"/>
                <w:color w:val="000000"/>
              </w:rPr>
            </w:pPr>
            <w:r w:rsidRPr="00E92426">
              <w:rPr>
                <w:rFonts w:cs="Times New Roman"/>
                <w:color w:val="000000"/>
              </w:rPr>
              <w:t>46€/ 85€/ 345€</w:t>
            </w:r>
          </w:p>
        </w:tc>
      </w:tr>
    </w:tbl>
    <w:p w14:paraId="616B3D29" w14:textId="77777777" w:rsidR="00FC2757" w:rsidRDefault="00FC2757" w:rsidP="00FC2757">
      <w:pPr>
        <w:rPr>
          <w:rFonts w:cs="Times New Roman"/>
        </w:rPr>
      </w:pPr>
    </w:p>
    <w:p w14:paraId="17878545" w14:textId="77777777" w:rsidR="00B30E51" w:rsidRDefault="00B30E51" w:rsidP="00FC2757">
      <w:pPr>
        <w:rPr>
          <w:rFonts w:cs="Times New Roman"/>
        </w:rPr>
      </w:pPr>
    </w:p>
    <w:p w14:paraId="4510698E" w14:textId="77777777" w:rsidR="00B30E51" w:rsidRDefault="00B30E51" w:rsidP="00FC2757">
      <w:pPr>
        <w:rPr>
          <w:rFonts w:cs="Times New Roman"/>
        </w:rPr>
      </w:pPr>
    </w:p>
    <w:p w14:paraId="21AE3CFC" w14:textId="77777777" w:rsidR="00B30E51" w:rsidRDefault="00B30E51" w:rsidP="00FC2757">
      <w:pPr>
        <w:rPr>
          <w:rFonts w:cs="Times New Roman"/>
        </w:rPr>
      </w:pPr>
    </w:p>
    <w:p w14:paraId="34666591" w14:textId="77777777" w:rsidR="00B30E51" w:rsidRDefault="00B30E51" w:rsidP="00FC2757">
      <w:pPr>
        <w:rPr>
          <w:rFonts w:cs="Times New Roman"/>
        </w:rPr>
      </w:pPr>
    </w:p>
    <w:p w14:paraId="5753333B" w14:textId="77777777" w:rsidR="00B30E51" w:rsidRPr="00FC2757" w:rsidRDefault="00B30E51" w:rsidP="00FC2757">
      <w:pPr>
        <w:rPr>
          <w:rFonts w:cs="Times New Roman"/>
        </w:rPr>
      </w:pP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1843"/>
        <w:gridCol w:w="2071"/>
        <w:gridCol w:w="2028"/>
      </w:tblGrid>
      <w:tr w:rsidR="00FC2757" w:rsidRPr="00FC2757" w14:paraId="59C2EE83" w14:textId="77777777" w:rsidTr="007A1EC0">
        <w:trPr>
          <w:cantSplit/>
          <w:trHeight w:val="340"/>
        </w:trPr>
        <w:tc>
          <w:tcPr>
            <w:tcW w:w="3898" w:type="dxa"/>
            <w:tcBorders>
              <w:top w:val="single" w:sz="12" w:space="0" w:color="auto"/>
              <w:left w:val="single" w:sz="12" w:space="0" w:color="auto"/>
              <w:bottom w:val="single" w:sz="6" w:space="0" w:color="auto"/>
              <w:right w:val="single" w:sz="6" w:space="0" w:color="auto"/>
            </w:tcBorders>
            <w:hideMark/>
          </w:tcPr>
          <w:p w14:paraId="6A163E23" w14:textId="77777777" w:rsidR="00FC2757" w:rsidRPr="00FC2757" w:rsidRDefault="00FC2757" w:rsidP="007A1EC0">
            <w:pPr>
              <w:pStyle w:val="Corpsdetexte"/>
              <w:jc w:val="center"/>
              <w:rPr>
                <w:rFonts w:cs="Times New Roman"/>
                <w:i/>
                <w:color w:val="000000"/>
              </w:rPr>
            </w:pPr>
            <w:r w:rsidRPr="00FC2757">
              <w:rPr>
                <w:rFonts w:cs="Times New Roman"/>
                <w:b/>
                <w:i/>
                <w:color w:val="000000"/>
              </w:rPr>
              <w:t>Effectifs au siège de l’ONG :</w:t>
            </w:r>
          </w:p>
        </w:tc>
        <w:tc>
          <w:tcPr>
            <w:tcW w:w="1842" w:type="dxa"/>
            <w:tcBorders>
              <w:top w:val="single" w:sz="12" w:space="0" w:color="auto"/>
              <w:left w:val="single" w:sz="6" w:space="0" w:color="auto"/>
              <w:bottom w:val="single" w:sz="6" w:space="0" w:color="auto"/>
              <w:right w:val="single" w:sz="6" w:space="0" w:color="auto"/>
            </w:tcBorders>
            <w:hideMark/>
          </w:tcPr>
          <w:p w14:paraId="725AA24C" w14:textId="77777777" w:rsidR="00FC2757" w:rsidRPr="00E92426" w:rsidRDefault="00FC2757" w:rsidP="007A1EC0">
            <w:pPr>
              <w:pStyle w:val="Corpsdetexte"/>
              <w:jc w:val="center"/>
              <w:rPr>
                <w:rFonts w:cs="Times New Roman"/>
                <w:b/>
                <w:color w:val="000000"/>
                <w:vertAlign w:val="superscript"/>
              </w:rPr>
            </w:pPr>
            <w:r w:rsidRPr="00E92426">
              <w:rPr>
                <w:rFonts w:cs="Times New Roman"/>
                <w:b/>
                <w:color w:val="000000"/>
              </w:rPr>
              <w:t>Total (ETP</w:t>
            </w:r>
            <w:r w:rsidRPr="00E92426">
              <w:rPr>
                <w:rStyle w:val="Appelnotedebasdep"/>
                <w:rFonts w:cs="Times New Roman"/>
                <w:color w:val="000000"/>
              </w:rPr>
              <w:footnoteReference w:id="8"/>
            </w:r>
            <w:r w:rsidRPr="00E92426">
              <w:rPr>
                <w:rFonts w:cs="Times New Roman"/>
                <w:b/>
                <w:color w:val="000000"/>
              </w:rPr>
              <w:t>)</w:t>
            </w:r>
          </w:p>
        </w:tc>
        <w:tc>
          <w:tcPr>
            <w:tcW w:w="2070" w:type="dxa"/>
            <w:tcBorders>
              <w:top w:val="single" w:sz="12" w:space="0" w:color="auto"/>
              <w:left w:val="single" w:sz="6" w:space="0" w:color="auto"/>
              <w:bottom w:val="single" w:sz="6" w:space="0" w:color="auto"/>
              <w:right w:val="single" w:sz="6" w:space="0" w:color="auto"/>
            </w:tcBorders>
            <w:hideMark/>
          </w:tcPr>
          <w:p w14:paraId="1A1138CB" w14:textId="77777777" w:rsidR="00FC2757" w:rsidRPr="00E92426" w:rsidRDefault="00FC2757" w:rsidP="007A1EC0">
            <w:pPr>
              <w:pStyle w:val="Corpsdetexte"/>
              <w:jc w:val="center"/>
              <w:rPr>
                <w:rFonts w:cs="Times New Roman"/>
                <w:b/>
                <w:color w:val="000000"/>
              </w:rPr>
            </w:pPr>
            <w:r w:rsidRPr="00E92426">
              <w:rPr>
                <w:rFonts w:cs="Times New Roman"/>
                <w:b/>
                <w:color w:val="000000"/>
              </w:rPr>
              <w:t>Temps plein</w:t>
            </w:r>
          </w:p>
        </w:tc>
        <w:tc>
          <w:tcPr>
            <w:tcW w:w="2027" w:type="dxa"/>
            <w:tcBorders>
              <w:top w:val="single" w:sz="12" w:space="0" w:color="auto"/>
              <w:left w:val="single" w:sz="6" w:space="0" w:color="auto"/>
              <w:bottom w:val="single" w:sz="6" w:space="0" w:color="auto"/>
              <w:right w:val="single" w:sz="12" w:space="0" w:color="auto"/>
            </w:tcBorders>
            <w:hideMark/>
          </w:tcPr>
          <w:p w14:paraId="21BC8EE7" w14:textId="77777777" w:rsidR="00FC2757" w:rsidRPr="00E92426" w:rsidRDefault="00FC2757" w:rsidP="007A1EC0">
            <w:pPr>
              <w:pStyle w:val="Corpsdetexte"/>
              <w:jc w:val="center"/>
              <w:rPr>
                <w:rFonts w:cs="Times New Roman"/>
                <w:b/>
                <w:color w:val="000000"/>
              </w:rPr>
            </w:pPr>
            <w:r w:rsidRPr="00E92426">
              <w:rPr>
                <w:rFonts w:cs="Times New Roman"/>
                <w:b/>
                <w:color w:val="000000"/>
              </w:rPr>
              <w:t>Temps partiel</w:t>
            </w:r>
          </w:p>
        </w:tc>
      </w:tr>
      <w:tr w:rsidR="00FC2757" w:rsidRPr="00FC2757" w14:paraId="62532D9E" w14:textId="77777777" w:rsidTr="007A1EC0">
        <w:trPr>
          <w:cantSplit/>
          <w:trHeight w:val="602"/>
        </w:trPr>
        <w:tc>
          <w:tcPr>
            <w:tcW w:w="3898" w:type="dxa"/>
            <w:tcBorders>
              <w:top w:val="single" w:sz="6" w:space="0" w:color="auto"/>
              <w:left w:val="single" w:sz="12" w:space="0" w:color="auto"/>
              <w:bottom w:val="single" w:sz="6" w:space="0" w:color="auto"/>
              <w:right w:val="single" w:sz="6" w:space="0" w:color="auto"/>
            </w:tcBorders>
            <w:hideMark/>
          </w:tcPr>
          <w:p w14:paraId="2644F314" w14:textId="77777777" w:rsidR="00FC2757" w:rsidRPr="00FC2757" w:rsidRDefault="00FC2757" w:rsidP="007A1EC0">
            <w:pPr>
              <w:pStyle w:val="Corpsdetexte"/>
              <w:rPr>
                <w:rFonts w:cs="Times New Roman"/>
                <w:i/>
                <w:color w:val="000000"/>
              </w:rPr>
            </w:pPr>
            <w:r w:rsidRPr="00FC2757">
              <w:rPr>
                <w:rFonts w:cs="Times New Roman"/>
                <w:i/>
                <w:color w:val="000000"/>
              </w:rPr>
              <w:t>Salarié(s)</w:t>
            </w:r>
          </w:p>
        </w:tc>
        <w:tc>
          <w:tcPr>
            <w:tcW w:w="1842" w:type="dxa"/>
            <w:tcBorders>
              <w:top w:val="single" w:sz="6" w:space="0" w:color="auto"/>
              <w:left w:val="single" w:sz="6" w:space="0" w:color="auto"/>
              <w:bottom w:val="single" w:sz="6" w:space="0" w:color="auto"/>
              <w:right w:val="single" w:sz="6" w:space="0" w:color="auto"/>
            </w:tcBorders>
          </w:tcPr>
          <w:p w14:paraId="3E2E17CA" w14:textId="77777777" w:rsidR="00FC2757" w:rsidRPr="00E92426" w:rsidRDefault="00FC2757" w:rsidP="007A1EC0">
            <w:pPr>
              <w:pStyle w:val="Corpsdetexte"/>
              <w:jc w:val="center"/>
              <w:rPr>
                <w:rFonts w:cs="Times New Roman"/>
                <w:color w:val="000000"/>
              </w:rPr>
            </w:pPr>
            <w:r w:rsidRPr="00E92426">
              <w:rPr>
                <w:rFonts w:cs="Times New Roman"/>
                <w:color w:val="000000"/>
              </w:rPr>
              <w:t>3</w:t>
            </w:r>
          </w:p>
        </w:tc>
        <w:tc>
          <w:tcPr>
            <w:tcW w:w="2070" w:type="dxa"/>
            <w:tcBorders>
              <w:top w:val="single" w:sz="6" w:space="0" w:color="auto"/>
              <w:left w:val="single" w:sz="6" w:space="0" w:color="auto"/>
              <w:bottom w:val="single" w:sz="6" w:space="0" w:color="auto"/>
              <w:right w:val="single" w:sz="6" w:space="0" w:color="auto"/>
            </w:tcBorders>
          </w:tcPr>
          <w:p w14:paraId="09536BD7" w14:textId="77777777" w:rsidR="00FC2757" w:rsidRPr="00E92426" w:rsidRDefault="00FC2757" w:rsidP="007A1EC0">
            <w:pPr>
              <w:pStyle w:val="Corpsdetexte"/>
              <w:jc w:val="center"/>
              <w:rPr>
                <w:rFonts w:cs="Times New Roman"/>
                <w:color w:val="000000"/>
              </w:rPr>
            </w:pPr>
            <w:r w:rsidRPr="00E92426">
              <w:rPr>
                <w:rFonts w:cs="Times New Roman"/>
                <w:color w:val="000000"/>
              </w:rPr>
              <w:t>2</w:t>
            </w:r>
          </w:p>
        </w:tc>
        <w:tc>
          <w:tcPr>
            <w:tcW w:w="2027" w:type="dxa"/>
            <w:tcBorders>
              <w:top w:val="single" w:sz="6" w:space="0" w:color="auto"/>
              <w:left w:val="single" w:sz="6" w:space="0" w:color="auto"/>
              <w:bottom w:val="single" w:sz="6" w:space="0" w:color="auto"/>
              <w:right w:val="single" w:sz="12" w:space="0" w:color="auto"/>
            </w:tcBorders>
          </w:tcPr>
          <w:p w14:paraId="605CC735" w14:textId="77777777" w:rsidR="00FC2757" w:rsidRPr="00E92426" w:rsidRDefault="00FC2757" w:rsidP="007A1EC0">
            <w:pPr>
              <w:pStyle w:val="Corpsdetexte"/>
              <w:jc w:val="center"/>
              <w:rPr>
                <w:rFonts w:cs="Times New Roman"/>
                <w:color w:val="000000"/>
              </w:rPr>
            </w:pPr>
            <w:r w:rsidRPr="00E92426">
              <w:rPr>
                <w:rFonts w:cs="Times New Roman"/>
                <w:color w:val="000000"/>
              </w:rPr>
              <w:t>2</w:t>
            </w:r>
          </w:p>
        </w:tc>
      </w:tr>
      <w:tr w:rsidR="00FC2757" w:rsidRPr="00FC2757" w14:paraId="523F19D8" w14:textId="77777777" w:rsidTr="007A1EC0">
        <w:trPr>
          <w:cantSplit/>
          <w:trHeight w:val="540"/>
        </w:trPr>
        <w:tc>
          <w:tcPr>
            <w:tcW w:w="3898" w:type="dxa"/>
            <w:tcBorders>
              <w:top w:val="single" w:sz="6" w:space="0" w:color="auto"/>
              <w:left w:val="single" w:sz="12" w:space="0" w:color="auto"/>
              <w:bottom w:val="single" w:sz="6" w:space="0" w:color="auto"/>
              <w:right w:val="single" w:sz="6" w:space="0" w:color="auto"/>
            </w:tcBorders>
            <w:hideMark/>
          </w:tcPr>
          <w:p w14:paraId="2C09FFC9" w14:textId="77777777" w:rsidR="00FC2757" w:rsidRPr="00FC2757" w:rsidRDefault="00FC2757" w:rsidP="007A1EC0">
            <w:pPr>
              <w:pStyle w:val="Corpsdetexte"/>
              <w:rPr>
                <w:rFonts w:cs="Times New Roman"/>
                <w:i/>
                <w:color w:val="000000"/>
              </w:rPr>
            </w:pPr>
            <w:r w:rsidRPr="00FC2757">
              <w:rPr>
                <w:rFonts w:cs="Times New Roman"/>
                <w:i/>
                <w:color w:val="000000"/>
              </w:rPr>
              <w:t>Bénévole(s)</w:t>
            </w:r>
          </w:p>
        </w:tc>
        <w:tc>
          <w:tcPr>
            <w:tcW w:w="1842" w:type="dxa"/>
            <w:tcBorders>
              <w:top w:val="single" w:sz="6" w:space="0" w:color="auto"/>
              <w:left w:val="single" w:sz="6" w:space="0" w:color="auto"/>
              <w:bottom w:val="single" w:sz="6" w:space="0" w:color="auto"/>
              <w:right w:val="single" w:sz="6" w:space="0" w:color="auto"/>
            </w:tcBorders>
          </w:tcPr>
          <w:p w14:paraId="16A67F63" w14:textId="77777777" w:rsidR="00FC2757" w:rsidRPr="00E92426" w:rsidRDefault="00FC2757" w:rsidP="007A1EC0">
            <w:pPr>
              <w:pStyle w:val="Corpsdetexte"/>
              <w:jc w:val="center"/>
              <w:rPr>
                <w:rFonts w:cs="Times New Roman"/>
                <w:color w:val="000000"/>
              </w:rPr>
            </w:pPr>
            <w:r w:rsidRPr="00E92426">
              <w:rPr>
                <w:rFonts w:cs="Times New Roman"/>
                <w:color w:val="000000"/>
              </w:rPr>
              <w:t>3</w:t>
            </w:r>
          </w:p>
        </w:tc>
        <w:tc>
          <w:tcPr>
            <w:tcW w:w="2070" w:type="dxa"/>
            <w:tcBorders>
              <w:top w:val="single" w:sz="6" w:space="0" w:color="auto"/>
              <w:left w:val="single" w:sz="6" w:space="0" w:color="auto"/>
              <w:bottom w:val="single" w:sz="6" w:space="0" w:color="auto"/>
              <w:right w:val="single" w:sz="6" w:space="0" w:color="auto"/>
            </w:tcBorders>
          </w:tcPr>
          <w:p w14:paraId="0C71C9BE" w14:textId="77777777" w:rsidR="00FC2757" w:rsidRPr="00E92426" w:rsidRDefault="00FC2757" w:rsidP="007A1EC0">
            <w:pPr>
              <w:pStyle w:val="Corpsdetexte"/>
              <w:jc w:val="center"/>
              <w:rPr>
                <w:rFonts w:cs="Times New Roman"/>
                <w:color w:val="000000"/>
              </w:rPr>
            </w:pPr>
          </w:p>
        </w:tc>
        <w:tc>
          <w:tcPr>
            <w:tcW w:w="2027" w:type="dxa"/>
            <w:tcBorders>
              <w:top w:val="single" w:sz="6" w:space="0" w:color="auto"/>
              <w:left w:val="single" w:sz="6" w:space="0" w:color="auto"/>
              <w:bottom w:val="single" w:sz="6" w:space="0" w:color="auto"/>
              <w:right w:val="single" w:sz="12" w:space="0" w:color="auto"/>
            </w:tcBorders>
          </w:tcPr>
          <w:p w14:paraId="04552A29" w14:textId="77777777" w:rsidR="00FC2757" w:rsidRPr="00E92426" w:rsidRDefault="00FC2757" w:rsidP="007A1EC0">
            <w:pPr>
              <w:pStyle w:val="Corpsdetexte"/>
              <w:jc w:val="center"/>
              <w:rPr>
                <w:rFonts w:cs="Times New Roman"/>
                <w:color w:val="000000"/>
              </w:rPr>
            </w:pPr>
            <w:r w:rsidRPr="00E92426">
              <w:rPr>
                <w:rFonts w:cs="Times New Roman"/>
                <w:color w:val="000000"/>
              </w:rPr>
              <w:t>10</w:t>
            </w:r>
          </w:p>
        </w:tc>
      </w:tr>
      <w:tr w:rsidR="00FC2757" w:rsidRPr="00FC2757" w14:paraId="69EB4E9B" w14:textId="77777777" w:rsidTr="007A1EC0">
        <w:trPr>
          <w:cantSplit/>
          <w:trHeight w:val="562"/>
        </w:trPr>
        <w:tc>
          <w:tcPr>
            <w:tcW w:w="3898" w:type="dxa"/>
            <w:tcBorders>
              <w:top w:val="single" w:sz="6" w:space="0" w:color="auto"/>
              <w:left w:val="single" w:sz="12" w:space="0" w:color="auto"/>
              <w:bottom w:val="single" w:sz="6" w:space="0" w:color="auto"/>
              <w:right w:val="single" w:sz="6" w:space="0" w:color="auto"/>
            </w:tcBorders>
            <w:hideMark/>
          </w:tcPr>
          <w:p w14:paraId="59CF6116" w14:textId="77777777" w:rsidR="00FC2757" w:rsidRPr="00FC2757" w:rsidRDefault="00FC2757" w:rsidP="007A1EC0">
            <w:pPr>
              <w:pStyle w:val="Corpsdetexte"/>
              <w:rPr>
                <w:rFonts w:cs="Times New Roman"/>
                <w:b/>
                <w:i/>
                <w:color w:val="000000"/>
              </w:rPr>
            </w:pPr>
            <w:r w:rsidRPr="00FC2757">
              <w:rPr>
                <w:rFonts w:cs="Times New Roman"/>
                <w:b/>
                <w:i/>
                <w:color w:val="000000"/>
              </w:rPr>
              <w:t>Total</w:t>
            </w:r>
          </w:p>
        </w:tc>
        <w:tc>
          <w:tcPr>
            <w:tcW w:w="1842" w:type="dxa"/>
            <w:tcBorders>
              <w:top w:val="single" w:sz="6" w:space="0" w:color="auto"/>
              <w:left w:val="single" w:sz="6" w:space="0" w:color="auto"/>
              <w:bottom w:val="single" w:sz="6" w:space="0" w:color="auto"/>
              <w:right w:val="single" w:sz="6" w:space="0" w:color="auto"/>
            </w:tcBorders>
          </w:tcPr>
          <w:p w14:paraId="03CC7F3C" w14:textId="6A11AAD9" w:rsidR="00FC2757" w:rsidRPr="00E92426" w:rsidRDefault="00E92426" w:rsidP="007A1EC0">
            <w:pPr>
              <w:pStyle w:val="Corpsdetexte"/>
              <w:jc w:val="center"/>
              <w:rPr>
                <w:rFonts w:cs="Times New Roman"/>
                <w:b/>
                <w:color w:val="000000"/>
              </w:rPr>
            </w:pPr>
            <w:r>
              <w:rPr>
                <w:rFonts w:cs="Times New Roman"/>
                <w:b/>
                <w:color w:val="000000"/>
              </w:rPr>
              <w:t>6</w:t>
            </w:r>
          </w:p>
        </w:tc>
        <w:tc>
          <w:tcPr>
            <w:tcW w:w="2070" w:type="dxa"/>
            <w:tcBorders>
              <w:top w:val="single" w:sz="6" w:space="0" w:color="auto"/>
              <w:left w:val="single" w:sz="6" w:space="0" w:color="auto"/>
              <w:bottom w:val="single" w:sz="6" w:space="0" w:color="auto"/>
              <w:right w:val="single" w:sz="6" w:space="0" w:color="auto"/>
            </w:tcBorders>
          </w:tcPr>
          <w:p w14:paraId="5739C609" w14:textId="77777777" w:rsidR="00FC2757" w:rsidRPr="00E92426" w:rsidRDefault="00FC2757" w:rsidP="007A1EC0">
            <w:pPr>
              <w:pStyle w:val="Corpsdetexte"/>
              <w:jc w:val="center"/>
              <w:rPr>
                <w:rFonts w:cs="Times New Roman"/>
                <w:b/>
                <w:color w:val="000000"/>
              </w:rPr>
            </w:pPr>
            <w:r w:rsidRPr="00E92426">
              <w:rPr>
                <w:rFonts w:cs="Times New Roman"/>
                <w:b/>
                <w:color w:val="000000"/>
              </w:rPr>
              <w:t>2</w:t>
            </w:r>
          </w:p>
        </w:tc>
        <w:tc>
          <w:tcPr>
            <w:tcW w:w="2027" w:type="dxa"/>
            <w:tcBorders>
              <w:top w:val="single" w:sz="6" w:space="0" w:color="auto"/>
              <w:left w:val="single" w:sz="6" w:space="0" w:color="auto"/>
              <w:bottom w:val="single" w:sz="6" w:space="0" w:color="auto"/>
              <w:right w:val="single" w:sz="12" w:space="0" w:color="auto"/>
            </w:tcBorders>
          </w:tcPr>
          <w:p w14:paraId="5E6F2BAC" w14:textId="64F25339" w:rsidR="00FC2757" w:rsidRPr="00E92426" w:rsidRDefault="00E92426" w:rsidP="007A1EC0">
            <w:pPr>
              <w:pStyle w:val="Corpsdetexte"/>
              <w:jc w:val="center"/>
              <w:rPr>
                <w:rFonts w:cs="Times New Roman"/>
                <w:b/>
                <w:color w:val="000000"/>
              </w:rPr>
            </w:pPr>
            <w:r>
              <w:rPr>
                <w:rFonts w:cs="Times New Roman"/>
                <w:b/>
                <w:color w:val="000000"/>
              </w:rPr>
              <w:t>12</w:t>
            </w:r>
          </w:p>
        </w:tc>
      </w:tr>
      <w:tr w:rsidR="00FC2757" w:rsidRPr="00FC2757" w14:paraId="010331EE" w14:textId="77777777" w:rsidTr="007A1EC0">
        <w:trPr>
          <w:cantSplit/>
          <w:trHeight w:val="340"/>
        </w:trPr>
        <w:tc>
          <w:tcPr>
            <w:tcW w:w="3898" w:type="dxa"/>
            <w:tcBorders>
              <w:top w:val="single" w:sz="6" w:space="0" w:color="auto"/>
              <w:left w:val="single" w:sz="12" w:space="0" w:color="auto"/>
              <w:bottom w:val="single" w:sz="6" w:space="0" w:color="auto"/>
              <w:right w:val="single" w:sz="6" w:space="0" w:color="auto"/>
            </w:tcBorders>
            <w:hideMark/>
          </w:tcPr>
          <w:p w14:paraId="03338A72" w14:textId="77777777" w:rsidR="00FC2757" w:rsidRPr="00FC2757" w:rsidRDefault="00FC2757" w:rsidP="007A1EC0">
            <w:pPr>
              <w:pStyle w:val="Corpsdetexte"/>
              <w:jc w:val="center"/>
              <w:rPr>
                <w:rFonts w:cs="Times New Roman"/>
                <w:i/>
                <w:color w:val="000000"/>
              </w:rPr>
            </w:pPr>
            <w:r w:rsidRPr="00FC2757">
              <w:rPr>
                <w:rFonts w:cs="Times New Roman"/>
                <w:b/>
                <w:i/>
                <w:color w:val="000000"/>
              </w:rPr>
              <w:t>Effectifs à l’étranger :</w:t>
            </w:r>
          </w:p>
        </w:tc>
        <w:tc>
          <w:tcPr>
            <w:tcW w:w="1842" w:type="dxa"/>
            <w:tcBorders>
              <w:top w:val="single" w:sz="6" w:space="0" w:color="auto"/>
              <w:left w:val="single" w:sz="6" w:space="0" w:color="auto"/>
              <w:bottom w:val="single" w:sz="6" w:space="0" w:color="auto"/>
              <w:right w:val="single" w:sz="6" w:space="0" w:color="auto"/>
            </w:tcBorders>
            <w:hideMark/>
          </w:tcPr>
          <w:p w14:paraId="6B52EDBC" w14:textId="77777777" w:rsidR="00FC2757" w:rsidRPr="00E92426" w:rsidRDefault="00FC2757" w:rsidP="007A1EC0">
            <w:pPr>
              <w:pStyle w:val="Corpsdetexte"/>
              <w:jc w:val="center"/>
              <w:rPr>
                <w:rFonts w:cs="Times New Roman"/>
                <w:b/>
                <w:color w:val="000000"/>
              </w:rPr>
            </w:pPr>
            <w:r w:rsidRPr="00E92426">
              <w:rPr>
                <w:rFonts w:cs="Times New Roman"/>
                <w:b/>
                <w:color w:val="000000"/>
              </w:rPr>
              <w:t>Total (ETP)</w:t>
            </w:r>
          </w:p>
        </w:tc>
        <w:tc>
          <w:tcPr>
            <w:tcW w:w="2070" w:type="dxa"/>
            <w:tcBorders>
              <w:top w:val="single" w:sz="6" w:space="0" w:color="auto"/>
              <w:left w:val="single" w:sz="6" w:space="0" w:color="auto"/>
              <w:bottom w:val="single" w:sz="6" w:space="0" w:color="auto"/>
              <w:right w:val="single" w:sz="6" w:space="0" w:color="auto"/>
            </w:tcBorders>
            <w:hideMark/>
          </w:tcPr>
          <w:p w14:paraId="67773996" w14:textId="77777777" w:rsidR="00FC2757" w:rsidRPr="00E92426" w:rsidRDefault="00FC2757" w:rsidP="007A1EC0">
            <w:pPr>
              <w:pStyle w:val="Corpsdetexte"/>
              <w:jc w:val="center"/>
              <w:rPr>
                <w:rFonts w:cs="Times New Roman"/>
                <w:b/>
                <w:color w:val="000000"/>
              </w:rPr>
            </w:pPr>
            <w:r w:rsidRPr="00E92426">
              <w:rPr>
                <w:rFonts w:cs="Times New Roman"/>
                <w:b/>
                <w:color w:val="000000"/>
              </w:rPr>
              <w:t>Temps plein</w:t>
            </w:r>
          </w:p>
        </w:tc>
        <w:tc>
          <w:tcPr>
            <w:tcW w:w="2027" w:type="dxa"/>
            <w:tcBorders>
              <w:top w:val="single" w:sz="6" w:space="0" w:color="auto"/>
              <w:left w:val="single" w:sz="6" w:space="0" w:color="auto"/>
              <w:bottom w:val="single" w:sz="6" w:space="0" w:color="auto"/>
              <w:right w:val="single" w:sz="12" w:space="0" w:color="auto"/>
            </w:tcBorders>
            <w:hideMark/>
          </w:tcPr>
          <w:p w14:paraId="63E91CD0" w14:textId="77777777" w:rsidR="00FC2757" w:rsidRPr="00E92426" w:rsidRDefault="00FC2757" w:rsidP="007A1EC0">
            <w:pPr>
              <w:pStyle w:val="Corpsdetexte"/>
              <w:jc w:val="center"/>
              <w:rPr>
                <w:rFonts w:cs="Times New Roman"/>
                <w:b/>
                <w:color w:val="000000"/>
              </w:rPr>
            </w:pPr>
            <w:r w:rsidRPr="00E92426">
              <w:rPr>
                <w:rFonts w:cs="Times New Roman"/>
                <w:b/>
                <w:color w:val="000000"/>
              </w:rPr>
              <w:t>Temps partiel</w:t>
            </w:r>
          </w:p>
        </w:tc>
      </w:tr>
      <w:tr w:rsidR="00FC2757" w:rsidRPr="00FC2757" w14:paraId="31C1DCDE" w14:textId="77777777" w:rsidTr="007A1EC0">
        <w:trPr>
          <w:cantSplit/>
          <w:trHeight w:val="618"/>
        </w:trPr>
        <w:tc>
          <w:tcPr>
            <w:tcW w:w="3898" w:type="dxa"/>
            <w:tcBorders>
              <w:top w:val="single" w:sz="6" w:space="0" w:color="auto"/>
              <w:left w:val="single" w:sz="12" w:space="0" w:color="auto"/>
              <w:bottom w:val="single" w:sz="6" w:space="0" w:color="auto"/>
              <w:right w:val="single" w:sz="6" w:space="0" w:color="auto"/>
            </w:tcBorders>
            <w:hideMark/>
          </w:tcPr>
          <w:p w14:paraId="729F2D2F" w14:textId="77777777" w:rsidR="00FC2757" w:rsidRPr="00FC2757" w:rsidRDefault="00FC2757" w:rsidP="007A1EC0">
            <w:pPr>
              <w:pStyle w:val="Corpsdetexte"/>
              <w:rPr>
                <w:rFonts w:cs="Times New Roman"/>
                <w:i/>
                <w:color w:val="000000"/>
              </w:rPr>
            </w:pPr>
            <w:r w:rsidRPr="00FC2757">
              <w:rPr>
                <w:rFonts w:cs="Times New Roman"/>
                <w:i/>
                <w:color w:val="000000"/>
              </w:rPr>
              <w:t>Salarié(s) expatrié(s)</w:t>
            </w:r>
          </w:p>
        </w:tc>
        <w:tc>
          <w:tcPr>
            <w:tcW w:w="1842" w:type="dxa"/>
            <w:tcBorders>
              <w:top w:val="single" w:sz="6" w:space="0" w:color="auto"/>
              <w:left w:val="single" w:sz="6" w:space="0" w:color="auto"/>
              <w:bottom w:val="single" w:sz="6" w:space="0" w:color="auto"/>
              <w:right w:val="single" w:sz="6" w:space="0" w:color="auto"/>
            </w:tcBorders>
          </w:tcPr>
          <w:p w14:paraId="5F9546FB" w14:textId="77777777" w:rsidR="00FC2757" w:rsidRPr="00B26E2C" w:rsidRDefault="00FC2757" w:rsidP="007A1EC0">
            <w:pPr>
              <w:pStyle w:val="Corpsdetexte"/>
              <w:jc w:val="center"/>
              <w:rPr>
                <w:rFonts w:cs="Times New Roman"/>
                <w:color w:val="000000"/>
              </w:rPr>
            </w:pPr>
            <w:r w:rsidRPr="00B26E2C">
              <w:rPr>
                <w:rFonts w:cs="Times New Roman"/>
                <w:color w:val="000000"/>
              </w:rPr>
              <w:t>2</w:t>
            </w:r>
          </w:p>
        </w:tc>
        <w:tc>
          <w:tcPr>
            <w:tcW w:w="2070" w:type="dxa"/>
            <w:tcBorders>
              <w:top w:val="single" w:sz="6" w:space="0" w:color="auto"/>
              <w:left w:val="single" w:sz="6" w:space="0" w:color="auto"/>
              <w:bottom w:val="single" w:sz="6" w:space="0" w:color="auto"/>
              <w:right w:val="single" w:sz="6" w:space="0" w:color="auto"/>
            </w:tcBorders>
          </w:tcPr>
          <w:p w14:paraId="7CD0E791" w14:textId="77777777" w:rsidR="00FC2757" w:rsidRPr="00B26E2C" w:rsidRDefault="00FC2757" w:rsidP="007A1EC0">
            <w:pPr>
              <w:pStyle w:val="Corpsdetexte"/>
              <w:jc w:val="center"/>
              <w:rPr>
                <w:rFonts w:cs="Times New Roman"/>
                <w:color w:val="000000"/>
              </w:rPr>
            </w:pPr>
          </w:p>
        </w:tc>
        <w:tc>
          <w:tcPr>
            <w:tcW w:w="2027" w:type="dxa"/>
            <w:tcBorders>
              <w:top w:val="single" w:sz="6" w:space="0" w:color="auto"/>
              <w:left w:val="single" w:sz="6" w:space="0" w:color="auto"/>
              <w:bottom w:val="single" w:sz="6" w:space="0" w:color="auto"/>
              <w:right w:val="single" w:sz="12" w:space="0" w:color="auto"/>
            </w:tcBorders>
          </w:tcPr>
          <w:p w14:paraId="7550A474" w14:textId="77777777" w:rsidR="00FC2757" w:rsidRPr="00B26E2C" w:rsidRDefault="00FC2757" w:rsidP="007A1EC0">
            <w:pPr>
              <w:pStyle w:val="Corpsdetexte"/>
              <w:jc w:val="center"/>
              <w:rPr>
                <w:rFonts w:cs="Times New Roman"/>
                <w:color w:val="000000"/>
              </w:rPr>
            </w:pPr>
            <w:r w:rsidRPr="00B26E2C">
              <w:rPr>
                <w:rFonts w:cs="Times New Roman"/>
                <w:color w:val="000000"/>
              </w:rPr>
              <w:t>3</w:t>
            </w:r>
          </w:p>
        </w:tc>
      </w:tr>
      <w:tr w:rsidR="00FC2757" w:rsidRPr="00FC2757" w14:paraId="6202736F" w14:textId="77777777" w:rsidTr="007A1EC0">
        <w:trPr>
          <w:cantSplit/>
          <w:trHeight w:val="556"/>
        </w:trPr>
        <w:tc>
          <w:tcPr>
            <w:tcW w:w="3898" w:type="dxa"/>
            <w:tcBorders>
              <w:top w:val="single" w:sz="6" w:space="0" w:color="auto"/>
              <w:left w:val="single" w:sz="12" w:space="0" w:color="auto"/>
              <w:bottom w:val="single" w:sz="6" w:space="0" w:color="auto"/>
              <w:right w:val="single" w:sz="6" w:space="0" w:color="auto"/>
            </w:tcBorders>
            <w:hideMark/>
          </w:tcPr>
          <w:p w14:paraId="75430BAF" w14:textId="77777777" w:rsidR="00FC2757" w:rsidRPr="00FC2757" w:rsidRDefault="00FC2757" w:rsidP="007A1EC0">
            <w:pPr>
              <w:pStyle w:val="Corpsdetexte"/>
              <w:rPr>
                <w:rFonts w:cs="Times New Roman"/>
                <w:i/>
                <w:color w:val="000000"/>
              </w:rPr>
            </w:pPr>
            <w:r w:rsidRPr="00FC2757">
              <w:rPr>
                <w:rFonts w:cs="Times New Roman"/>
                <w:i/>
                <w:color w:val="000000"/>
              </w:rPr>
              <w:t>Salarié(s) local (aux)</w:t>
            </w:r>
          </w:p>
        </w:tc>
        <w:tc>
          <w:tcPr>
            <w:tcW w:w="1842" w:type="dxa"/>
            <w:tcBorders>
              <w:top w:val="single" w:sz="6" w:space="0" w:color="auto"/>
              <w:left w:val="single" w:sz="6" w:space="0" w:color="auto"/>
              <w:bottom w:val="single" w:sz="6" w:space="0" w:color="auto"/>
              <w:right w:val="single" w:sz="6" w:space="0" w:color="auto"/>
            </w:tcBorders>
          </w:tcPr>
          <w:p w14:paraId="28242D04" w14:textId="751AE6E7" w:rsidR="00FC2757" w:rsidRPr="00B26E2C" w:rsidRDefault="00FC2757" w:rsidP="007A1EC0">
            <w:pPr>
              <w:pStyle w:val="Corpsdetexte"/>
              <w:jc w:val="center"/>
              <w:rPr>
                <w:rFonts w:cs="Times New Roman"/>
                <w:color w:val="000000"/>
              </w:rPr>
            </w:pPr>
          </w:p>
        </w:tc>
        <w:tc>
          <w:tcPr>
            <w:tcW w:w="2070" w:type="dxa"/>
            <w:tcBorders>
              <w:top w:val="single" w:sz="6" w:space="0" w:color="auto"/>
              <w:left w:val="single" w:sz="6" w:space="0" w:color="auto"/>
              <w:bottom w:val="single" w:sz="6" w:space="0" w:color="auto"/>
              <w:right w:val="single" w:sz="6" w:space="0" w:color="auto"/>
            </w:tcBorders>
          </w:tcPr>
          <w:p w14:paraId="0EDFB06C" w14:textId="77777777" w:rsidR="00FC2757" w:rsidRPr="00B26E2C" w:rsidRDefault="00FC2757" w:rsidP="007A1EC0">
            <w:pPr>
              <w:pStyle w:val="Corpsdetexte"/>
              <w:jc w:val="center"/>
              <w:rPr>
                <w:rFonts w:cs="Times New Roman"/>
                <w:color w:val="000000"/>
              </w:rPr>
            </w:pPr>
          </w:p>
        </w:tc>
        <w:tc>
          <w:tcPr>
            <w:tcW w:w="2027" w:type="dxa"/>
            <w:tcBorders>
              <w:top w:val="single" w:sz="6" w:space="0" w:color="auto"/>
              <w:left w:val="single" w:sz="6" w:space="0" w:color="auto"/>
              <w:bottom w:val="single" w:sz="6" w:space="0" w:color="auto"/>
              <w:right w:val="single" w:sz="12" w:space="0" w:color="auto"/>
            </w:tcBorders>
          </w:tcPr>
          <w:p w14:paraId="367FDB07" w14:textId="77777777" w:rsidR="00FC2757" w:rsidRPr="00B26E2C" w:rsidRDefault="00FC2757" w:rsidP="007A1EC0">
            <w:pPr>
              <w:pStyle w:val="Corpsdetexte"/>
              <w:jc w:val="center"/>
              <w:rPr>
                <w:rFonts w:cs="Times New Roman"/>
                <w:color w:val="000000"/>
              </w:rPr>
            </w:pPr>
            <w:r w:rsidRPr="00B26E2C">
              <w:rPr>
                <w:rFonts w:cs="Times New Roman"/>
                <w:color w:val="000000"/>
              </w:rPr>
              <w:t>6</w:t>
            </w:r>
          </w:p>
        </w:tc>
      </w:tr>
      <w:tr w:rsidR="00FC2757" w:rsidRPr="00FC2757" w14:paraId="380FCD2A" w14:textId="77777777" w:rsidTr="007A1EC0">
        <w:trPr>
          <w:cantSplit/>
          <w:trHeight w:val="340"/>
        </w:trPr>
        <w:tc>
          <w:tcPr>
            <w:tcW w:w="3898" w:type="dxa"/>
            <w:tcBorders>
              <w:top w:val="single" w:sz="6" w:space="0" w:color="auto"/>
              <w:left w:val="single" w:sz="12" w:space="0" w:color="auto"/>
              <w:bottom w:val="single" w:sz="6" w:space="0" w:color="auto"/>
              <w:right w:val="single" w:sz="6" w:space="0" w:color="auto"/>
            </w:tcBorders>
            <w:hideMark/>
          </w:tcPr>
          <w:p w14:paraId="131345A4" w14:textId="77777777" w:rsidR="00FC2757" w:rsidRPr="00FC2757" w:rsidRDefault="00FC2757" w:rsidP="007A1EC0">
            <w:pPr>
              <w:pStyle w:val="Corpsdetexte"/>
              <w:rPr>
                <w:rFonts w:cs="Times New Roman"/>
                <w:i/>
                <w:color w:val="000000"/>
              </w:rPr>
            </w:pPr>
            <w:r w:rsidRPr="00FC2757">
              <w:rPr>
                <w:rFonts w:cs="Times New Roman"/>
                <w:i/>
                <w:color w:val="000000"/>
              </w:rPr>
              <w:t>Volontaire(s) – indiquer si agrément au titre du volontariat ?</w:t>
            </w:r>
          </w:p>
        </w:tc>
        <w:tc>
          <w:tcPr>
            <w:tcW w:w="1842" w:type="dxa"/>
            <w:tcBorders>
              <w:top w:val="single" w:sz="6" w:space="0" w:color="auto"/>
              <w:left w:val="single" w:sz="6" w:space="0" w:color="auto"/>
              <w:bottom w:val="single" w:sz="6" w:space="0" w:color="auto"/>
              <w:right w:val="single" w:sz="6" w:space="0" w:color="auto"/>
            </w:tcBorders>
          </w:tcPr>
          <w:p w14:paraId="65634FA9" w14:textId="77777777" w:rsidR="00FC2757" w:rsidRPr="00B26E2C" w:rsidRDefault="00FC2757" w:rsidP="007A1EC0">
            <w:pPr>
              <w:pStyle w:val="Corpsdetexte"/>
              <w:jc w:val="center"/>
              <w:rPr>
                <w:rFonts w:cs="Times New Roman"/>
                <w:color w:val="000000"/>
              </w:rPr>
            </w:pPr>
          </w:p>
        </w:tc>
        <w:tc>
          <w:tcPr>
            <w:tcW w:w="2070" w:type="dxa"/>
            <w:tcBorders>
              <w:top w:val="single" w:sz="6" w:space="0" w:color="auto"/>
              <w:left w:val="single" w:sz="6" w:space="0" w:color="auto"/>
              <w:bottom w:val="single" w:sz="6" w:space="0" w:color="auto"/>
              <w:right w:val="single" w:sz="6" w:space="0" w:color="auto"/>
            </w:tcBorders>
          </w:tcPr>
          <w:p w14:paraId="2DF3F13E" w14:textId="77777777" w:rsidR="00FC2757" w:rsidRPr="00B26E2C" w:rsidRDefault="00FC2757" w:rsidP="007A1EC0">
            <w:pPr>
              <w:pStyle w:val="Corpsdetexte"/>
              <w:jc w:val="center"/>
              <w:rPr>
                <w:rFonts w:cs="Times New Roman"/>
                <w:color w:val="000000"/>
              </w:rPr>
            </w:pPr>
          </w:p>
        </w:tc>
        <w:tc>
          <w:tcPr>
            <w:tcW w:w="2027" w:type="dxa"/>
            <w:tcBorders>
              <w:top w:val="single" w:sz="6" w:space="0" w:color="auto"/>
              <w:left w:val="single" w:sz="6" w:space="0" w:color="auto"/>
              <w:bottom w:val="single" w:sz="6" w:space="0" w:color="auto"/>
              <w:right w:val="single" w:sz="12" w:space="0" w:color="auto"/>
            </w:tcBorders>
          </w:tcPr>
          <w:p w14:paraId="027AB21E" w14:textId="77777777" w:rsidR="00FC2757" w:rsidRPr="00B26E2C" w:rsidRDefault="00FC2757" w:rsidP="007A1EC0">
            <w:pPr>
              <w:pStyle w:val="Corpsdetexte"/>
              <w:jc w:val="center"/>
              <w:rPr>
                <w:rFonts w:cs="Times New Roman"/>
                <w:color w:val="000000"/>
              </w:rPr>
            </w:pPr>
          </w:p>
        </w:tc>
      </w:tr>
      <w:tr w:rsidR="00FC2757" w:rsidRPr="00FC2757" w14:paraId="1E8E9A20" w14:textId="77777777" w:rsidTr="007A1EC0">
        <w:trPr>
          <w:cantSplit/>
          <w:trHeight w:val="586"/>
        </w:trPr>
        <w:tc>
          <w:tcPr>
            <w:tcW w:w="3898" w:type="dxa"/>
            <w:tcBorders>
              <w:top w:val="single" w:sz="6" w:space="0" w:color="auto"/>
              <w:left w:val="single" w:sz="12" w:space="0" w:color="auto"/>
              <w:bottom w:val="single" w:sz="6" w:space="0" w:color="auto"/>
              <w:right w:val="single" w:sz="6" w:space="0" w:color="auto"/>
            </w:tcBorders>
            <w:hideMark/>
          </w:tcPr>
          <w:p w14:paraId="513E9ACD" w14:textId="77777777" w:rsidR="00FC2757" w:rsidRPr="00FC2757" w:rsidRDefault="00FC2757" w:rsidP="007A1EC0">
            <w:pPr>
              <w:pStyle w:val="Corpsdetexte"/>
              <w:rPr>
                <w:rFonts w:cs="Times New Roman"/>
                <w:i/>
                <w:color w:val="000000"/>
              </w:rPr>
            </w:pPr>
            <w:r w:rsidRPr="00FC2757">
              <w:rPr>
                <w:rFonts w:cs="Times New Roman"/>
                <w:i/>
                <w:color w:val="000000"/>
              </w:rPr>
              <w:t>Bénévole(s)</w:t>
            </w:r>
          </w:p>
        </w:tc>
        <w:tc>
          <w:tcPr>
            <w:tcW w:w="1842" w:type="dxa"/>
            <w:tcBorders>
              <w:top w:val="single" w:sz="6" w:space="0" w:color="auto"/>
              <w:left w:val="single" w:sz="6" w:space="0" w:color="auto"/>
              <w:bottom w:val="single" w:sz="6" w:space="0" w:color="auto"/>
              <w:right w:val="single" w:sz="6" w:space="0" w:color="auto"/>
            </w:tcBorders>
          </w:tcPr>
          <w:p w14:paraId="69C59372" w14:textId="77777777" w:rsidR="00FC2757" w:rsidRPr="00B26E2C" w:rsidRDefault="00FC2757" w:rsidP="007A1EC0">
            <w:pPr>
              <w:pStyle w:val="Corpsdetexte"/>
              <w:jc w:val="center"/>
              <w:rPr>
                <w:rFonts w:cs="Times New Roman"/>
                <w:color w:val="000000"/>
              </w:rPr>
            </w:pPr>
            <w:r w:rsidRPr="00B26E2C">
              <w:rPr>
                <w:rFonts w:cs="Times New Roman"/>
                <w:color w:val="000000"/>
              </w:rPr>
              <w:t>3</w:t>
            </w:r>
          </w:p>
        </w:tc>
        <w:tc>
          <w:tcPr>
            <w:tcW w:w="2070" w:type="dxa"/>
            <w:tcBorders>
              <w:top w:val="single" w:sz="6" w:space="0" w:color="auto"/>
              <w:left w:val="single" w:sz="6" w:space="0" w:color="auto"/>
              <w:bottom w:val="single" w:sz="6" w:space="0" w:color="auto"/>
              <w:right w:val="single" w:sz="6" w:space="0" w:color="auto"/>
            </w:tcBorders>
          </w:tcPr>
          <w:p w14:paraId="5BB6689C" w14:textId="77777777" w:rsidR="00FC2757" w:rsidRPr="00B26E2C" w:rsidRDefault="00FC2757" w:rsidP="007A1EC0">
            <w:pPr>
              <w:pStyle w:val="Corpsdetexte"/>
              <w:jc w:val="center"/>
              <w:rPr>
                <w:rFonts w:cs="Times New Roman"/>
                <w:color w:val="000000"/>
              </w:rPr>
            </w:pPr>
          </w:p>
        </w:tc>
        <w:tc>
          <w:tcPr>
            <w:tcW w:w="2027" w:type="dxa"/>
            <w:tcBorders>
              <w:top w:val="single" w:sz="6" w:space="0" w:color="auto"/>
              <w:left w:val="single" w:sz="6" w:space="0" w:color="auto"/>
              <w:bottom w:val="single" w:sz="6" w:space="0" w:color="auto"/>
              <w:right w:val="single" w:sz="12" w:space="0" w:color="auto"/>
            </w:tcBorders>
          </w:tcPr>
          <w:p w14:paraId="7FD80D99" w14:textId="77777777" w:rsidR="00FC2757" w:rsidRPr="00B26E2C" w:rsidRDefault="00FC2757" w:rsidP="007A1EC0">
            <w:pPr>
              <w:pStyle w:val="Corpsdetexte"/>
              <w:jc w:val="center"/>
              <w:rPr>
                <w:rFonts w:cs="Times New Roman"/>
                <w:color w:val="000000"/>
              </w:rPr>
            </w:pPr>
            <w:r w:rsidRPr="00B26E2C">
              <w:rPr>
                <w:rFonts w:cs="Times New Roman"/>
                <w:color w:val="000000"/>
              </w:rPr>
              <w:t>10</w:t>
            </w:r>
          </w:p>
        </w:tc>
      </w:tr>
      <w:tr w:rsidR="00FC2757" w:rsidRPr="00FC2757" w14:paraId="11457CA4" w14:textId="77777777" w:rsidTr="007A1EC0">
        <w:trPr>
          <w:cantSplit/>
          <w:trHeight w:val="340"/>
        </w:trPr>
        <w:tc>
          <w:tcPr>
            <w:tcW w:w="3898" w:type="dxa"/>
            <w:tcBorders>
              <w:top w:val="single" w:sz="6" w:space="0" w:color="auto"/>
              <w:left w:val="single" w:sz="12" w:space="0" w:color="auto"/>
              <w:bottom w:val="single" w:sz="12" w:space="0" w:color="auto"/>
              <w:right w:val="single" w:sz="6" w:space="0" w:color="auto"/>
            </w:tcBorders>
            <w:hideMark/>
          </w:tcPr>
          <w:p w14:paraId="5FBB74B2" w14:textId="77777777" w:rsidR="00FC2757" w:rsidRPr="00FC2757" w:rsidRDefault="00FC2757" w:rsidP="007A1EC0">
            <w:pPr>
              <w:pStyle w:val="Corpsdetexte"/>
              <w:rPr>
                <w:rFonts w:cs="Times New Roman"/>
                <w:b/>
                <w:i/>
                <w:color w:val="000000"/>
              </w:rPr>
            </w:pPr>
            <w:r w:rsidRPr="00FC2757">
              <w:rPr>
                <w:rFonts w:cs="Times New Roman"/>
                <w:b/>
                <w:i/>
                <w:color w:val="000000"/>
              </w:rPr>
              <w:t>Total</w:t>
            </w:r>
          </w:p>
        </w:tc>
        <w:tc>
          <w:tcPr>
            <w:tcW w:w="1842" w:type="dxa"/>
            <w:tcBorders>
              <w:top w:val="single" w:sz="6" w:space="0" w:color="auto"/>
              <w:left w:val="single" w:sz="6" w:space="0" w:color="auto"/>
              <w:bottom w:val="single" w:sz="12" w:space="0" w:color="auto"/>
              <w:right w:val="single" w:sz="6" w:space="0" w:color="auto"/>
            </w:tcBorders>
          </w:tcPr>
          <w:p w14:paraId="3578BDE9" w14:textId="72ECC7F5" w:rsidR="00FC2757" w:rsidRPr="00B26E2C" w:rsidRDefault="00B26E2C" w:rsidP="007A1EC0">
            <w:pPr>
              <w:pStyle w:val="Corpsdetexte"/>
              <w:jc w:val="center"/>
              <w:rPr>
                <w:rFonts w:cs="Times New Roman"/>
                <w:b/>
                <w:color w:val="000000"/>
              </w:rPr>
            </w:pPr>
            <w:r w:rsidRPr="00B26E2C">
              <w:rPr>
                <w:rFonts w:cs="Times New Roman"/>
                <w:b/>
                <w:color w:val="000000"/>
              </w:rPr>
              <w:t>5</w:t>
            </w:r>
          </w:p>
        </w:tc>
        <w:tc>
          <w:tcPr>
            <w:tcW w:w="2070" w:type="dxa"/>
            <w:tcBorders>
              <w:top w:val="single" w:sz="6" w:space="0" w:color="auto"/>
              <w:left w:val="single" w:sz="6" w:space="0" w:color="auto"/>
              <w:bottom w:val="single" w:sz="12" w:space="0" w:color="auto"/>
              <w:right w:val="single" w:sz="6" w:space="0" w:color="auto"/>
            </w:tcBorders>
          </w:tcPr>
          <w:p w14:paraId="741A6709" w14:textId="77777777" w:rsidR="00FC2757" w:rsidRPr="00B26E2C" w:rsidRDefault="00FC2757" w:rsidP="007A1EC0">
            <w:pPr>
              <w:pStyle w:val="Corpsdetexte"/>
              <w:jc w:val="center"/>
              <w:rPr>
                <w:rFonts w:cs="Times New Roman"/>
                <w:b/>
                <w:color w:val="000000"/>
              </w:rPr>
            </w:pPr>
          </w:p>
        </w:tc>
        <w:tc>
          <w:tcPr>
            <w:tcW w:w="2027" w:type="dxa"/>
            <w:tcBorders>
              <w:top w:val="single" w:sz="6" w:space="0" w:color="auto"/>
              <w:left w:val="single" w:sz="6" w:space="0" w:color="auto"/>
              <w:bottom w:val="single" w:sz="12" w:space="0" w:color="auto"/>
              <w:right w:val="single" w:sz="12" w:space="0" w:color="auto"/>
            </w:tcBorders>
          </w:tcPr>
          <w:p w14:paraId="33EFCAD8" w14:textId="77777777" w:rsidR="00FC2757" w:rsidRPr="00B26E2C" w:rsidRDefault="00FC2757" w:rsidP="007A1EC0">
            <w:pPr>
              <w:pStyle w:val="Corpsdetexte"/>
              <w:jc w:val="center"/>
              <w:rPr>
                <w:rFonts w:cs="Times New Roman"/>
                <w:b/>
                <w:color w:val="000000"/>
              </w:rPr>
            </w:pPr>
            <w:r w:rsidRPr="00B26E2C">
              <w:rPr>
                <w:rFonts w:cs="Times New Roman"/>
                <w:b/>
                <w:color w:val="000000"/>
              </w:rPr>
              <w:t>19</w:t>
            </w:r>
          </w:p>
        </w:tc>
      </w:tr>
    </w:tbl>
    <w:p w14:paraId="5F6C3B32" w14:textId="77777777" w:rsidR="00FC2757" w:rsidRDefault="00FC2757" w:rsidP="00FC2757">
      <w:pPr>
        <w:rPr>
          <w:rFonts w:cs="Times New Roman"/>
        </w:rPr>
      </w:pPr>
      <w:r w:rsidRPr="00FC2757">
        <w:rPr>
          <w:rFonts w:cs="Times New Roman"/>
        </w:rPr>
        <w:t>La comptabilité et la communication sont externalisées</w:t>
      </w:r>
    </w:p>
    <w:p w14:paraId="2DE14A2F" w14:textId="77777777" w:rsidR="00B30E51" w:rsidRPr="00FC2757" w:rsidRDefault="00B30E51" w:rsidP="00FC2757">
      <w:pPr>
        <w:rPr>
          <w:rFonts w:cs="Times New Roman"/>
        </w:rPr>
      </w:pPr>
    </w:p>
    <w:p w14:paraId="53CFEC12" w14:textId="77777777" w:rsidR="00FC2757" w:rsidRPr="00FC2757" w:rsidRDefault="00FC2757" w:rsidP="00FC2757">
      <w:pPr>
        <w:rPr>
          <w:rFonts w:cs="Times New Roman"/>
          <w:b/>
          <w:u w:val="single"/>
        </w:rPr>
      </w:pPr>
      <w:r w:rsidRPr="00FC2757">
        <w:rPr>
          <w:rFonts w:cs="Times New Roman"/>
          <w:b/>
          <w:u w:val="single"/>
        </w:rPr>
        <w:t>Présentation synthétique du budget de l’association</w:t>
      </w:r>
    </w:p>
    <w:p w14:paraId="0ADE3C21" w14:textId="77777777" w:rsidR="00FC2757" w:rsidRPr="00FC2757" w:rsidRDefault="00FC2757" w:rsidP="00FC2757">
      <w:pPr>
        <w:rPr>
          <w:rFonts w:cs="Times New Roman"/>
          <w:b/>
          <w:u w:val="single"/>
        </w:rPr>
      </w:pPr>
    </w:p>
    <w:tbl>
      <w:tblPr>
        <w:tblW w:w="10185"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39"/>
        <w:gridCol w:w="858"/>
        <w:gridCol w:w="716"/>
        <w:gridCol w:w="859"/>
        <w:gridCol w:w="715"/>
        <w:gridCol w:w="859"/>
        <w:gridCol w:w="716"/>
        <w:gridCol w:w="1002"/>
        <w:gridCol w:w="721"/>
      </w:tblGrid>
      <w:tr w:rsidR="00FC2757" w:rsidRPr="00FC2757" w14:paraId="185D26B1" w14:textId="77777777" w:rsidTr="00B26E2C">
        <w:trPr>
          <w:trHeight w:val="259"/>
        </w:trPr>
        <w:tc>
          <w:tcPr>
            <w:tcW w:w="3739" w:type="dxa"/>
            <w:tcBorders>
              <w:bottom w:val="single" w:sz="6" w:space="0" w:color="auto"/>
            </w:tcBorders>
            <w:shd w:val="pct25" w:color="auto" w:fill="auto"/>
            <w:vAlign w:val="center"/>
            <w:hideMark/>
          </w:tcPr>
          <w:p w14:paraId="6AA05530" w14:textId="77777777" w:rsidR="00FC2757" w:rsidRPr="00FC2757" w:rsidRDefault="00FC2757" w:rsidP="007A1EC0">
            <w:pPr>
              <w:rPr>
                <w:rFonts w:cs="Times New Roman"/>
                <w:b/>
                <w:bCs/>
              </w:rPr>
            </w:pPr>
            <w:r w:rsidRPr="00FC2757">
              <w:rPr>
                <w:rFonts w:cs="Times New Roman"/>
                <w:b/>
                <w:bCs/>
              </w:rPr>
              <w:t>Rubriques budgétaires par pôle de dépenses</w:t>
            </w:r>
          </w:p>
        </w:tc>
        <w:tc>
          <w:tcPr>
            <w:tcW w:w="858" w:type="dxa"/>
            <w:tcBorders>
              <w:bottom w:val="single" w:sz="6" w:space="0" w:color="auto"/>
            </w:tcBorders>
            <w:hideMark/>
          </w:tcPr>
          <w:p w14:paraId="23F10CCC" w14:textId="77777777" w:rsidR="00FC2757" w:rsidRPr="00FC2757" w:rsidRDefault="00FC2757" w:rsidP="007A1EC0">
            <w:pPr>
              <w:jc w:val="both"/>
              <w:rPr>
                <w:rFonts w:cs="Times New Roman"/>
                <w:b/>
                <w:bCs/>
              </w:rPr>
            </w:pPr>
            <w:r w:rsidRPr="00FC2757">
              <w:rPr>
                <w:rFonts w:cs="Times New Roman"/>
                <w:b/>
                <w:bCs/>
              </w:rPr>
              <w:t>Année 2016</w:t>
            </w:r>
          </w:p>
        </w:tc>
        <w:tc>
          <w:tcPr>
            <w:tcW w:w="716" w:type="dxa"/>
            <w:tcBorders>
              <w:bottom w:val="single" w:sz="6" w:space="0" w:color="auto"/>
            </w:tcBorders>
            <w:shd w:val="solid" w:color="BFBFBF" w:fill="auto"/>
            <w:vAlign w:val="center"/>
            <w:hideMark/>
          </w:tcPr>
          <w:p w14:paraId="7184B956" w14:textId="77777777" w:rsidR="00FC2757" w:rsidRPr="00FC2757" w:rsidRDefault="00FC2757" w:rsidP="007A1EC0">
            <w:pPr>
              <w:jc w:val="center"/>
              <w:rPr>
                <w:rFonts w:cs="Times New Roman"/>
                <w:b/>
                <w:bCs/>
              </w:rPr>
            </w:pPr>
            <w:r w:rsidRPr="00FC2757">
              <w:rPr>
                <w:rFonts w:cs="Times New Roman"/>
                <w:b/>
                <w:bCs/>
              </w:rPr>
              <w:t>%</w:t>
            </w:r>
          </w:p>
        </w:tc>
        <w:tc>
          <w:tcPr>
            <w:tcW w:w="859" w:type="dxa"/>
            <w:tcBorders>
              <w:bottom w:val="single" w:sz="6" w:space="0" w:color="auto"/>
            </w:tcBorders>
            <w:hideMark/>
          </w:tcPr>
          <w:p w14:paraId="0BC7002C" w14:textId="77777777" w:rsidR="00FC2757" w:rsidRPr="00FC2757" w:rsidRDefault="00FC2757" w:rsidP="007A1EC0">
            <w:pPr>
              <w:jc w:val="both"/>
              <w:rPr>
                <w:rFonts w:cs="Times New Roman"/>
                <w:b/>
                <w:bCs/>
              </w:rPr>
            </w:pPr>
            <w:r w:rsidRPr="00FC2757">
              <w:rPr>
                <w:rFonts w:cs="Times New Roman"/>
                <w:b/>
                <w:bCs/>
              </w:rPr>
              <w:t>Année 2015</w:t>
            </w:r>
          </w:p>
        </w:tc>
        <w:tc>
          <w:tcPr>
            <w:tcW w:w="715" w:type="dxa"/>
            <w:tcBorders>
              <w:bottom w:val="single" w:sz="6" w:space="0" w:color="auto"/>
            </w:tcBorders>
            <w:shd w:val="solid" w:color="BFBFBF" w:fill="auto"/>
            <w:vAlign w:val="center"/>
            <w:hideMark/>
          </w:tcPr>
          <w:p w14:paraId="6C5E490F" w14:textId="77777777" w:rsidR="00FC2757" w:rsidRPr="00FC2757" w:rsidRDefault="00FC2757" w:rsidP="007A1EC0">
            <w:pPr>
              <w:jc w:val="center"/>
              <w:rPr>
                <w:rFonts w:cs="Times New Roman"/>
                <w:b/>
                <w:bCs/>
              </w:rPr>
            </w:pPr>
            <w:r w:rsidRPr="00FC2757">
              <w:rPr>
                <w:rFonts w:cs="Times New Roman"/>
                <w:b/>
                <w:bCs/>
              </w:rPr>
              <w:t>%</w:t>
            </w:r>
          </w:p>
        </w:tc>
        <w:tc>
          <w:tcPr>
            <w:tcW w:w="859" w:type="dxa"/>
            <w:tcBorders>
              <w:bottom w:val="single" w:sz="6" w:space="0" w:color="auto"/>
            </w:tcBorders>
            <w:hideMark/>
          </w:tcPr>
          <w:p w14:paraId="7825C3AD" w14:textId="77777777" w:rsidR="00FC2757" w:rsidRPr="00FC2757" w:rsidRDefault="00FC2757" w:rsidP="007A1EC0">
            <w:pPr>
              <w:jc w:val="both"/>
              <w:rPr>
                <w:rFonts w:cs="Times New Roman"/>
                <w:b/>
                <w:bCs/>
              </w:rPr>
            </w:pPr>
            <w:r w:rsidRPr="00FC2757">
              <w:rPr>
                <w:rFonts w:cs="Times New Roman"/>
                <w:b/>
                <w:bCs/>
              </w:rPr>
              <w:t>Année 2014</w:t>
            </w:r>
          </w:p>
        </w:tc>
        <w:tc>
          <w:tcPr>
            <w:tcW w:w="716" w:type="dxa"/>
            <w:tcBorders>
              <w:bottom w:val="single" w:sz="6" w:space="0" w:color="auto"/>
            </w:tcBorders>
            <w:shd w:val="solid" w:color="BFBFBF" w:fill="auto"/>
            <w:vAlign w:val="center"/>
            <w:hideMark/>
          </w:tcPr>
          <w:p w14:paraId="5BD0AE2B" w14:textId="77777777" w:rsidR="00FC2757" w:rsidRPr="00FC2757" w:rsidRDefault="00FC2757" w:rsidP="007A1EC0">
            <w:pPr>
              <w:jc w:val="center"/>
              <w:rPr>
                <w:rFonts w:cs="Times New Roman"/>
                <w:b/>
                <w:bCs/>
              </w:rPr>
            </w:pPr>
            <w:r w:rsidRPr="00FC2757">
              <w:rPr>
                <w:rFonts w:cs="Times New Roman"/>
                <w:b/>
                <w:bCs/>
              </w:rPr>
              <w:t>%</w:t>
            </w:r>
          </w:p>
        </w:tc>
        <w:tc>
          <w:tcPr>
            <w:tcW w:w="1002" w:type="dxa"/>
            <w:tcBorders>
              <w:bottom w:val="single" w:sz="6" w:space="0" w:color="auto"/>
            </w:tcBorders>
            <w:hideMark/>
          </w:tcPr>
          <w:p w14:paraId="6FB69E3B" w14:textId="77777777" w:rsidR="00FC2757" w:rsidRPr="00FC2757" w:rsidRDefault="00FC2757" w:rsidP="007A1EC0">
            <w:pPr>
              <w:jc w:val="both"/>
              <w:rPr>
                <w:rFonts w:cs="Times New Roman"/>
                <w:b/>
                <w:bCs/>
              </w:rPr>
            </w:pPr>
            <w:r w:rsidRPr="00FC2757">
              <w:rPr>
                <w:rFonts w:cs="Times New Roman"/>
                <w:b/>
                <w:bCs/>
              </w:rPr>
              <w:t>Total</w:t>
            </w:r>
          </w:p>
        </w:tc>
        <w:tc>
          <w:tcPr>
            <w:tcW w:w="716" w:type="dxa"/>
            <w:tcBorders>
              <w:bottom w:val="single" w:sz="6" w:space="0" w:color="auto"/>
            </w:tcBorders>
            <w:shd w:val="solid" w:color="BFBFBF" w:fill="auto"/>
            <w:vAlign w:val="center"/>
            <w:hideMark/>
          </w:tcPr>
          <w:p w14:paraId="4BE12BE1" w14:textId="77777777" w:rsidR="00FC2757" w:rsidRPr="00FC2757" w:rsidRDefault="00FC2757" w:rsidP="007A1EC0">
            <w:pPr>
              <w:jc w:val="center"/>
              <w:rPr>
                <w:rFonts w:cs="Times New Roman"/>
                <w:b/>
                <w:bCs/>
              </w:rPr>
            </w:pPr>
            <w:r w:rsidRPr="00FC2757">
              <w:rPr>
                <w:rFonts w:cs="Times New Roman"/>
                <w:b/>
                <w:bCs/>
              </w:rPr>
              <w:t>%</w:t>
            </w:r>
          </w:p>
        </w:tc>
      </w:tr>
      <w:tr w:rsidR="00FC2757" w:rsidRPr="00FC2757" w14:paraId="09FA5B83" w14:textId="77777777" w:rsidTr="00B26E2C">
        <w:trPr>
          <w:trHeight w:val="259"/>
        </w:trPr>
        <w:tc>
          <w:tcPr>
            <w:tcW w:w="10185" w:type="dxa"/>
            <w:gridSpan w:val="9"/>
            <w:shd w:val="clear" w:color="auto" w:fill="auto"/>
            <w:vAlign w:val="center"/>
          </w:tcPr>
          <w:p w14:paraId="48A20082" w14:textId="77777777" w:rsidR="00FC2757" w:rsidRPr="00FC2757" w:rsidRDefault="00FC2757" w:rsidP="007A1EC0">
            <w:pPr>
              <w:jc w:val="center"/>
              <w:rPr>
                <w:rFonts w:cs="Times New Roman"/>
                <w:b/>
                <w:bCs/>
              </w:rPr>
            </w:pPr>
          </w:p>
        </w:tc>
      </w:tr>
      <w:tr w:rsidR="00FC2757" w:rsidRPr="00FC2757" w14:paraId="67673856" w14:textId="77777777" w:rsidTr="00B26E2C">
        <w:trPr>
          <w:trHeight w:val="259"/>
        </w:trPr>
        <w:tc>
          <w:tcPr>
            <w:tcW w:w="3739" w:type="dxa"/>
            <w:hideMark/>
          </w:tcPr>
          <w:p w14:paraId="649573B9" w14:textId="77777777" w:rsidR="00FC2757" w:rsidRPr="00FC2757" w:rsidRDefault="00FC2757" w:rsidP="007A1EC0">
            <w:pPr>
              <w:rPr>
                <w:rFonts w:cs="Times New Roman"/>
                <w:b/>
              </w:rPr>
            </w:pPr>
            <w:r w:rsidRPr="00FC2757">
              <w:rPr>
                <w:rFonts w:cs="Times New Roman"/>
                <w:b/>
              </w:rPr>
              <w:t>Total des frais de fonctionnement de l’association</w:t>
            </w:r>
          </w:p>
        </w:tc>
        <w:tc>
          <w:tcPr>
            <w:tcW w:w="858" w:type="dxa"/>
            <w:hideMark/>
          </w:tcPr>
          <w:p w14:paraId="548576D1" w14:textId="42146F13" w:rsidR="00FC2757" w:rsidRPr="00B26E2C" w:rsidRDefault="00FC2757" w:rsidP="007A1EC0">
            <w:pPr>
              <w:jc w:val="both"/>
              <w:rPr>
                <w:rFonts w:cs="Times New Roman"/>
                <w:sz w:val="18"/>
                <w:szCs w:val="18"/>
              </w:rPr>
            </w:pPr>
            <w:r w:rsidRPr="00B26E2C">
              <w:rPr>
                <w:rFonts w:cs="Times New Roman"/>
                <w:sz w:val="18"/>
                <w:szCs w:val="18"/>
              </w:rPr>
              <w:t>144 299</w:t>
            </w:r>
          </w:p>
        </w:tc>
        <w:tc>
          <w:tcPr>
            <w:tcW w:w="716" w:type="dxa"/>
            <w:shd w:val="solid" w:color="BFBFBF" w:fill="auto"/>
          </w:tcPr>
          <w:p w14:paraId="1F2C1E5F" w14:textId="77777777" w:rsidR="00FC2757" w:rsidRPr="00B26E2C" w:rsidRDefault="00FC2757" w:rsidP="007A1EC0">
            <w:pPr>
              <w:jc w:val="both"/>
              <w:rPr>
                <w:rFonts w:cs="Times New Roman"/>
                <w:sz w:val="18"/>
                <w:szCs w:val="18"/>
              </w:rPr>
            </w:pPr>
            <w:r w:rsidRPr="00B26E2C">
              <w:rPr>
                <w:rFonts w:cs="Times New Roman"/>
                <w:sz w:val="18"/>
                <w:szCs w:val="18"/>
              </w:rPr>
              <w:t>25.4</w:t>
            </w:r>
          </w:p>
        </w:tc>
        <w:tc>
          <w:tcPr>
            <w:tcW w:w="859" w:type="dxa"/>
            <w:hideMark/>
          </w:tcPr>
          <w:p w14:paraId="7A95F24F" w14:textId="77777777" w:rsidR="00FC2757" w:rsidRPr="00B26E2C" w:rsidRDefault="00FC2757" w:rsidP="007A1EC0">
            <w:pPr>
              <w:jc w:val="both"/>
              <w:rPr>
                <w:rFonts w:cs="Times New Roman"/>
                <w:sz w:val="18"/>
                <w:szCs w:val="18"/>
              </w:rPr>
            </w:pPr>
            <w:r w:rsidRPr="00B26E2C">
              <w:rPr>
                <w:rFonts w:cs="Times New Roman"/>
                <w:sz w:val="18"/>
                <w:szCs w:val="18"/>
              </w:rPr>
              <w:t>174 656</w:t>
            </w:r>
          </w:p>
        </w:tc>
        <w:tc>
          <w:tcPr>
            <w:tcW w:w="715" w:type="dxa"/>
            <w:shd w:val="solid" w:color="BFBFBF" w:fill="auto"/>
          </w:tcPr>
          <w:p w14:paraId="657DABB2" w14:textId="77777777" w:rsidR="00FC2757" w:rsidRPr="00B26E2C" w:rsidRDefault="00FC2757" w:rsidP="007A1EC0">
            <w:pPr>
              <w:jc w:val="both"/>
              <w:rPr>
                <w:rFonts w:cs="Times New Roman"/>
                <w:sz w:val="18"/>
                <w:szCs w:val="18"/>
              </w:rPr>
            </w:pPr>
            <w:r w:rsidRPr="00B26E2C">
              <w:rPr>
                <w:rFonts w:cs="Times New Roman"/>
                <w:sz w:val="18"/>
                <w:szCs w:val="18"/>
              </w:rPr>
              <w:t>27.5</w:t>
            </w:r>
          </w:p>
        </w:tc>
        <w:tc>
          <w:tcPr>
            <w:tcW w:w="859" w:type="dxa"/>
            <w:hideMark/>
          </w:tcPr>
          <w:p w14:paraId="2130B431" w14:textId="77777777" w:rsidR="00FC2757" w:rsidRPr="00B26E2C" w:rsidRDefault="00FC2757" w:rsidP="007A1EC0">
            <w:pPr>
              <w:jc w:val="both"/>
              <w:rPr>
                <w:rFonts w:cs="Times New Roman"/>
                <w:sz w:val="18"/>
                <w:szCs w:val="18"/>
              </w:rPr>
            </w:pPr>
            <w:r w:rsidRPr="00B26E2C">
              <w:rPr>
                <w:rFonts w:cs="Times New Roman"/>
                <w:sz w:val="18"/>
                <w:szCs w:val="18"/>
              </w:rPr>
              <w:t>162 056</w:t>
            </w:r>
          </w:p>
        </w:tc>
        <w:tc>
          <w:tcPr>
            <w:tcW w:w="716" w:type="dxa"/>
            <w:shd w:val="solid" w:color="BFBFBF" w:fill="auto"/>
          </w:tcPr>
          <w:p w14:paraId="647D7E2F" w14:textId="77777777" w:rsidR="00FC2757" w:rsidRPr="00B26E2C" w:rsidRDefault="00FC2757" w:rsidP="007A1EC0">
            <w:pPr>
              <w:jc w:val="both"/>
              <w:rPr>
                <w:rFonts w:cs="Times New Roman"/>
                <w:sz w:val="18"/>
                <w:szCs w:val="18"/>
              </w:rPr>
            </w:pPr>
            <w:r w:rsidRPr="00B26E2C">
              <w:rPr>
                <w:rFonts w:cs="Times New Roman"/>
                <w:sz w:val="18"/>
                <w:szCs w:val="18"/>
              </w:rPr>
              <w:t>28.9</w:t>
            </w:r>
          </w:p>
        </w:tc>
        <w:tc>
          <w:tcPr>
            <w:tcW w:w="1002" w:type="dxa"/>
            <w:hideMark/>
          </w:tcPr>
          <w:p w14:paraId="3D5ECEBB" w14:textId="77777777" w:rsidR="00FC2757" w:rsidRPr="00B26E2C" w:rsidRDefault="00FC2757" w:rsidP="007A1EC0">
            <w:pPr>
              <w:jc w:val="both"/>
              <w:rPr>
                <w:rFonts w:cs="Times New Roman"/>
                <w:sz w:val="18"/>
                <w:szCs w:val="18"/>
              </w:rPr>
            </w:pPr>
            <w:r w:rsidRPr="00B26E2C">
              <w:rPr>
                <w:rFonts w:cs="Times New Roman"/>
                <w:sz w:val="18"/>
                <w:szCs w:val="18"/>
              </w:rPr>
              <w:t>481 011</w:t>
            </w:r>
          </w:p>
        </w:tc>
        <w:tc>
          <w:tcPr>
            <w:tcW w:w="716" w:type="dxa"/>
            <w:shd w:val="solid" w:color="BFBFBF" w:fill="auto"/>
          </w:tcPr>
          <w:p w14:paraId="792DA6DC" w14:textId="77777777" w:rsidR="00FC2757" w:rsidRPr="00B26E2C" w:rsidRDefault="00FC2757" w:rsidP="007A1EC0">
            <w:pPr>
              <w:jc w:val="both"/>
              <w:rPr>
                <w:rFonts w:cs="Times New Roman"/>
                <w:sz w:val="18"/>
                <w:szCs w:val="18"/>
              </w:rPr>
            </w:pPr>
            <w:r w:rsidRPr="00B26E2C">
              <w:rPr>
                <w:rFonts w:cs="Times New Roman"/>
                <w:sz w:val="18"/>
                <w:szCs w:val="18"/>
              </w:rPr>
              <w:t>27.3</w:t>
            </w:r>
          </w:p>
        </w:tc>
      </w:tr>
      <w:tr w:rsidR="00FC2757" w:rsidRPr="00FC2757" w14:paraId="73F6FFFC" w14:textId="77777777" w:rsidTr="00B26E2C">
        <w:trPr>
          <w:trHeight w:val="257"/>
        </w:trPr>
        <w:tc>
          <w:tcPr>
            <w:tcW w:w="10185" w:type="dxa"/>
            <w:gridSpan w:val="9"/>
          </w:tcPr>
          <w:p w14:paraId="7DE9232A" w14:textId="77777777" w:rsidR="00FC2757" w:rsidRPr="00FC2757" w:rsidRDefault="00FC2757" w:rsidP="007A1EC0">
            <w:pPr>
              <w:jc w:val="both"/>
              <w:rPr>
                <w:rFonts w:cs="Times New Roman"/>
                <w:b/>
                <w:bCs/>
              </w:rPr>
            </w:pPr>
          </w:p>
        </w:tc>
      </w:tr>
      <w:tr w:rsidR="00FC2757" w:rsidRPr="00FC2757" w14:paraId="0A1BA4FD" w14:textId="77777777" w:rsidTr="00B26E2C">
        <w:trPr>
          <w:trHeight w:val="259"/>
        </w:trPr>
        <w:tc>
          <w:tcPr>
            <w:tcW w:w="3739" w:type="dxa"/>
            <w:hideMark/>
          </w:tcPr>
          <w:p w14:paraId="65C75EF4" w14:textId="77777777" w:rsidR="00FC2757" w:rsidRPr="00FC2757" w:rsidRDefault="00FC2757" w:rsidP="007A1EC0">
            <w:pPr>
              <w:rPr>
                <w:rFonts w:cs="Times New Roman"/>
                <w:b/>
              </w:rPr>
            </w:pPr>
            <w:r w:rsidRPr="00FC2757">
              <w:rPr>
                <w:rFonts w:cs="Times New Roman"/>
                <w:b/>
              </w:rPr>
              <w:t>Total des frais de communication et de collecte de fonds</w:t>
            </w:r>
          </w:p>
        </w:tc>
        <w:tc>
          <w:tcPr>
            <w:tcW w:w="858" w:type="dxa"/>
            <w:hideMark/>
          </w:tcPr>
          <w:p w14:paraId="2C92B2F3" w14:textId="77777777" w:rsidR="00FC2757" w:rsidRPr="00B26E2C" w:rsidRDefault="00FC2757" w:rsidP="007A1EC0">
            <w:pPr>
              <w:jc w:val="both"/>
              <w:rPr>
                <w:rFonts w:cs="Times New Roman"/>
                <w:sz w:val="18"/>
                <w:szCs w:val="18"/>
              </w:rPr>
            </w:pPr>
            <w:r w:rsidRPr="00B26E2C">
              <w:rPr>
                <w:rFonts w:cs="Times New Roman"/>
                <w:sz w:val="18"/>
                <w:szCs w:val="18"/>
              </w:rPr>
              <w:t>45 732</w:t>
            </w:r>
          </w:p>
        </w:tc>
        <w:tc>
          <w:tcPr>
            <w:tcW w:w="716" w:type="dxa"/>
            <w:shd w:val="solid" w:color="BFBFBF" w:fill="auto"/>
          </w:tcPr>
          <w:p w14:paraId="12E7D4DE" w14:textId="77777777" w:rsidR="00FC2757" w:rsidRPr="00B26E2C" w:rsidRDefault="00FC2757" w:rsidP="007A1EC0">
            <w:pPr>
              <w:jc w:val="both"/>
              <w:rPr>
                <w:rFonts w:cs="Times New Roman"/>
                <w:sz w:val="18"/>
                <w:szCs w:val="18"/>
              </w:rPr>
            </w:pPr>
            <w:r w:rsidRPr="00B26E2C">
              <w:rPr>
                <w:rFonts w:cs="Times New Roman"/>
                <w:sz w:val="18"/>
                <w:szCs w:val="18"/>
              </w:rPr>
              <w:t>8.1</w:t>
            </w:r>
          </w:p>
        </w:tc>
        <w:tc>
          <w:tcPr>
            <w:tcW w:w="859" w:type="dxa"/>
            <w:hideMark/>
          </w:tcPr>
          <w:p w14:paraId="62DE1227" w14:textId="77777777" w:rsidR="00FC2757" w:rsidRPr="00B26E2C" w:rsidRDefault="00FC2757" w:rsidP="007A1EC0">
            <w:pPr>
              <w:jc w:val="both"/>
              <w:rPr>
                <w:rFonts w:cs="Times New Roman"/>
                <w:sz w:val="18"/>
                <w:szCs w:val="18"/>
              </w:rPr>
            </w:pPr>
            <w:r w:rsidRPr="00B26E2C">
              <w:rPr>
                <w:rFonts w:cs="Times New Roman"/>
                <w:sz w:val="18"/>
                <w:szCs w:val="18"/>
              </w:rPr>
              <w:t>50 904</w:t>
            </w:r>
          </w:p>
        </w:tc>
        <w:tc>
          <w:tcPr>
            <w:tcW w:w="715" w:type="dxa"/>
            <w:shd w:val="solid" w:color="BFBFBF" w:fill="auto"/>
          </w:tcPr>
          <w:p w14:paraId="7C6B4346" w14:textId="77777777" w:rsidR="00FC2757" w:rsidRPr="00B26E2C" w:rsidRDefault="00FC2757" w:rsidP="007A1EC0">
            <w:pPr>
              <w:jc w:val="both"/>
              <w:rPr>
                <w:rFonts w:cs="Times New Roman"/>
                <w:sz w:val="18"/>
                <w:szCs w:val="18"/>
              </w:rPr>
            </w:pPr>
            <w:r w:rsidRPr="00B26E2C">
              <w:rPr>
                <w:rFonts w:cs="Times New Roman"/>
                <w:sz w:val="18"/>
                <w:szCs w:val="18"/>
              </w:rPr>
              <w:t>8.03</w:t>
            </w:r>
          </w:p>
        </w:tc>
        <w:tc>
          <w:tcPr>
            <w:tcW w:w="859" w:type="dxa"/>
            <w:hideMark/>
          </w:tcPr>
          <w:p w14:paraId="3A00BDDB" w14:textId="77777777" w:rsidR="00FC2757" w:rsidRPr="00B26E2C" w:rsidRDefault="00FC2757" w:rsidP="007A1EC0">
            <w:pPr>
              <w:jc w:val="both"/>
              <w:rPr>
                <w:rFonts w:cs="Times New Roman"/>
                <w:sz w:val="18"/>
                <w:szCs w:val="18"/>
              </w:rPr>
            </w:pPr>
            <w:r w:rsidRPr="00B26E2C">
              <w:rPr>
                <w:rFonts w:cs="Times New Roman"/>
                <w:sz w:val="18"/>
                <w:szCs w:val="18"/>
              </w:rPr>
              <w:t>  49 188</w:t>
            </w:r>
          </w:p>
        </w:tc>
        <w:tc>
          <w:tcPr>
            <w:tcW w:w="716" w:type="dxa"/>
            <w:shd w:val="solid" w:color="BFBFBF" w:fill="auto"/>
          </w:tcPr>
          <w:p w14:paraId="498043EA" w14:textId="77777777" w:rsidR="00FC2757" w:rsidRPr="00B26E2C" w:rsidRDefault="00FC2757" w:rsidP="007A1EC0">
            <w:pPr>
              <w:jc w:val="both"/>
              <w:rPr>
                <w:rFonts w:cs="Times New Roman"/>
                <w:sz w:val="18"/>
                <w:szCs w:val="18"/>
              </w:rPr>
            </w:pPr>
            <w:r w:rsidRPr="00B26E2C">
              <w:rPr>
                <w:rFonts w:cs="Times New Roman"/>
                <w:sz w:val="18"/>
                <w:szCs w:val="18"/>
              </w:rPr>
              <w:t>8.8</w:t>
            </w:r>
          </w:p>
        </w:tc>
        <w:tc>
          <w:tcPr>
            <w:tcW w:w="1002" w:type="dxa"/>
            <w:hideMark/>
          </w:tcPr>
          <w:p w14:paraId="58BA3B2D" w14:textId="24F60777" w:rsidR="00FC2757" w:rsidRPr="00B26E2C" w:rsidRDefault="00FC2757" w:rsidP="007A1EC0">
            <w:pPr>
              <w:jc w:val="both"/>
              <w:rPr>
                <w:rFonts w:cs="Times New Roman"/>
                <w:sz w:val="18"/>
                <w:szCs w:val="18"/>
              </w:rPr>
            </w:pPr>
            <w:r w:rsidRPr="00B26E2C">
              <w:rPr>
                <w:rFonts w:cs="Times New Roman"/>
                <w:sz w:val="18"/>
                <w:szCs w:val="18"/>
              </w:rPr>
              <w:t>145 824</w:t>
            </w:r>
          </w:p>
        </w:tc>
        <w:tc>
          <w:tcPr>
            <w:tcW w:w="716" w:type="dxa"/>
            <w:shd w:val="solid" w:color="BFBFBF" w:fill="auto"/>
          </w:tcPr>
          <w:p w14:paraId="7B7D1F03" w14:textId="77777777" w:rsidR="00FC2757" w:rsidRPr="00B26E2C" w:rsidRDefault="00FC2757" w:rsidP="007A1EC0">
            <w:pPr>
              <w:jc w:val="both"/>
              <w:rPr>
                <w:rFonts w:cs="Times New Roman"/>
                <w:sz w:val="18"/>
                <w:szCs w:val="18"/>
              </w:rPr>
            </w:pPr>
            <w:r w:rsidRPr="00B26E2C">
              <w:rPr>
                <w:rFonts w:cs="Times New Roman"/>
                <w:sz w:val="18"/>
                <w:szCs w:val="18"/>
              </w:rPr>
              <w:t>8.3</w:t>
            </w:r>
          </w:p>
        </w:tc>
      </w:tr>
      <w:tr w:rsidR="00FC2757" w:rsidRPr="00FC2757" w14:paraId="32978005" w14:textId="77777777" w:rsidTr="00B26E2C">
        <w:trPr>
          <w:trHeight w:val="364"/>
        </w:trPr>
        <w:tc>
          <w:tcPr>
            <w:tcW w:w="10185" w:type="dxa"/>
            <w:gridSpan w:val="9"/>
            <w:hideMark/>
          </w:tcPr>
          <w:p w14:paraId="61952ACA" w14:textId="77777777" w:rsidR="00FC2757" w:rsidRPr="00FC2757" w:rsidRDefault="00FC2757" w:rsidP="007A1EC0">
            <w:pPr>
              <w:jc w:val="both"/>
              <w:rPr>
                <w:rFonts w:cs="Times New Roman"/>
                <w:b/>
                <w:bCs/>
              </w:rPr>
            </w:pPr>
          </w:p>
        </w:tc>
      </w:tr>
      <w:tr w:rsidR="00FC2757" w:rsidRPr="00FC2757" w14:paraId="08ED6805" w14:textId="77777777" w:rsidTr="00B26E2C">
        <w:trPr>
          <w:trHeight w:val="259"/>
        </w:trPr>
        <w:tc>
          <w:tcPr>
            <w:tcW w:w="3739" w:type="dxa"/>
            <w:hideMark/>
          </w:tcPr>
          <w:p w14:paraId="79170439" w14:textId="77777777" w:rsidR="00FC2757" w:rsidRPr="00FC2757" w:rsidRDefault="00FC2757" w:rsidP="007A1EC0">
            <w:pPr>
              <w:rPr>
                <w:rFonts w:cs="Times New Roman"/>
              </w:rPr>
            </w:pPr>
            <w:r w:rsidRPr="00FC2757">
              <w:rPr>
                <w:rFonts w:cs="Times New Roman"/>
                <w:b/>
              </w:rPr>
              <w:t>Total des interventions en France</w:t>
            </w:r>
            <w:r w:rsidRPr="00FC2757">
              <w:rPr>
                <w:rFonts w:cs="Times New Roman"/>
              </w:rPr>
              <w:t xml:space="preserve"> (hors activités d’éducation au développement)</w:t>
            </w:r>
          </w:p>
        </w:tc>
        <w:tc>
          <w:tcPr>
            <w:tcW w:w="858" w:type="dxa"/>
            <w:hideMark/>
          </w:tcPr>
          <w:p w14:paraId="0309F8B2" w14:textId="48B1CA4D" w:rsidR="00FC2757" w:rsidRPr="00B26E2C" w:rsidRDefault="00FC2757" w:rsidP="007A1EC0">
            <w:pPr>
              <w:jc w:val="both"/>
              <w:rPr>
                <w:rFonts w:cs="Times New Roman"/>
                <w:sz w:val="18"/>
                <w:szCs w:val="18"/>
              </w:rPr>
            </w:pPr>
            <w:r w:rsidRPr="00B26E2C">
              <w:rPr>
                <w:rFonts w:cs="Times New Roman"/>
                <w:sz w:val="18"/>
                <w:szCs w:val="18"/>
              </w:rPr>
              <w:t>58 950</w:t>
            </w:r>
          </w:p>
        </w:tc>
        <w:tc>
          <w:tcPr>
            <w:tcW w:w="716" w:type="dxa"/>
            <w:shd w:val="solid" w:color="BFBFBF" w:fill="auto"/>
          </w:tcPr>
          <w:p w14:paraId="30966D0D" w14:textId="77777777" w:rsidR="00FC2757" w:rsidRPr="00B26E2C" w:rsidRDefault="00FC2757" w:rsidP="007A1EC0">
            <w:pPr>
              <w:jc w:val="both"/>
              <w:rPr>
                <w:rFonts w:cs="Times New Roman"/>
                <w:sz w:val="18"/>
                <w:szCs w:val="18"/>
              </w:rPr>
            </w:pPr>
            <w:r w:rsidRPr="00B26E2C">
              <w:rPr>
                <w:rFonts w:cs="Times New Roman"/>
                <w:sz w:val="18"/>
                <w:szCs w:val="18"/>
              </w:rPr>
              <w:t>10.4</w:t>
            </w:r>
          </w:p>
        </w:tc>
        <w:tc>
          <w:tcPr>
            <w:tcW w:w="859" w:type="dxa"/>
            <w:hideMark/>
          </w:tcPr>
          <w:p w14:paraId="15E261E5" w14:textId="32ECFCFA" w:rsidR="00FC2757" w:rsidRPr="00B26E2C" w:rsidRDefault="00FC2757" w:rsidP="007A1EC0">
            <w:pPr>
              <w:jc w:val="both"/>
              <w:rPr>
                <w:rFonts w:cs="Times New Roman"/>
                <w:sz w:val="18"/>
                <w:szCs w:val="18"/>
              </w:rPr>
            </w:pPr>
            <w:r w:rsidRPr="00B26E2C">
              <w:rPr>
                <w:rFonts w:cs="Times New Roman"/>
                <w:sz w:val="18"/>
                <w:szCs w:val="18"/>
              </w:rPr>
              <w:t>95 000</w:t>
            </w:r>
          </w:p>
        </w:tc>
        <w:tc>
          <w:tcPr>
            <w:tcW w:w="715" w:type="dxa"/>
            <w:shd w:val="solid" w:color="BFBFBF" w:fill="auto"/>
          </w:tcPr>
          <w:p w14:paraId="28D25453" w14:textId="77777777" w:rsidR="00FC2757" w:rsidRPr="00B26E2C" w:rsidRDefault="00FC2757" w:rsidP="007A1EC0">
            <w:pPr>
              <w:jc w:val="both"/>
              <w:rPr>
                <w:rFonts w:cs="Times New Roman"/>
                <w:sz w:val="18"/>
                <w:szCs w:val="18"/>
              </w:rPr>
            </w:pPr>
            <w:r w:rsidRPr="00B26E2C">
              <w:rPr>
                <w:rFonts w:cs="Times New Roman"/>
                <w:sz w:val="18"/>
                <w:szCs w:val="18"/>
              </w:rPr>
              <w:t>15.0</w:t>
            </w:r>
          </w:p>
        </w:tc>
        <w:tc>
          <w:tcPr>
            <w:tcW w:w="859" w:type="dxa"/>
            <w:hideMark/>
          </w:tcPr>
          <w:p w14:paraId="27F9CE98" w14:textId="6451D889" w:rsidR="00FC2757" w:rsidRPr="00B26E2C" w:rsidRDefault="00FC2757" w:rsidP="007A1EC0">
            <w:pPr>
              <w:jc w:val="both"/>
              <w:rPr>
                <w:rFonts w:cs="Times New Roman"/>
                <w:sz w:val="18"/>
                <w:szCs w:val="18"/>
              </w:rPr>
            </w:pPr>
            <w:r w:rsidRPr="00B26E2C">
              <w:rPr>
                <w:rFonts w:cs="Times New Roman"/>
                <w:sz w:val="18"/>
                <w:szCs w:val="18"/>
              </w:rPr>
              <w:t>95 000</w:t>
            </w:r>
          </w:p>
        </w:tc>
        <w:tc>
          <w:tcPr>
            <w:tcW w:w="716" w:type="dxa"/>
            <w:shd w:val="solid" w:color="BFBFBF" w:fill="auto"/>
          </w:tcPr>
          <w:p w14:paraId="357759E9" w14:textId="77777777" w:rsidR="00FC2757" w:rsidRPr="00B26E2C" w:rsidRDefault="00FC2757" w:rsidP="007A1EC0">
            <w:pPr>
              <w:jc w:val="both"/>
              <w:rPr>
                <w:rFonts w:cs="Times New Roman"/>
                <w:sz w:val="18"/>
                <w:szCs w:val="18"/>
              </w:rPr>
            </w:pPr>
            <w:r w:rsidRPr="00B26E2C">
              <w:rPr>
                <w:rFonts w:cs="Times New Roman"/>
                <w:sz w:val="18"/>
                <w:szCs w:val="18"/>
              </w:rPr>
              <w:t>17.0</w:t>
            </w:r>
          </w:p>
        </w:tc>
        <w:tc>
          <w:tcPr>
            <w:tcW w:w="1002" w:type="dxa"/>
            <w:hideMark/>
          </w:tcPr>
          <w:p w14:paraId="3EC11E6E" w14:textId="0D8938B9" w:rsidR="00FC2757" w:rsidRPr="00B26E2C" w:rsidRDefault="00FC2757" w:rsidP="007A1EC0">
            <w:pPr>
              <w:jc w:val="both"/>
              <w:rPr>
                <w:rFonts w:cs="Times New Roman"/>
                <w:sz w:val="18"/>
                <w:szCs w:val="18"/>
              </w:rPr>
            </w:pPr>
            <w:r w:rsidRPr="00B26E2C">
              <w:rPr>
                <w:rFonts w:cs="Times New Roman"/>
                <w:sz w:val="18"/>
                <w:szCs w:val="18"/>
              </w:rPr>
              <w:t>248 950</w:t>
            </w:r>
          </w:p>
        </w:tc>
        <w:tc>
          <w:tcPr>
            <w:tcW w:w="716" w:type="dxa"/>
            <w:shd w:val="solid" w:color="BFBFBF" w:fill="auto"/>
          </w:tcPr>
          <w:p w14:paraId="11B93330" w14:textId="77777777" w:rsidR="00FC2757" w:rsidRPr="00B26E2C" w:rsidRDefault="00FC2757" w:rsidP="007A1EC0">
            <w:pPr>
              <w:jc w:val="both"/>
              <w:rPr>
                <w:rFonts w:cs="Times New Roman"/>
                <w:sz w:val="18"/>
                <w:szCs w:val="18"/>
              </w:rPr>
            </w:pPr>
            <w:r w:rsidRPr="00B26E2C">
              <w:rPr>
                <w:rFonts w:cs="Times New Roman"/>
                <w:sz w:val="18"/>
                <w:szCs w:val="18"/>
              </w:rPr>
              <w:t>14.1</w:t>
            </w:r>
          </w:p>
        </w:tc>
      </w:tr>
      <w:tr w:rsidR="00FC2757" w:rsidRPr="00FC2757" w14:paraId="50328749" w14:textId="77777777" w:rsidTr="00B26E2C">
        <w:trPr>
          <w:trHeight w:val="259"/>
        </w:trPr>
        <w:tc>
          <w:tcPr>
            <w:tcW w:w="10185" w:type="dxa"/>
            <w:gridSpan w:val="9"/>
          </w:tcPr>
          <w:p w14:paraId="16BC4868" w14:textId="77777777" w:rsidR="00FC2757" w:rsidRPr="00FC2757" w:rsidRDefault="00FC2757" w:rsidP="007A1EC0">
            <w:pPr>
              <w:jc w:val="both"/>
              <w:rPr>
                <w:rFonts w:cs="Times New Roman"/>
              </w:rPr>
            </w:pPr>
          </w:p>
        </w:tc>
      </w:tr>
      <w:tr w:rsidR="00FC2757" w:rsidRPr="00FC2757" w14:paraId="186BABA2" w14:textId="77777777" w:rsidTr="00B26E2C">
        <w:trPr>
          <w:trHeight w:val="518"/>
        </w:trPr>
        <w:tc>
          <w:tcPr>
            <w:tcW w:w="3739" w:type="dxa"/>
            <w:hideMark/>
          </w:tcPr>
          <w:p w14:paraId="3D7CDCA1" w14:textId="77777777" w:rsidR="00FC2757" w:rsidRPr="00FC2757" w:rsidRDefault="00FC2757" w:rsidP="007A1EC0">
            <w:pPr>
              <w:rPr>
                <w:rFonts w:cs="Times New Roman"/>
              </w:rPr>
            </w:pPr>
            <w:r w:rsidRPr="00FC2757">
              <w:rPr>
                <w:rFonts w:cs="Times New Roman"/>
                <w:b/>
                <w:bCs/>
              </w:rPr>
              <w:t xml:space="preserve">Total des interventions de solidarité internationale </w:t>
            </w:r>
          </w:p>
        </w:tc>
        <w:tc>
          <w:tcPr>
            <w:tcW w:w="858" w:type="dxa"/>
            <w:hideMark/>
          </w:tcPr>
          <w:p w14:paraId="7A28CF8C" w14:textId="77777777" w:rsidR="00FC2757" w:rsidRPr="00B26E2C" w:rsidRDefault="00FC2757" w:rsidP="007A1EC0">
            <w:pPr>
              <w:jc w:val="both"/>
              <w:rPr>
                <w:rFonts w:cs="Times New Roman"/>
                <w:sz w:val="18"/>
                <w:szCs w:val="18"/>
              </w:rPr>
            </w:pPr>
            <w:r w:rsidRPr="00B26E2C">
              <w:rPr>
                <w:rFonts w:cs="Times New Roman"/>
                <w:sz w:val="18"/>
                <w:szCs w:val="18"/>
              </w:rPr>
              <w:t>318 342</w:t>
            </w:r>
          </w:p>
        </w:tc>
        <w:tc>
          <w:tcPr>
            <w:tcW w:w="716" w:type="dxa"/>
            <w:shd w:val="solid" w:color="BFBFBF" w:fill="auto"/>
          </w:tcPr>
          <w:p w14:paraId="0AAF1D82" w14:textId="77777777" w:rsidR="00FC2757" w:rsidRPr="00B26E2C" w:rsidRDefault="00FC2757" w:rsidP="007A1EC0">
            <w:pPr>
              <w:jc w:val="both"/>
              <w:rPr>
                <w:rFonts w:cs="Times New Roman"/>
                <w:sz w:val="18"/>
                <w:szCs w:val="18"/>
              </w:rPr>
            </w:pPr>
            <w:r w:rsidRPr="00B26E2C">
              <w:rPr>
                <w:rFonts w:cs="Times New Roman"/>
                <w:sz w:val="18"/>
                <w:szCs w:val="18"/>
              </w:rPr>
              <w:t>56.1</w:t>
            </w:r>
          </w:p>
        </w:tc>
        <w:tc>
          <w:tcPr>
            <w:tcW w:w="859" w:type="dxa"/>
          </w:tcPr>
          <w:p w14:paraId="7B0BAA36" w14:textId="77777777" w:rsidR="00FC2757" w:rsidRPr="00B26E2C" w:rsidRDefault="00FC2757" w:rsidP="007A1EC0">
            <w:pPr>
              <w:jc w:val="both"/>
              <w:rPr>
                <w:rFonts w:cs="Times New Roman"/>
                <w:sz w:val="18"/>
                <w:szCs w:val="18"/>
              </w:rPr>
            </w:pPr>
            <w:r w:rsidRPr="00B26E2C">
              <w:rPr>
                <w:rFonts w:cs="Times New Roman"/>
                <w:sz w:val="18"/>
                <w:szCs w:val="18"/>
              </w:rPr>
              <w:t>313 582</w:t>
            </w:r>
          </w:p>
        </w:tc>
        <w:tc>
          <w:tcPr>
            <w:tcW w:w="715" w:type="dxa"/>
            <w:shd w:val="solid" w:color="BFBFBF" w:fill="auto"/>
          </w:tcPr>
          <w:p w14:paraId="098DDD58" w14:textId="77777777" w:rsidR="00FC2757" w:rsidRPr="00B26E2C" w:rsidRDefault="00FC2757" w:rsidP="007A1EC0">
            <w:pPr>
              <w:jc w:val="both"/>
              <w:rPr>
                <w:rFonts w:cs="Times New Roman"/>
                <w:sz w:val="18"/>
                <w:szCs w:val="18"/>
              </w:rPr>
            </w:pPr>
            <w:r w:rsidRPr="00B26E2C">
              <w:rPr>
                <w:rFonts w:cs="Times New Roman"/>
                <w:sz w:val="18"/>
                <w:szCs w:val="18"/>
              </w:rPr>
              <w:t>49.4</w:t>
            </w:r>
          </w:p>
        </w:tc>
        <w:tc>
          <w:tcPr>
            <w:tcW w:w="859" w:type="dxa"/>
            <w:hideMark/>
          </w:tcPr>
          <w:p w14:paraId="22713909" w14:textId="77777777" w:rsidR="00FC2757" w:rsidRPr="00B26E2C" w:rsidRDefault="00FC2757" w:rsidP="007A1EC0">
            <w:pPr>
              <w:jc w:val="both"/>
              <w:rPr>
                <w:rFonts w:cs="Times New Roman"/>
                <w:sz w:val="18"/>
                <w:szCs w:val="18"/>
              </w:rPr>
            </w:pPr>
            <w:r w:rsidRPr="00B26E2C">
              <w:rPr>
                <w:rFonts w:cs="Times New Roman"/>
                <w:sz w:val="18"/>
                <w:szCs w:val="18"/>
              </w:rPr>
              <w:t>254 033</w:t>
            </w:r>
          </w:p>
        </w:tc>
        <w:tc>
          <w:tcPr>
            <w:tcW w:w="716" w:type="dxa"/>
            <w:shd w:val="solid" w:color="BFBFBF" w:fill="auto"/>
          </w:tcPr>
          <w:p w14:paraId="6CA5CD5B" w14:textId="77777777" w:rsidR="00FC2757" w:rsidRPr="00B26E2C" w:rsidRDefault="00FC2757" w:rsidP="007A1EC0">
            <w:pPr>
              <w:jc w:val="both"/>
              <w:rPr>
                <w:rFonts w:cs="Times New Roman"/>
                <w:sz w:val="18"/>
                <w:szCs w:val="18"/>
              </w:rPr>
            </w:pPr>
            <w:r w:rsidRPr="00B26E2C">
              <w:rPr>
                <w:rFonts w:cs="Times New Roman"/>
                <w:sz w:val="18"/>
                <w:szCs w:val="18"/>
              </w:rPr>
              <w:t>45.3</w:t>
            </w:r>
          </w:p>
        </w:tc>
        <w:tc>
          <w:tcPr>
            <w:tcW w:w="1002" w:type="dxa"/>
            <w:hideMark/>
          </w:tcPr>
          <w:p w14:paraId="2FC41A04" w14:textId="77777777" w:rsidR="00FC2757" w:rsidRPr="00B26E2C" w:rsidRDefault="00FC2757" w:rsidP="007A1EC0">
            <w:pPr>
              <w:jc w:val="both"/>
              <w:rPr>
                <w:rFonts w:cs="Times New Roman"/>
                <w:sz w:val="18"/>
                <w:szCs w:val="18"/>
              </w:rPr>
            </w:pPr>
            <w:r w:rsidRPr="00B26E2C">
              <w:rPr>
                <w:rFonts w:cs="Times New Roman"/>
                <w:sz w:val="18"/>
                <w:szCs w:val="18"/>
              </w:rPr>
              <w:t>885 957</w:t>
            </w:r>
          </w:p>
        </w:tc>
        <w:tc>
          <w:tcPr>
            <w:tcW w:w="716" w:type="dxa"/>
            <w:shd w:val="solid" w:color="BFBFBF" w:fill="auto"/>
          </w:tcPr>
          <w:p w14:paraId="1126CBF8" w14:textId="77777777" w:rsidR="00FC2757" w:rsidRPr="00B26E2C" w:rsidRDefault="00FC2757" w:rsidP="007A1EC0">
            <w:pPr>
              <w:jc w:val="both"/>
              <w:rPr>
                <w:rFonts w:cs="Times New Roman"/>
                <w:sz w:val="18"/>
                <w:szCs w:val="18"/>
              </w:rPr>
            </w:pPr>
            <w:r w:rsidRPr="00B26E2C">
              <w:rPr>
                <w:rFonts w:cs="Times New Roman"/>
                <w:sz w:val="18"/>
                <w:szCs w:val="18"/>
              </w:rPr>
              <w:t>50.3</w:t>
            </w:r>
          </w:p>
        </w:tc>
      </w:tr>
      <w:tr w:rsidR="00FC2757" w:rsidRPr="00FC2757" w14:paraId="388554CD" w14:textId="77777777" w:rsidTr="00B26E2C">
        <w:trPr>
          <w:trHeight w:val="259"/>
        </w:trPr>
        <w:tc>
          <w:tcPr>
            <w:tcW w:w="3739" w:type="dxa"/>
            <w:hideMark/>
          </w:tcPr>
          <w:p w14:paraId="75A424B7" w14:textId="77777777" w:rsidR="00FC2757" w:rsidRPr="00FC2757" w:rsidRDefault="00FC2757" w:rsidP="007A1EC0">
            <w:pPr>
              <w:jc w:val="both"/>
              <w:rPr>
                <w:rFonts w:cs="Times New Roman"/>
              </w:rPr>
            </w:pPr>
            <w:r w:rsidRPr="00FC2757">
              <w:rPr>
                <w:rFonts w:cs="Times New Roman"/>
              </w:rPr>
              <w:t>Dont éducation au développement</w:t>
            </w:r>
          </w:p>
        </w:tc>
        <w:tc>
          <w:tcPr>
            <w:tcW w:w="858" w:type="dxa"/>
          </w:tcPr>
          <w:p w14:paraId="35216988" w14:textId="77777777" w:rsidR="00FC2757" w:rsidRPr="00B26E2C" w:rsidRDefault="00FC2757" w:rsidP="007A1EC0">
            <w:pPr>
              <w:jc w:val="both"/>
              <w:rPr>
                <w:rFonts w:cs="Times New Roman"/>
                <w:sz w:val="18"/>
                <w:szCs w:val="18"/>
              </w:rPr>
            </w:pPr>
            <w:r w:rsidRPr="00B26E2C">
              <w:rPr>
                <w:rFonts w:cs="Times New Roman"/>
                <w:sz w:val="18"/>
                <w:szCs w:val="18"/>
              </w:rPr>
              <w:t>22 780</w:t>
            </w:r>
          </w:p>
        </w:tc>
        <w:tc>
          <w:tcPr>
            <w:tcW w:w="716" w:type="dxa"/>
            <w:shd w:val="solid" w:color="BFBFBF" w:fill="auto"/>
          </w:tcPr>
          <w:p w14:paraId="5DDA535B" w14:textId="77777777" w:rsidR="00FC2757" w:rsidRPr="00B26E2C" w:rsidRDefault="00FC2757" w:rsidP="007A1EC0">
            <w:pPr>
              <w:jc w:val="both"/>
              <w:rPr>
                <w:rFonts w:cs="Times New Roman"/>
                <w:sz w:val="18"/>
                <w:szCs w:val="18"/>
              </w:rPr>
            </w:pPr>
            <w:r w:rsidRPr="00B26E2C">
              <w:rPr>
                <w:rFonts w:cs="Times New Roman"/>
                <w:sz w:val="18"/>
                <w:szCs w:val="18"/>
              </w:rPr>
              <w:t>4.1</w:t>
            </w:r>
          </w:p>
        </w:tc>
        <w:tc>
          <w:tcPr>
            <w:tcW w:w="859" w:type="dxa"/>
            <w:hideMark/>
          </w:tcPr>
          <w:p w14:paraId="1BBCB8CE" w14:textId="77777777" w:rsidR="00FC2757" w:rsidRPr="00B26E2C" w:rsidRDefault="00FC2757" w:rsidP="007A1EC0">
            <w:pPr>
              <w:jc w:val="both"/>
              <w:rPr>
                <w:rFonts w:cs="Times New Roman"/>
                <w:sz w:val="18"/>
                <w:szCs w:val="18"/>
              </w:rPr>
            </w:pPr>
            <w:r w:rsidRPr="00B26E2C">
              <w:rPr>
                <w:rFonts w:cs="Times New Roman"/>
                <w:sz w:val="18"/>
                <w:szCs w:val="18"/>
              </w:rPr>
              <w:t> 27 041</w:t>
            </w:r>
          </w:p>
        </w:tc>
        <w:tc>
          <w:tcPr>
            <w:tcW w:w="715" w:type="dxa"/>
            <w:shd w:val="solid" w:color="BFBFBF" w:fill="auto"/>
          </w:tcPr>
          <w:p w14:paraId="320A7C25" w14:textId="77777777" w:rsidR="00FC2757" w:rsidRPr="00B26E2C" w:rsidRDefault="00FC2757" w:rsidP="007A1EC0">
            <w:pPr>
              <w:jc w:val="both"/>
              <w:rPr>
                <w:rFonts w:cs="Times New Roman"/>
                <w:sz w:val="18"/>
                <w:szCs w:val="18"/>
              </w:rPr>
            </w:pPr>
            <w:r w:rsidRPr="00B26E2C">
              <w:rPr>
                <w:rFonts w:cs="Times New Roman"/>
                <w:sz w:val="18"/>
                <w:szCs w:val="18"/>
              </w:rPr>
              <w:t>4.3</w:t>
            </w:r>
          </w:p>
        </w:tc>
        <w:tc>
          <w:tcPr>
            <w:tcW w:w="859" w:type="dxa"/>
            <w:hideMark/>
          </w:tcPr>
          <w:p w14:paraId="574971F4" w14:textId="77777777" w:rsidR="00FC2757" w:rsidRPr="00B26E2C" w:rsidRDefault="00FC2757" w:rsidP="007A1EC0">
            <w:pPr>
              <w:jc w:val="both"/>
              <w:rPr>
                <w:rFonts w:cs="Times New Roman"/>
                <w:sz w:val="18"/>
                <w:szCs w:val="18"/>
              </w:rPr>
            </w:pPr>
            <w:r w:rsidRPr="00B26E2C">
              <w:rPr>
                <w:rFonts w:cs="Times New Roman"/>
                <w:sz w:val="18"/>
                <w:szCs w:val="18"/>
              </w:rPr>
              <w:t>34 051</w:t>
            </w:r>
          </w:p>
        </w:tc>
        <w:tc>
          <w:tcPr>
            <w:tcW w:w="716" w:type="dxa"/>
            <w:shd w:val="solid" w:color="BFBFBF" w:fill="auto"/>
          </w:tcPr>
          <w:p w14:paraId="37A587AA" w14:textId="77777777" w:rsidR="00FC2757" w:rsidRPr="00B26E2C" w:rsidRDefault="00FC2757" w:rsidP="007A1EC0">
            <w:pPr>
              <w:jc w:val="both"/>
              <w:rPr>
                <w:rFonts w:cs="Times New Roman"/>
                <w:sz w:val="18"/>
                <w:szCs w:val="18"/>
              </w:rPr>
            </w:pPr>
            <w:r w:rsidRPr="00B26E2C">
              <w:rPr>
                <w:rFonts w:cs="Times New Roman"/>
                <w:sz w:val="18"/>
                <w:szCs w:val="18"/>
              </w:rPr>
              <w:t>6.1</w:t>
            </w:r>
          </w:p>
        </w:tc>
        <w:tc>
          <w:tcPr>
            <w:tcW w:w="1002" w:type="dxa"/>
            <w:hideMark/>
          </w:tcPr>
          <w:p w14:paraId="64525F6B" w14:textId="77777777" w:rsidR="00FC2757" w:rsidRPr="00B26E2C" w:rsidRDefault="00FC2757" w:rsidP="007A1EC0">
            <w:pPr>
              <w:jc w:val="both"/>
              <w:rPr>
                <w:rFonts w:cs="Times New Roman"/>
                <w:sz w:val="18"/>
                <w:szCs w:val="18"/>
              </w:rPr>
            </w:pPr>
            <w:r w:rsidRPr="00B26E2C">
              <w:rPr>
                <w:rFonts w:cs="Times New Roman"/>
                <w:sz w:val="18"/>
                <w:szCs w:val="18"/>
              </w:rPr>
              <w:t>83 872</w:t>
            </w:r>
          </w:p>
        </w:tc>
        <w:tc>
          <w:tcPr>
            <w:tcW w:w="716" w:type="dxa"/>
            <w:shd w:val="solid" w:color="BFBFBF" w:fill="auto"/>
          </w:tcPr>
          <w:p w14:paraId="472383D5" w14:textId="77777777" w:rsidR="00FC2757" w:rsidRPr="00B26E2C" w:rsidRDefault="00FC2757" w:rsidP="007A1EC0">
            <w:pPr>
              <w:jc w:val="both"/>
              <w:rPr>
                <w:rFonts w:cs="Times New Roman"/>
                <w:sz w:val="18"/>
                <w:szCs w:val="18"/>
              </w:rPr>
            </w:pPr>
            <w:r w:rsidRPr="00B26E2C">
              <w:rPr>
                <w:rFonts w:cs="Times New Roman"/>
                <w:sz w:val="18"/>
                <w:szCs w:val="18"/>
              </w:rPr>
              <w:t>4.8</w:t>
            </w:r>
          </w:p>
        </w:tc>
      </w:tr>
      <w:tr w:rsidR="00FC2757" w:rsidRPr="00FC2757" w14:paraId="0A24A100" w14:textId="77777777" w:rsidTr="00B26E2C">
        <w:trPr>
          <w:trHeight w:val="259"/>
        </w:trPr>
        <w:tc>
          <w:tcPr>
            <w:tcW w:w="3739" w:type="dxa"/>
            <w:hideMark/>
          </w:tcPr>
          <w:p w14:paraId="6E130ED1" w14:textId="77777777" w:rsidR="00FC2757" w:rsidRPr="00FC2757" w:rsidRDefault="00FC2757" w:rsidP="007A1EC0">
            <w:pPr>
              <w:jc w:val="both"/>
              <w:rPr>
                <w:rFonts w:cs="Times New Roman"/>
              </w:rPr>
            </w:pPr>
            <w:r w:rsidRPr="00FC2757">
              <w:rPr>
                <w:rFonts w:cs="Times New Roman"/>
              </w:rPr>
              <w:t>Dont aide d'urgence</w:t>
            </w:r>
          </w:p>
        </w:tc>
        <w:tc>
          <w:tcPr>
            <w:tcW w:w="858" w:type="dxa"/>
            <w:hideMark/>
          </w:tcPr>
          <w:p w14:paraId="6C2C59AA" w14:textId="77777777" w:rsidR="00FC2757" w:rsidRPr="00FC2757" w:rsidRDefault="00FC2757" w:rsidP="007A1EC0">
            <w:pPr>
              <w:jc w:val="both"/>
              <w:rPr>
                <w:rFonts w:cs="Times New Roman"/>
              </w:rPr>
            </w:pPr>
            <w:r w:rsidRPr="00FC2757">
              <w:rPr>
                <w:rFonts w:cs="Times New Roman"/>
              </w:rPr>
              <w:t> </w:t>
            </w:r>
          </w:p>
        </w:tc>
        <w:tc>
          <w:tcPr>
            <w:tcW w:w="716" w:type="dxa"/>
            <w:shd w:val="solid" w:color="BFBFBF" w:fill="auto"/>
          </w:tcPr>
          <w:p w14:paraId="7C78C4C4" w14:textId="77777777" w:rsidR="00FC2757" w:rsidRPr="00FC2757" w:rsidRDefault="00FC2757" w:rsidP="007A1EC0">
            <w:pPr>
              <w:jc w:val="both"/>
              <w:rPr>
                <w:rFonts w:cs="Times New Roman"/>
              </w:rPr>
            </w:pPr>
          </w:p>
        </w:tc>
        <w:tc>
          <w:tcPr>
            <w:tcW w:w="859" w:type="dxa"/>
            <w:hideMark/>
          </w:tcPr>
          <w:p w14:paraId="402196B4" w14:textId="77777777" w:rsidR="00FC2757" w:rsidRPr="00FC2757" w:rsidRDefault="00FC2757" w:rsidP="007A1EC0">
            <w:pPr>
              <w:jc w:val="both"/>
              <w:rPr>
                <w:rFonts w:cs="Times New Roman"/>
              </w:rPr>
            </w:pPr>
            <w:r w:rsidRPr="00FC2757">
              <w:rPr>
                <w:rFonts w:cs="Times New Roman"/>
              </w:rPr>
              <w:t> </w:t>
            </w:r>
          </w:p>
        </w:tc>
        <w:tc>
          <w:tcPr>
            <w:tcW w:w="715" w:type="dxa"/>
            <w:shd w:val="solid" w:color="BFBFBF" w:fill="auto"/>
          </w:tcPr>
          <w:p w14:paraId="639F48D6" w14:textId="77777777" w:rsidR="00FC2757" w:rsidRPr="00FC2757" w:rsidRDefault="00FC2757" w:rsidP="007A1EC0">
            <w:pPr>
              <w:jc w:val="both"/>
              <w:rPr>
                <w:rFonts w:cs="Times New Roman"/>
              </w:rPr>
            </w:pPr>
          </w:p>
        </w:tc>
        <w:tc>
          <w:tcPr>
            <w:tcW w:w="859" w:type="dxa"/>
            <w:hideMark/>
          </w:tcPr>
          <w:p w14:paraId="70BA2496" w14:textId="77777777" w:rsidR="00FC2757" w:rsidRPr="00FC2757" w:rsidRDefault="00FC2757" w:rsidP="007A1EC0">
            <w:pPr>
              <w:jc w:val="both"/>
              <w:rPr>
                <w:rFonts w:cs="Times New Roman"/>
              </w:rPr>
            </w:pPr>
            <w:r w:rsidRPr="00FC2757">
              <w:rPr>
                <w:rFonts w:cs="Times New Roman"/>
              </w:rPr>
              <w:t> </w:t>
            </w:r>
          </w:p>
        </w:tc>
        <w:tc>
          <w:tcPr>
            <w:tcW w:w="716" w:type="dxa"/>
            <w:shd w:val="solid" w:color="BFBFBF" w:fill="auto"/>
          </w:tcPr>
          <w:p w14:paraId="301A8F72" w14:textId="77777777" w:rsidR="00FC2757" w:rsidRPr="00FC2757" w:rsidRDefault="00FC2757" w:rsidP="007A1EC0">
            <w:pPr>
              <w:jc w:val="both"/>
              <w:rPr>
                <w:rFonts w:cs="Times New Roman"/>
              </w:rPr>
            </w:pPr>
          </w:p>
        </w:tc>
        <w:tc>
          <w:tcPr>
            <w:tcW w:w="1002" w:type="dxa"/>
            <w:hideMark/>
          </w:tcPr>
          <w:p w14:paraId="05FDD31F" w14:textId="77777777" w:rsidR="00FC2757" w:rsidRPr="00FC2757" w:rsidRDefault="00FC2757" w:rsidP="007A1EC0">
            <w:pPr>
              <w:jc w:val="both"/>
              <w:rPr>
                <w:rFonts w:cs="Times New Roman"/>
              </w:rPr>
            </w:pPr>
            <w:r w:rsidRPr="00FC2757">
              <w:rPr>
                <w:rFonts w:cs="Times New Roman"/>
              </w:rPr>
              <w:t> </w:t>
            </w:r>
          </w:p>
        </w:tc>
        <w:tc>
          <w:tcPr>
            <w:tcW w:w="716" w:type="dxa"/>
            <w:shd w:val="solid" w:color="BFBFBF" w:fill="auto"/>
          </w:tcPr>
          <w:p w14:paraId="75990368" w14:textId="77777777" w:rsidR="00FC2757" w:rsidRPr="00FC2757" w:rsidRDefault="00FC2757" w:rsidP="007A1EC0">
            <w:pPr>
              <w:jc w:val="both"/>
              <w:rPr>
                <w:rFonts w:cs="Times New Roman"/>
              </w:rPr>
            </w:pPr>
          </w:p>
        </w:tc>
      </w:tr>
      <w:tr w:rsidR="00FC2757" w:rsidRPr="00FC2757" w14:paraId="05070AA5" w14:textId="77777777" w:rsidTr="00B26E2C">
        <w:trPr>
          <w:trHeight w:val="259"/>
        </w:trPr>
        <w:tc>
          <w:tcPr>
            <w:tcW w:w="3739" w:type="dxa"/>
            <w:hideMark/>
          </w:tcPr>
          <w:p w14:paraId="3A4125FD" w14:textId="77777777" w:rsidR="00FC2757" w:rsidRPr="00FC2757" w:rsidRDefault="00FC2757" w:rsidP="007A1EC0">
            <w:pPr>
              <w:jc w:val="both"/>
              <w:rPr>
                <w:rFonts w:cs="Times New Roman"/>
              </w:rPr>
            </w:pPr>
            <w:r w:rsidRPr="00FC2757">
              <w:rPr>
                <w:rFonts w:cs="Times New Roman"/>
              </w:rPr>
              <w:t>Dont envoi de volontaires</w:t>
            </w:r>
          </w:p>
        </w:tc>
        <w:tc>
          <w:tcPr>
            <w:tcW w:w="858" w:type="dxa"/>
            <w:hideMark/>
          </w:tcPr>
          <w:p w14:paraId="705B1C18" w14:textId="77777777" w:rsidR="00FC2757" w:rsidRPr="00FC2757" w:rsidRDefault="00FC2757" w:rsidP="007A1EC0">
            <w:pPr>
              <w:jc w:val="both"/>
              <w:rPr>
                <w:rFonts w:cs="Times New Roman"/>
              </w:rPr>
            </w:pPr>
            <w:r w:rsidRPr="00FC2757">
              <w:rPr>
                <w:rFonts w:cs="Times New Roman"/>
              </w:rPr>
              <w:t> </w:t>
            </w:r>
          </w:p>
        </w:tc>
        <w:tc>
          <w:tcPr>
            <w:tcW w:w="716" w:type="dxa"/>
            <w:shd w:val="solid" w:color="BFBFBF" w:fill="auto"/>
          </w:tcPr>
          <w:p w14:paraId="7251C5F8" w14:textId="77777777" w:rsidR="00FC2757" w:rsidRPr="00FC2757" w:rsidRDefault="00FC2757" w:rsidP="007A1EC0">
            <w:pPr>
              <w:jc w:val="both"/>
              <w:rPr>
                <w:rFonts w:cs="Times New Roman"/>
              </w:rPr>
            </w:pPr>
          </w:p>
        </w:tc>
        <w:tc>
          <w:tcPr>
            <w:tcW w:w="859" w:type="dxa"/>
            <w:hideMark/>
          </w:tcPr>
          <w:p w14:paraId="4624A1AC" w14:textId="77777777" w:rsidR="00FC2757" w:rsidRPr="00FC2757" w:rsidRDefault="00FC2757" w:rsidP="007A1EC0">
            <w:pPr>
              <w:jc w:val="both"/>
              <w:rPr>
                <w:rFonts w:cs="Times New Roman"/>
              </w:rPr>
            </w:pPr>
            <w:r w:rsidRPr="00FC2757">
              <w:rPr>
                <w:rFonts w:cs="Times New Roman"/>
              </w:rPr>
              <w:t> </w:t>
            </w:r>
          </w:p>
        </w:tc>
        <w:tc>
          <w:tcPr>
            <w:tcW w:w="715" w:type="dxa"/>
            <w:shd w:val="solid" w:color="BFBFBF" w:fill="auto"/>
          </w:tcPr>
          <w:p w14:paraId="065B1097" w14:textId="77777777" w:rsidR="00FC2757" w:rsidRPr="00FC2757" w:rsidRDefault="00FC2757" w:rsidP="007A1EC0">
            <w:pPr>
              <w:jc w:val="both"/>
              <w:rPr>
                <w:rFonts w:cs="Times New Roman"/>
              </w:rPr>
            </w:pPr>
          </w:p>
        </w:tc>
        <w:tc>
          <w:tcPr>
            <w:tcW w:w="859" w:type="dxa"/>
            <w:hideMark/>
          </w:tcPr>
          <w:p w14:paraId="6E9820CF" w14:textId="77777777" w:rsidR="00FC2757" w:rsidRPr="00FC2757" w:rsidRDefault="00FC2757" w:rsidP="007A1EC0">
            <w:pPr>
              <w:jc w:val="both"/>
              <w:rPr>
                <w:rFonts w:cs="Times New Roman"/>
              </w:rPr>
            </w:pPr>
            <w:r w:rsidRPr="00FC2757">
              <w:rPr>
                <w:rFonts w:cs="Times New Roman"/>
              </w:rPr>
              <w:t> </w:t>
            </w:r>
          </w:p>
        </w:tc>
        <w:tc>
          <w:tcPr>
            <w:tcW w:w="716" w:type="dxa"/>
            <w:shd w:val="solid" w:color="BFBFBF" w:fill="auto"/>
          </w:tcPr>
          <w:p w14:paraId="5D2F88A1" w14:textId="77777777" w:rsidR="00FC2757" w:rsidRPr="00FC2757" w:rsidRDefault="00FC2757" w:rsidP="007A1EC0">
            <w:pPr>
              <w:jc w:val="both"/>
              <w:rPr>
                <w:rFonts w:cs="Times New Roman"/>
              </w:rPr>
            </w:pPr>
          </w:p>
        </w:tc>
        <w:tc>
          <w:tcPr>
            <w:tcW w:w="1002" w:type="dxa"/>
            <w:hideMark/>
          </w:tcPr>
          <w:p w14:paraId="039963D4" w14:textId="77777777" w:rsidR="00FC2757" w:rsidRPr="00FC2757" w:rsidRDefault="00FC2757" w:rsidP="007A1EC0">
            <w:pPr>
              <w:jc w:val="both"/>
              <w:rPr>
                <w:rFonts w:cs="Times New Roman"/>
              </w:rPr>
            </w:pPr>
            <w:r w:rsidRPr="00FC2757">
              <w:rPr>
                <w:rFonts w:cs="Times New Roman"/>
              </w:rPr>
              <w:t> </w:t>
            </w:r>
          </w:p>
        </w:tc>
        <w:tc>
          <w:tcPr>
            <w:tcW w:w="716" w:type="dxa"/>
            <w:shd w:val="solid" w:color="BFBFBF" w:fill="auto"/>
          </w:tcPr>
          <w:p w14:paraId="2E977F9A" w14:textId="77777777" w:rsidR="00FC2757" w:rsidRPr="00FC2757" w:rsidRDefault="00FC2757" w:rsidP="007A1EC0">
            <w:pPr>
              <w:jc w:val="both"/>
              <w:rPr>
                <w:rFonts w:cs="Times New Roman"/>
              </w:rPr>
            </w:pPr>
          </w:p>
        </w:tc>
      </w:tr>
      <w:tr w:rsidR="00FC2757" w:rsidRPr="00FC2757" w14:paraId="202E34A8" w14:textId="77777777" w:rsidTr="00B26E2C">
        <w:trPr>
          <w:trHeight w:val="259"/>
        </w:trPr>
        <w:tc>
          <w:tcPr>
            <w:tcW w:w="10185" w:type="dxa"/>
            <w:gridSpan w:val="9"/>
            <w:shd w:val="clear" w:color="BFBFBF" w:fill="auto"/>
          </w:tcPr>
          <w:p w14:paraId="7A300B4B" w14:textId="77777777" w:rsidR="00FC2757" w:rsidRPr="00FC2757" w:rsidRDefault="00FC2757" w:rsidP="007A1EC0">
            <w:pPr>
              <w:tabs>
                <w:tab w:val="left" w:pos="1828"/>
              </w:tabs>
              <w:jc w:val="both"/>
              <w:rPr>
                <w:rFonts w:cs="Times New Roman"/>
              </w:rPr>
            </w:pPr>
          </w:p>
        </w:tc>
      </w:tr>
      <w:tr w:rsidR="00FC2757" w:rsidRPr="00FC2757" w14:paraId="01B3DF47" w14:textId="77777777" w:rsidTr="00B26E2C">
        <w:trPr>
          <w:trHeight w:val="259"/>
        </w:trPr>
        <w:tc>
          <w:tcPr>
            <w:tcW w:w="3739" w:type="dxa"/>
            <w:shd w:val="pct25" w:color="auto" w:fill="auto"/>
            <w:hideMark/>
          </w:tcPr>
          <w:p w14:paraId="27A6E6FA" w14:textId="77777777" w:rsidR="00FC2757" w:rsidRPr="00FC2757" w:rsidRDefault="00FC2757" w:rsidP="007A1EC0">
            <w:pPr>
              <w:jc w:val="both"/>
              <w:rPr>
                <w:rFonts w:cs="Times New Roman"/>
                <w:b/>
                <w:bCs/>
              </w:rPr>
            </w:pPr>
            <w:r w:rsidRPr="00FC2757">
              <w:rPr>
                <w:rFonts w:cs="Times New Roman"/>
                <w:b/>
                <w:bCs/>
              </w:rPr>
              <w:t>TOTAL</w:t>
            </w:r>
          </w:p>
        </w:tc>
        <w:tc>
          <w:tcPr>
            <w:tcW w:w="858" w:type="dxa"/>
            <w:shd w:val="clear" w:color="auto" w:fill="auto"/>
            <w:hideMark/>
          </w:tcPr>
          <w:p w14:paraId="48F7C569" w14:textId="77777777" w:rsidR="00FC2757" w:rsidRPr="00B26E2C" w:rsidRDefault="00FC2757" w:rsidP="007A1EC0">
            <w:pPr>
              <w:jc w:val="both"/>
              <w:rPr>
                <w:rFonts w:cs="Times New Roman"/>
                <w:b/>
                <w:bCs/>
                <w:sz w:val="18"/>
                <w:szCs w:val="18"/>
              </w:rPr>
            </w:pPr>
            <w:r w:rsidRPr="00B26E2C">
              <w:rPr>
                <w:rFonts w:cs="Times New Roman"/>
                <w:b/>
                <w:bCs/>
                <w:sz w:val="18"/>
                <w:szCs w:val="18"/>
              </w:rPr>
              <w:t>567 323</w:t>
            </w:r>
          </w:p>
        </w:tc>
        <w:tc>
          <w:tcPr>
            <w:tcW w:w="716" w:type="dxa"/>
            <w:shd w:val="pct25" w:color="auto" w:fill="auto"/>
          </w:tcPr>
          <w:p w14:paraId="645D16A6" w14:textId="77777777" w:rsidR="00FC2757" w:rsidRPr="00B26E2C" w:rsidRDefault="00FC2757" w:rsidP="007A1EC0">
            <w:pPr>
              <w:jc w:val="both"/>
              <w:rPr>
                <w:rFonts w:cs="Times New Roman"/>
                <w:b/>
                <w:bCs/>
                <w:sz w:val="18"/>
                <w:szCs w:val="18"/>
              </w:rPr>
            </w:pPr>
            <w:r w:rsidRPr="00B26E2C">
              <w:rPr>
                <w:rFonts w:cs="Times New Roman"/>
                <w:b/>
                <w:bCs/>
                <w:sz w:val="18"/>
                <w:szCs w:val="18"/>
              </w:rPr>
              <w:t>100</w:t>
            </w:r>
          </w:p>
        </w:tc>
        <w:tc>
          <w:tcPr>
            <w:tcW w:w="859" w:type="dxa"/>
            <w:shd w:val="clear" w:color="auto" w:fill="auto"/>
            <w:hideMark/>
          </w:tcPr>
          <w:p w14:paraId="623ABF69" w14:textId="77777777" w:rsidR="00FC2757" w:rsidRPr="00B26E2C" w:rsidRDefault="00FC2757" w:rsidP="007A1EC0">
            <w:pPr>
              <w:jc w:val="both"/>
              <w:rPr>
                <w:rFonts w:cs="Times New Roman"/>
                <w:b/>
                <w:bCs/>
                <w:sz w:val="18"/>
                <w:szCs w:val="18"/>
              </w:rPr>
            </w:pPr>
            <w:r w:rsidRPr="00B26E2C">
              <w:rPr>
                <w:rFonts w:cs="Times New Roman"/>
                <w:b/>
                <w:bCs/>
                <w:sz w:val="18"/>
                <w:szCs w:val="18"/>
              </w:rPr>
              <w:t>634 142</w:t>
            </w:r>
          </w:p>
        </w:tc>
        <w:tc>
          <w:tcPr>
            <w:tcW w:w="715" w:type="dxa"/>
            <w:shd w:val="pct25" w:color="auto" w:fill="auto"/>
          </w:tcPr>
          <w:p w14:paraId="02CE0893" w14:textId="77777777" w:rsidR="00FC2757" w:rsidRPr="00B26E2C" w:rsidRDefault="00FC2757" w:rsidP="007A1EC0">
            <w:pPr>
              <w:jc w:val="both"/>
              <w:rPr>
                <w:rFonts w:cs="Times New Roman"/>
                <w:b/>
                <w:bCs/>
                <w:sz w:val="18"/>
                <w:szCs w:val="18"/>
              </w:rPr>
            </w:pPr>
            <w:r w:rsidRPr="00B26E2C">
              <w:rPr>
                <w:rFonts w:cs="Times New Roman"/>
                <w:b/>
                <w:bCs/>
                <w:sz w:val="18"/>
                <w:szCs w:val="18"/>
              </w:rPr>
              <w:t>100</w:t>
            </w:r>
          </w:p>
        </w:tc>
        <w:tc>
          <w:tcPr>
            <w:tcW w:w="859" w:type="dxa"/>
            <w:shd w:val="clear" w:color="auto" w:fill="auto"/>
            <w:hideMark/>
          </w:tcPr>
          <w:p w14:paraId="352B9252" w14:textId="77777777" w:rsidR="00FC2757" w:rsidRPr="00B26E2C" w:rsidRDefault="00FC2757" w:rsidP="007A1EC0">
            <w:pPr>
              <w:jc w:val="both"/>
              <w:rPr>
                <w:rFonts w:cs="Times New Roman"/>
                <w:b/>
                <w:bCs/>
                <w:sz w:val="18"/>
                <w:szCs w:val="18"/>
              </w:rPr>
            </w:pPr>
            <w:r w:rsidRPr="00B26E2C">
              <w:rPr>
                <w:rFonts w:cs="Times New Roman"/>
                <w:b/>
                <w:bCs/>
                <w:sz w:val="18"/>
                <w:szCs w:val="18"/>
              </w:rPr>
              <w:t>560 277</w:t>
            </w:r>
          </w:p>
        </w:tc>
        <w:tc>
          <w:tcPr>
            <w:tcW w:w="716" w:type="dxa"/>
            <w:shd w:val="pct25" w:color="auto" w:fill="auto"/>
          </w:tcPr>
          <w:p w14:paraId="63991FFE" w14:textId="77777777" w:rsidR="00FC2757" w:rsidRPr="00B26E2C" w:rsidRDefault="00FC2757" w:rsidP="007A1EC0">
            <w:pPr>
              <w:jc w:val="both"/>
              <w:rPr>
                <w:rFonts w:cs="Times New Roman"/>
                <w:b/>
                <w:bCs/>
                <w:sz w:val="18"/>
                <w:szCs w:val="18"/>
              </w:rPr>
            </w:pPr>
            <w:r w:rsidRPr="00B26E2C">
              <w:rPr>
                <w:rFonts w:cs="Times New Roman"/>
                <w:b/>
                <w:bCs/>
                <w:sz w:val="18"/>
                <w:szCs w:val="18"/>
              </w:rPr>
              <w:t>100</w:t>
            </w:r>
          </w:p>
        </w:tc>
        <w:tc>
          <w:tcPr>
            <w:tcW w:w="1002" w:type="dxa"/>
            <w:shd w:val="clear" w:color="auto" w:fill="auto"/>
            <w:hideMark/>
          </w:tcPr>
          <w:p w14:paraId="046D39B4" w14:textId="77777777" w:rsidR="00FC2757" w:rsidRPr="00B26E2C" w:rsidRDefault="00FC2757" w:rsidP="007A1EC0">
            <w:pPr>
              <w:jc w:val="both"/>
              <w:rPr>
                <w:rFonts w:cs="Times New Roman"/>
                <w:b/>
                <w:bCs/>
                <w:sz w:val="18"/>
                <w:szCs w:val="18"/>
              </w:rPr>
            </w:pPr>
            <w:r w:rsidRPr="00B26E2C">
              <w:rPr>
                <w:rFonts w:cs="Times New Roman"/>
                <w:b/>
                <w:bCs/>
                <w:sz w:val="18"/>
                <w:szCs w:val="18"/>
              </w:rPr>
              <w:t>1 761 742</w:t>
            </w:r>
          </w:p>
        </w:tc>
        <w:tc>
          <w:tcPr>
            <w:tcW w:w="716" w:type="dxa"/>
            <w:shd w:val="pct25" w:color="auto" w:fill="auto"/>
          </w:tcPr>
          <w:p w14:paraId="6D4B6D7A" w14:textId="77777777" w:rsidR="00FC2757" w:rsidRPr="00B26E2C" w:rsidRDefault="00FC2757" w:rsidP="007A1EC0">
            <w:pPr>
              <w:jc w:val="both"/>
              <w:rPr>
                <w:rFonts w:cs="Times New Roman"/>
                <w:b/>
                <w:bCs/>
                <w:sz w:val="18"/>
                <w:szCs w:val="18"/>
              </w:rPr>
            </w:pPr>
            <w:r w:rsidRPr="00B26E2C">
              <w:rPr>
                <w:rFonts w:cs="Times New Roman"/>
                <w:b/>
                <w:bCs/>
                <w:sz w:val="18"/>
                <w:szCs w:val="18"/>
              </w:rPr>
              <w:t>100</w:t>
            </w:r>
          </w:p>
        </w:tc>
      </w:tr>
    </w:tbl>
    <w:p w14:paraId="6C89674E" w14:textId="77777777" w:rsidR="00FC2757" w:rsidRPr="00FC2757" w:rsidRDefault="00FC2757" w:rsidP="00FC2757">
      <w:pPr>
        <w:rPr>
          <w:rFonts w:cs="Times New Roman"/>
        </w:rPr>
      </w:pPr>
    </w:p>
    <w:p w14:paraId="6E4D043C" w14:textId="77777777" w:rsidR="00FC2757" w:rsidRPr="00FC2757" w:rsidRDefault="00FC2757" w:rsidP="00FC2757">
      <w:pPr>
        <w:rPr>
          <w:rFonts w:cs="Times New Roman"/>
        </w:rPr>
      </w:pPr>
    </w:p>
    <w:p w14:paraId="1BA86E1B" w14:textId="77777777" w:rsidR="00FC2757" w:rsidRPr="00FC2757" w:rsidRDefault="00FC2757" w:rsidP="00FC2757">
      <w:pPr>
        <w:rPr>
          <w:rFonts w:cs="Times New Roman"/>
        </w:rPr>
        <w:sectPr w:rsidR="00FC2757" w:rsidRPr="00FC2757">
          <w:pgSz w:w="11906" w:h="16838"/>
          <w:pgMar w:top="1134" w:right="1134" w:bottom="851" w:left="1418" w:header="720" w:footer="567" w:gutter="0"/>
          <w:cols w:space="720"/>
        </w:sectPr>
      </w:pPr>
    </w:p>
    <w:p w14:paraId="2794C279" w14:textId="77777777" w:rsidR="00FC2757" w:rsidRPr="00FC2757" w:rsidRDefault="00FC2757" w:rsidP="00FC2757">
      <w:pPr>
        <w:rPr>
          <w:rFonts w:cs="Times New Roman"/>
          <w:b/>
          <w:u w:val="single"/>
        </w:rPr>
      </w:pPr>
      <w:r w:rsidRPr="00FC2757">
        <w:rPr>
          <w:rFonts w:cs="Times New Roman"/>
          <w:b/>
          <w:u w:val="single"/>
        </w:rPr>
        <w:t>Présentation des ressources financières globales de l’association sur les trois dernières années</w:t>
      </w:r>
    </w:p>
    <w:tbl>
      <w:tblPr>
        <w:tblpPr w:leftFromText="141" w:rightFromText="141" w:vertAnchor="page" w:horzAnchor="margin" w:tblpX="-459" w:tblpY="2165"/>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477"/>
        <w:gridCol w:w="3154"/>
        <w:gridCol w:w="1315"/>
        <w:gridCol w:w="1314"/>
        <w:gridCol w:w="3286"/>
        <w:gridCol w:w="1315"/>
        <w:gridCol w:w="1314"/>
      </w:tblGrid>
      <w:tr w:rsidR="00FC2757" w:rsidRPr="00FC2757" w14:paraId="6D613599" w14:textId="77777777" w:rsidTr="00FC2757">
        <w:trPr>
          <w:trHeight w:val="889"/>
        </w:trPr>
        <w:tc>
          <w:tcPr>
            <w:tcW w:w="988" w:type="dxa"/>
            <w:tcBorders>
              <w:top w:val="single" w:sz="4" w:space="0" w:color="auto"/>
              <w:left w:val="single" w:sz="4" w:space="0" w:color="auto"/>
              <w:bottom w:val="single" w:sz="4" w:space="0" w:color="auto"/>
              <w:right w:val="single" w:sz="4" w:space="0" w:color="auto"/>
            </w:tcBorders>
            <w:vAlign w:val="center"/>
            <w:hideMark/>
          </w:tcPr>
          <w:p w14:paraId="10F56C6F" w14:textId="77777777" w:rsidR="00FC2757" w:rsidRPr="00FC2757" w:rsidRDefault="00FC2757" w:rsidP="007A1EC0">
            <w:pPr>
              <w:jc w:val="both"/>
              <w:rPr>
                <w:rFonts w:cs="Times New Roman"/>
                <w:b/>
              </w:rPr>
            </w:pPr>
            <w:r w:rsidRPr="00FC2757">
              <w:rPr>
                <w:rFonts w:cs="Times New Roman"/>
                <w:b/>
              </w:rPr>
              <w:t>Année</w:t>
            </w:r>
          </w:p>
        </w:tc>
        <w:tc>
          <w:tcPr>
            <w:tcW w:w="1477" w:type="dxa"/>
            <w:tcBorders>
              <w:top w:val="single" w:sz="4" w:space="0" w:color="auto"/>
              <w:left w:val="single" w:sz="4" w:space="0" w:color="auto"/>
              <w:bottom w:val="single" w:sz="4" w:space="0" w:color="auto"/>
              <w:right w:val="single" w:sz="4" w:space="0" w:color="auto"/>
            </w:tcBorders>
            <w:vAlign w:val="center"/>
            <w:hideMark/>
          </w:tcPr>
          <w:p w14:paraId="324D94F3" w14:textId="77777777" w:rsidR="00FC2757" w:rsidRPr="00FC2757" w:rsidRDefault="00FC2757" w:rsidP="007A1EC0">
            <w:pPr>
              <w:jc w:val="center"/>
              <w:rPr>
                <w:rFonts w:cs="Times New Roman"/>
                <w:b/>
              </w:rPr>
            </w:pPr>
            <w:r w:rsidRPr="00FC2757">
              <w:rPr>
                <w:rFonts w:cs="Times New Roman"/>
                <w:b/>
              </w:rPr>
              <w:t xml:space="preserve">Total des produits de l’OSC </w:t>
            </w:r>
          </w:p>
        </w:tc>
        <w:tc>
          <w:tcPr>
            <w:tcW w:w="4469" w:type="dxa"/>
            <w:gridSpan w:val="2"/>
            <w:tcBorders>
              <w:top w:val="single" w:sz="4" w:space="0" w:color="auto"/>
              <w:left w:val="single" w:sz="4" w:space="0" w:color="auto"/>
              <w:bottom w:val="single" w:sz="4" w:space="0" w:color="auto"/>
              <w:right w:val="single" w:sz="4" w:space="0" w:color="auto"/>
            </w:tcBorders>
            <w:vAlign w:val="center"/>
            <w:hideMark/>
          </w:tcPr>
          <w:p w14:paraId="6557F1B6" w14:textId="77777777" w:rsidR="00FC2757" w:rsidRPr="00FC2757" w:rsidRDefault="00FC2757" w:rsidP="007A1EC0">
            <w:pPr>
              <w:jc w:val="both"/>
              <w:rPr>
                <w:rFonts w:cs="Times New Roman"/>
                <w:b/>
              </w:rPr>
            </w:pPr>
            <w:r w:rsidRPr="00FC2757">
              <w:rPr>
                <w:rFonts w:cs="Times New Roman"/>
                <w:b/>
              </w:rPr>
              <w:t>Dont ressources publiques</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9E0BF3C" w14:textId="77777777" w:rsidR="00FC2757" w:rsidRPr="00FC2757" w:rsidRDefault="00FC2757" w:rsidP="007A1EC0">
            <w:pPr>
              <w:jc w:val="center"/>
              <w:rPr>
                <w:rFonts w:cs="Times New Roman"/>
                <w:b/>
              </w:rPr>
            </w:pPr>
            <w:r w:rsidRPr="00FC2757">
              <w:rPr>
                <w:rFonts w:cs="Times New Roman"/>
                <w:b/>
              </w:rPr>
              <w:t>% du total des produits</w:t>
            </w:r>
          </w:p>
        </w:tc>
        <w:tc>
          <w:tcPr>
            <w:tcW w:w="4601" w:type="dxa"/>
            <w:gridSpan w:val="2"/>
            <w:tcBorders>
              <w:top w:val="single" w:sz="4" w:space="0" w:color="auto"/>
              <w:left w:val="single" w:sz="4" w:space="0" w:color="auto"/>
              <w:bottom w:val="single" w:sz="4" w:space="0" w:color="auto"/>
              <w:right w:val="single" w:sz="4" w:space="0" w:color="auto"/>
            </w:tcBorders>
            <w:vAlign w:val="center"/>
            <w:hideMark/>
          </w:tcPr>
          <w:p w14:paraId="3E15651F" w14:textId="77777777" w:rsidR="00FC2757" w:rsidRPr="00FC2757" w:rsidRDefault="00FC2757" w:rsidP="007A1EC0">
            <w:pPr>
              <w:jc w:val="both"/>
              <w:rPr>
                <w:rFonts w:cs="Times New Roman"/>
                <w:b/>
              </w:rPr>
            </w:pPr>
            <w:r w:rsidRPr="00FC2757">
              <w:rPr>
                <w:rFonts w:cs="Times New Roman"/>
                <w:b/>
              </w:rPr>
              <w:t>Dont ressources privées</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5D527B5" w14:textId="77777777" w:rsidR="00FC2757" w:rsidRPr="00FC2757" w:rsidRDefault="00FC2757" w:rsidP="007A1EC0">
            <w:pPr>
              <w:jc w:val="center"/>
              <w:rPr>
                <w:rFonts w:cs="Times New Roman"/>
                <w:b/>
              </w:rPr>
            </w:pPr>
            <w:r w:rsidRPr="00FC2757">
              <w:rPr>
                <w:rFonts w:cs="Times New Roman"/>
                <w:b/>
              </w:rPr>
              <w:t>% du total des produits</w:t>
            </w:r>
          </w:p>
        </w:tc>
      </w:tr>
      <w:tr w:rsidR="00FC2757" w:rsidRPr="00FC2757" w14:paraId="00C312A2" w14:textId="77777777" w:rsidTr="00FC2757">
        <w:trPr>
          <w:trHeight w:val="381"/>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CF66578" w14:textId="4DA03B44" w:rsidR="00FC2757" w:rsidRPr="00FC2757" w:rsidRDefault="00FC2757" w:rsidP="007A1EC0">
            <w:pPr>
              <w:jc w:val="both"/>
              <w:rPr>
                <w:rFonts w:cs="Times New Roman"/>
                <w:b/>
              </w:rPr>
            </w:pPr>
            <w:r>
              <w:rPr>
                <w:rFonts w:cs="Times New Roman"/>
                <w:b/>
              </w:rPr>
              <w:t>2016</w:t>
            </w:r>
          </w:p>
        </w:tc>
        <w:tc>
          <w:tcPr>
            <w:tcW w:w="1477" w:type="dxa"/>
            <w:vMerge w:val="restart"/>
            <w:tcBorders>
              <w:top w:val="single" w:sz="4" w:space="0" w:color="auto"/>
              <w:left w:val="single" w:sz="4" w:space="0" w:color="auto"/>
              <w:bottom w:val="single" w:sz="4" w:space="0" w:color="auto"/>
              <w:right w:val="single" w:sz="4" w:space="0" w:color="auto"/>
            </w:tcBorders>
          </w:tcPr>
          <w:p w14:paraId="139FB078" w14:textId="77777777" w:rsidR="00FC2757" w:rsidRPr="00FC2757" w:rsidRDefault="00FC2757" w:rsidP="007A1EC0">
            <w:pPr>
              <w:jc w:val="both"/>
              <w:rPr>
                <w:rFonts w:cs="Times New Roman"/>
                <w:b/>
              </w:rPr>
            </w:pPr>
          </w:p>
          <w:p w14:paraId="7041B971" w14:textId="77777777" w:rsidR="00FC2757" w:rsidRPr="00FC2757" w:rsidRDefault="00FC2757" w:rsidP="007A1EC0">
            <w:pPr>
              <w:jc w:val="both"/>
              <w:rPr>
                <w:rFonts w:cs="Times New Roman"/>
                <w:b/>
              </w:rPr>
            </w:pPr>
            <w:r w:rsidRPr="00FC2757">
              <w:rPr>
                <w:rFonts w:cs="Times New Roman"/>
                <w:b/>
              </w:rPr>
              <w:t>718 000</w:t>
            </w:r>
          </w:p>
        </w:tc>
        <w:tc>
          <w:tcPr>
            <w:tcW w:w="3154" w:type="dxa"/>
            <w:tcBorders>
              <w:top w:val="single" w:sz="4" w:space="0" w:color="auto"/>
              <w:left w:val="single" w:sz="4" w:space="0" w:color="auto"/>
              <w:bottom w:val="single" w:sz="4" w:space="0" w:color="auto"/>
              <w:right w:val="single" w:sz="4" w:space="0" w:color="auto"/>
            </w:tcBorders>
          </w:tcPr>
          <w:p w14:paraId="247419B1" w14:textId="77777777" w:rsidR="00FC2757" w:rsidRPr="00FC2757" w:rsidRDefault="00FC2757" w:rsidP="007A1EC0">
            <w:pPr>
              <w:rPr>
                <w:rFonts w:cs="Times New Roman"/>
                <w:b/>
              </w:rPr>
            </w:pPr>
            <w:r w:rsidRPr="00FC2757">
              <w:rPr>
                <w:rFonts w:cs="Times New Roman"/>
                <w:b/>
              </w:rPr>
              <w:t>Montant total :</w:t>
            </w:r>
          </w:p>
        </w:tc>
        <w:tc>
          <w:tcPr>
            <w:tcW w:w="1315" w:type="dxa"/>
            <w:tcBorders>
              <w:top w:val="single" w:sz="4" w:space="0" w:color="auto"/>
              <w:left w:val="single" w:sz="4" w:space="0" w:color="auto"/>
              <w:bottom w:val="single" w:sz="4" w:space="0" w:color="auto"/>
              <w:right w:val="single" w:sz="4" w:space="0" w:color="auto"/>
            </w:tcBorders>
          </w:tcPr>
          <w:p w14:paraId="150A55AC" w14:textId="77777777" w:rsidR="00FC2757" w:rsidRPr="00FC2757" w:rsidRDefault="00FC2757" w:rsidP="007A1EC0">
            <w:pPr>
              <w:jc w:val="both"/>
              <w:rPr>
                <w:rFonts w:cs="Times New Roman"/>
                <w:b/>
              </w:rPr>
            </w:pPr>
            <w:r w:rsidRPr="00FC2757">
              <w:rPr>
                <w:rFonts w:cs="Times New Roman"/>
                <w:b/>
              </w:rPr>
              <w:t>405 732</w:t>
            </w:r>
          </w:p>
        </w:tc>
        <w:tc>
          <w:tcPr>
            <w:tcW w:w="1314" w:type="dxa"/>
            <w:tcBorders>
              <w:top w:val="single" w:sz="4" w:space="0" w:color="auto"/>
              <w:left w:val="single" w:sz="4" w:space="0" w:color="auto"/>
              <w:bottom w:val="single" w:sz="4" w:space="0" w:color="auto"/>
              <w:right w:val="single" w:sz="4" w:space="0" w:color="auto"/>
            </w:tcBorders>
          </w:tcPr>
          <w:p w14:paraId="48856E11" w14:textId="77777777" w:rsidR="00FC2757" w:rsidRPr="00FC2757" w:rsidRDefault="00FC2757" w:rsidP="007A1EC0">
            <w:pPr>
              <w:jc w:val="both"/>
              <w:rPr>
                <w:rFonts w:cs="Times New Roman"/>
                <w:b/>
              </w:rPr>
            </w:pPr>
            <w:r w:rsidRPr="00FC2757">
              <w:rPr>
                <w:rFonts w:cs="Times New Roman"/>
                <w:b/>
              </w:rPr>
              <w:t>56.5</w:t>
            </w:r>
          </w:p>
        </w:tc>
        <w:tc>
          <w:tcPr>
            <w:tcW w:w="3286" w:type="dxa"/>
            <w:tcBorders>
              <w:top w:val="single" w:sz="4" w:space="0" w:color="auto"/>
              <w:left w:val="single" w:sz="4" w:space="0" w:color="auto"/>
              <w:bottom w:val="single" w:sz="4" w:space="0" w:color="auto"/>
              <w:right w:val="single" w:sz="4" w:space="0" w:color="auto"/>
            </w:tcBorders>
            <w:hideMark/>
          </w:tcPr>
          <w:p w14:paraId="41DC6010" w14:textId="77777777" w:rsidR="00FC2757" w:rsidRPr="00FC2757" w:rsidRDefault="00FC2757" w:rsidP="007A1EC0">
            <w:pPr>
              <w:jc w:val="both"/>
              <w:rPr>
                <w:rFonts w:cs="Times New Roman"/>
                <w:b/>
              </w:rPr>
            </w:pPr>
            <w:r w:rsidRPr="00FC2757">
              <w:rPr>
                <w:rFonts w:cs="Times New Roman"/>
                <w:b/>
              </w:rPr>
              <w:t>Montant total :</w:t>
            </w:r>
          </w:p>
        </w:tc>
        <w:tc>
          <w:tcPr>
            <w:tcW w:w="1315" w:type="dxa"/>
            <w:tcBorders>
              <w:top w:val="single" w:sz="4" w:space="0" w:color="auto"/>
              <w:left w:val="single" w:sz="4" w:space="0" w:color="auto"/>
              <w:bottom w:val="single" w:sz="4" w:space="0" w:color="auto"/>
              <w:right w:val="single" w:sz="4" w:space="0" w:color="auto"/>
            </w:tcBorders>
          </w:tcPr>
          <w:p w14:paraId="3E5E1024" w14:textId="77777777" w:rsidR="00FC2757" w:rsidRPr="00FC2757" w:rsidRDefault="00FC2757" w:rsidP="007A1EC0">
            <w:pPr>
              <w:jc w:val="both"/>
              <w:rPr>
                <w:rFonts w:cs="Times New Roman"/>
                <w:b/>
              </w:rPr>
            </w:pPr>
            <w:r w:rsidRPr="00FC2757">
              <w:rPr>
                <w:rFonts w:cs="Times New Roman"/>
                <w:b/>
              </w:rPr>
              <w:t>293 346</w:t>
            </w:r>
          </w:p>
        </w:tc>
        <w:tc>
          <w:tcPr>
            <w:tcW w:w="1314" w:type="dxa"/>
            <w:tcBorders>
              <w:top w:val="single" w:sz="4" w:space="0" w:color="auto"/>
              <w:left w:val="single" w:sz="4" w:space="0" w:color="auto"/>
              <w:bottom w:val="single" w:sz="4" w:space="0" w:color="auto"/>
              <w:right w:val="single" w:sz="4" w:space="0" w:color="auto"/>
            </w:tcBorders>
          </w:tcPr>
          <w:p w14:paraId="399E161C" w14:textId="77777777" w:rsidR="00FC2757" w:rsidRPr="00FC2757" w:rsidRDefault="00FC2757" w:rsidP="007A1EC0">
            <w:pPr>
              <w:jc w:val="both"/>
              <w:rPr>
                <w:rFonts w:cs="Times New Roman"/>
                <w:b/>
              </w:rPr>
            </w:pPr>
            <w:r w:rsidRPr="00FC2757">
              <w:rPr>
                <w:rFonts w:cs="Times New Roman"/>
                <w:b/>
              </w:rPr>
              <w:t>40.9</w:t>
            </w:r>
          </w:p>
        </w:tc>
      </w:tr>
      <w:tr w:rsidR="00FC2757" w:rsidRPr="00FC2757" w14:paraId="53ECED56" w14:textId="77777777" w:rsidTr="00FC2757">
        <w:trPr>
          <w:trHeight w:val="113"/>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6AE77E3" w14:textId="77777777" w:rsidR="00FC2757" w:rsidRPr="00FC2757" w:rsidRDefault="00FC2757" w:rsidP="007A1EC0">
            <w:pPr>
              <w:rPr>
                <w:rFonts w:cs="Times New Roman"/>
                <w:b/>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7E3A31A7" w14:textId="77777777" w:rsidR="00FC2757" w:rsidRPr="00FC2757" w:rsidRDefault="00FC2757" w:rsidP="007A1EC0">
            <w:pPr>
              <w:rPr>
                <w:rFonts w:cs="Times New Roman"/>
                <w:b/>
              </w:rPr>
            </w:pPr>
          </w:p>
        </w:tc>
        <w:tc>
          <w:tcPr>
            <w:tcW w:w="3154" w:type="dxa"/>
            <w:tcBorders>
              <w:top w:val="single" w:sz="4" w:space="0" w:color="auto"/>
              <w:left w:val="single" w:sz="4" w:space="0" w:color="auto"/>
              <w:bottom w:val="single" w:sz="4" w:space="0" w:color="auto"/>
              <w:right w:val="single" w:sz="4" w:space="0" w:color="auto"/>
            </w:tcBorders>
          </w:tcPr>
          <w:p w14:paraId="198FD872" w14:textId="77777777" w:rsidR="00FC2757" w:rsidRPr="00FC2757" w:rsidRDefault="00FC2757" w:rsidP="007A1EC0">
            <w:pPr>
              <w:rPr>
                <w:rFonts w:cs="Times New Roman"/>
              </w:rPr>
            </w:pPr>
            <w:r w:rsidRPr="00FC2757">
              <w:rPr>
                <w:rFonts w:cs="Times New Roman"/>
              </w:rPr>
              <w:t>Dont AFD :</w:t>
            </w:r>
          </w:p>
        </w:tc>
        <w:tc>
          <w:tcPr>
            <w:tcW w:w="1315" w:type="dxa"/>
            <w:tcBorders>
              <w:top w:val="single" w:sz="4" w:space="0" w:color="auto"/>
              <w:left w:val="single" w:sz="4" w:space="0" w:color="auto"/>
              <w:bottom w:val="single" w:sz="4" w:space="0" w:color="auto"/>
              <w:right w:val="single" w:sz="4" w:space="0" w:color="auto"/>
            </w:tcBorders>
          </w:tcPr>
          <w:p w14:paraId="3E6F3BCC" w14:textId="77777777" w:rsidR="00FC2757" w:rsidRPr="00FC2757" w:rsidRDefault="00FC2757" w:rsidP="007A1EC0">
            <w:pPr>
              <w:jc w:val="both"/>
              <w:rPr>
                <w:rFonts w:cs="Times New Roman"/>
              </w:rPr>
            </w:pPr>
            <w:r w:rsidRPr="00FC2757">
              <w:rPr>
                <w:rFonts w:cs="Times New Roman"/>
              </w:rPr>
              <w:t>310 504</w:t>
            </w:r>
          </w:p>
        </w:tc>
        <w:tc>
          <w:tcPr>
            <w:tcW w:w="1314" w:type="dxa"/>
            <w:tcBorders>
              <w:top w:val="single" w:sz="4" w:space="0" w:color="auto"/>
              <w:left w:val="single" w:sz="4" w:space="0" w:color="auto"/>
              <w:bottom w:val="single" w:sz="4" w:space="0" w:color="auto"/>
              <w:right w:val="single" w:sz="4" w:space="0" w:color="auto"/>
            </w:tcBorders>
          </w:tcPr>
          <w:p w14:paraId="4C55C54B" w14:textId="77777777" w:rsidR="00FC2757" w:rsidRPr="00FC2757" w:rsidRDefault="00FC2757" w:rsidP="007A1EC0">
            <w:pPr>
              <w:jc w:val="both"/>
              <w:rPr>
                <w:rFonts w:cs="Times New Roman"/>
              </w:rPr>
            </w:pPr>
            <w:r w:rsidRPr="00FC2757">
              <w:rPr>
                <w:rFonts w:cs="Times New Roman"/>
              </w:rPr>
              <w:t>43.2</w:t>
            </w:r>
          </w:p>
        </w:tc>
        <w:tc>
          <w:tcPr>
            <w:tcW w:w="3286" w:type="dxa"/>
            <w:vMerge w:val="restart"/>
            <w:tcBorders>
              <w:top w:val="single" w:sz="4" w:space="0" w:color="auto"/>
              <w:left w:val="single" w:sz="4" w:space="0" w:color="auto"/>
              <w:bottom w:val="single" w:sz="4" w:space="0" w:color="auto"/>
              <w:right w:val="single" w:sz="4" w:space="0" w:color="auto"/>
            </w:tcBorders>
            <w:hideMark/>
          </w:tcPr>
          <w:p w14:paraId="117EB354" w14:textId="77777777" w:rsidR="00FC2757" w:rsidRPr="00FC2757" w:rsidRDefault="00FC2757" w:rsidP="007A1EC0">
            <w:pPr>
              <w:rPr>
                <w:rFonts w:cs="Times New Roman"/>
              </w:rPr>
            </w:pPr>
            <w:r w:rsidRPr="00FC2757">
              <w:rPr>
                <w:rFonts w:cs="Times New Roman"/>
              </w:rPr>
              <w:t>Dont contributeur(s) à plus de 15% du budget total de l’OSC:</w:t>
            </w:r>
          </w:p>
          <w:p w14:paraId="44B25244" w14:textId="77777777" w:rsidR="00FC2757" w:rsidRPr="00FC2757" w:rsidRDefault="00FC2757" w:rsidP="007A1EC0">
            <w:pPr>
              <w:rPr>
                <w:rFonts w:cs="Times New Roman"/>
              </w:rPr>
            </w:pPr>
            <w:r w:rsidRPr="00FC2757">
              <w:rPr>
                <w:rFonts w:cs="Times New Roman"/>
              </w:rPr>
              <w:t xml:space="preserve">-  préciser nom et montant </w:t>
            </w:r>
          </w:p>
          <w:p w14:paraId="080ACFC0" w14:textId="77777777" w:rsidR="00FC2757" w:rsidRPr="00FC2757" w:rsidRDefault="00FC2757" w:rsidP="007A1EC0">
            <w:pPr>
              <w:jc w:val="both"/>
              <w:rPr>
                <w:rFonts w:cs="Times New Roman"/>
              </w:rPr>
            </w:pPr>
            <w:r w:rsidRPr="00FC2757">
              <w:rPr>
                <w:rFonts w:cs="Times New Roman"/>
              </w:rPr>
              <w:t>-  préciser nom et montant</w:t>
            </w:r>
          </w:p>
        </w:tc>
        <w:tc>
          <w:tcPr>
            <w:tcW w:w="1315" w:type="dxa"/>
            <w:vMerge w:val="restart"/>
            <w:tcBorders>
              <w:top w:val="single" w:sz="4" w:space="0" w:color="auto"/>
              <w:left w:val="single" w:sz="4" w:space="0" w:color="auto"/>
              <w:bottom w:val="single" w:sz="4" w:space="0" w:color="auto"/>
              <w:right w:val="single" w:sz="4" w:space="0" w:color="auto"/>
            </w:tcBorders>
          </w:tcPr>
          <w:p w14:paraId="21D0B272" w14:textId="77777777" w:rsidR="00FC2757" w:rsidRPr="00FC2757" w:rsidRDefault="00FC2757" w:rsidP="007A1EC0">
            <w:pPr>
              <w:jc w:val="both"/>
              <w:rPr>
                <w:rFonts w:cs="Times New Roman"/>
              </w:rPr>
            </w:pPr>
          </w:p>
        </w:tc>
        <w:tc>
          <w:tcPr>
            <w:tcW w:w="1314" w:type="dxa"/>
            <w:vMerge w:val="restart"/>
            <w:tcBorders>
              <w:top w:val="single" w:sz="4" w:space="0" w:color="auto"/>
              <w:left w:val="single" w:sz="4" w:space="0" w:color="auto"/>
              <w:bottom w:val="single" w:sz="4" w:space="0" w:color="auto"/>
              <w:right w:val="single" w:sz="4" w:space="0" w:color="auto"/>
            </w:tcBorders>
          </w:tcPr>
          <w:p w14:paraId="5E5A9402" w14:textId="77777777" w:rsidR="00FC2757" w:rsidRPr="00FC2757" w:rsidRDefault="00FC2757" w:rsidP="007A1EC0">
            <w:pPr>
              <w:jc w:val="both"/>
              <w:rPr>
                <w:rFonts w:cs="Times New Roman"/>
              </w:rPr>
            </w:pPr>
          </w:p>
        </w:tc>
      </w:tr>
      <w:tr w:rsidR="00FC2757" w:rsidRPr="00FC2757" w14:paraId="153E85B8" w14:textId="77777777" w:rsidTr="00FC2757">
        <w:trPr>
          <w:trHeight w:val="113"/>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359E990" w14:textId="77777777" w:rsidR="00FC2757" w:rsidRPr="00FC2757" w:rsidRDefault="00FC2757" w:rsidP="007A1EC0">
            <w:pPr>
              <w:rPr>
                <w:rFonts w:cs="Times New Roman"/>
                <w:b/>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6B6213AC" w14:textId="77777777" w:rsidR="00FC2757" w:rsidRPr="00FC2757" w:rsidRDefault="00FC2757" w:rsidP="007A1EC0">
            <w:pPr>
              <w:rPr>
                <w:rFonts w:cs="Times New Roman"/>
                <w:b/>
              </w:rPr>
            </w:pPr>
          </w:p>
        </w:tc>
        <w:tc>
          <w:tcPr>
            <w:tcW w:w="3154" w:type="dxa"/>
            <w:tcBorders>
              <w:top w:val="single" w:sz="4" w:space="0" w:color="auto"/>
              <w:left w:val="single" w:sz="4" w:space="0" w:color="auto"/>
              <w:bottom w:val="single" w:sz="4" w:space="0" w:color="auto"/>
              <w:right w:val="single" w:sz="4" w:space="0" w:color="auto"/>
            </w:tcBorders>
          </w:tcPr>
          <w:p w14:paraId="2C99AFF0" w14:textId="77777777" w:rsidR="00FC2757" w:rsidRPr="00FC2757" w:rsidRDefault="00FC2757" w:rsidP="007A1EC0">
            <w:pPr>
              <w:rPr>
                <w:rFonts w:cs="Times New Roman"/>
              </w:rPr>
            </w:pPr>
            <w:r w:rsidRPr="00FC2757">
              <w:rPr>
                <w:rFonts w:cs="Times New Roman"/>
              </w:rPr>
              <w:t>Dont autres ministères centraux :</w:t>
            </w:r>
          </w:p>
        </w:tc>
        <w:tc>
          <w:tcPr>
            <w:tcW w:w="1315" w:type="dxa"/>
            <w:tcBorders>
              <w:top w:val="single" w:sz="4" w:space="0" w:color="auto"/>
              <w:left w:val="single" w:sz="4" w:space="0" w:color="auto"/>
              <w:bottom w:val="single" w:sz="4" w:space="0" w:color="auto"/>
              <w:right w:val="single" w:sz="4" w:space="0" w:color="auto"/>
            </w:tcBorders>
          </w:tcPr>
          <w:p w14:paraId="1EFF46CF" w14:textId="77777777" w:rsidR="00FC2757" w:rsidRPr="00FC2757" w:rsidRDefault="00FC2757" w:rsidP="007A1EC0">
            <w:pPr>
              <w:jc w:val="both"/>
              <w:rPr>
                <w:rFonts w:cs="Times New Roman"/>
              </w:rPr>
            </w:pPr>
          </w:p>
        </w:tc>
        <w:tc>
          <w:tcPr>
            <w:tcW w:w="1314" w:type="dxa"/>
            <w:tcBorders>
              <w:top w:val="single" w:sz="4" w:space="0" w:color="auto"/>
              <w:left w:val="single" w:sz="4" w:space="0" w:color="auto"/>
              <w:bottom w:val="single" w:sz="4" w:space="0" w:color="auto"/>
              <w:right w:val="single" w:sz="4" w:space="0" w:color="auto"/>
            </w:tcBorders>
          </w:tcPr>
          <w:p w14:paraId="424C24A7" w14:textId="77777777" w:rsidR="00FC2757" w:rsidRPr="00FC2757" w:rsidRDefault="00FC2757" w:rsidP="007A1EC0">
            <w:pPr>
              <w:jc w:val="both"/>
              <w:rPr>
                <w:rFonts w:cs="Times New Roman"/>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7E26F002" w14:textId="77777777" w:rsidR="00FC2757" w:rsidRPr="00FC2757" w:rsidRDefault="00FC2757" w:rsidP="007A1EC0">
            <w:pPr>
              <w:rPr>
                <w:rFonts w:cs="Times New Roman"/>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36D278A9" w14:textId="77777777" w:rsidR="00FC2757" w:rsidRPr="00FC2757" w:rsidRDefault="00FC2757" w:rsidP="007A1EC0">
            <w:pPr>
              <w:rPr>
                <w:rFonts w:cs="Times New Roman"/>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36BAFA8" w14:textId="77777777" w:rsidR="00FC2757" w:rsidRPr="00FC2757" w:rsidRDefault="00FC2757" w:rsidP="007A1EC0">
            <w:pPr>
              <w:rPr>
                <w:rFonts w:cs="Times New Roman"/>
              </w:rPr>
            </w:pPr>
          </w:p>
        </w:tc>
      </w:tr>
      <w:tr w:rsidR="00FC2757" w:rsidRPr="00FC2757" w14:paraId="12E57D5B" w14:textId="77777777" w:rsidTr="00FC2757">
        <w:trPr>
          <w:trHeight w:val="391"/>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1A9C947A" w14:textId="77777777" w:rsidR="00FC2757" w:rsidRPr="00FC2757" w:rsidRDefault="00FC2757" w:rsidP="007A1EC0">
            <w:pPr>
              <w:jc w:val="both"/>
              <w:rPr>
                <w:rFonts w:cs="Times New Roman"/>
                <w:b/>
              </w:rPr>
            </w:pPr>
            <w:r w:rsidRPr="00FC2757">
              <w:rPr>
                <w:rFonts w:cs="Times New Roman"/>
                <w:b/>
              </w:rPr>
              <w:t xml:space="preserve">2015 </w:t>
            </w:r>
          </w:p>
        </w:tc>
        <w:tc>
          <w:tcPr>
            <w:tcW w:w="1477" w:type="dxa"/>
            <w:vMerge w:val="restart"/>
            <w:tcBorders>
              <w:top w:val="single" w:sz="4" w:space="0" w:color="auto"/>
              <w:left w:val="single" w:sz="4" w:space="0" w:color="auto"/>
              <w:bottom w:val="single" w:sz="4" w:space="0" w:color="auto"/>
              <w:right w:val="single" w:sz="4" w:space="0" w:color="auto"/>
            </w:tcBorders>
          </w:tcPr>
          <w:p w14:paraId="03F8BB61" w14:textId="77777777" w:rsidR="00FC2757" w:rsidRPr="00FC2757" w:rsidRDefault="00FC2757" w:rsidP="007A1EC0">
            <w:pPr>
              <w:jc w:val="both"/>
              <w:rPr>
                <w:rFonts w:cs="Times New Roman"/>
                <w:b/>
              </w:rPr>
            </w:pPr>
          </w:p>
          <w:p w14:paraId="78392E69" w14:textId="77777777" w:rsidR="00FC2757" w:rsidRPr="00FC2757" w:rsidRDefault="00FC2757" w:rsidP="007A1EC0">
            <w:pPr>
              <w:jc w:val="both"/>
              <w:rPr>
                <w:rFonts w:cs="Times New Roman"/>
                <w:b/>
              </w:rPr>
            </w:pPr>
            <w:r w:rsidRPr="00FC2757">
              <w:rPr>
                <w:rFonts w:cs="Times New Roman"/>
                <w:b/>
              </w:rPr>
              <w:t>762 005</w:t>
            </w:r>
          </w:p>
        </w:tc>
        <w:tc>
          <w:tcPr>
            <w:tcW w:w="3154" w:type="dxa"/>
            <w:tcBorders>
              <w:top w:val="single" w:sz="4" w:space="0" w:color="auto"/>
              <w:left w:val="single" w:sz="4" w:space="0" w:color="auto"/>
              <w:bottom w:val="single" w:sz="4" w:space="0" w:color="auto"/>
              <w:right w:val="single" w:sz="4" w:space="0" w:color="auto"/>
            </w:tcBorders>
          </w:tcPr>
          <w:p w14:paraId="44B6587F" w14:textId="77777777" w:rsidR="00FC2757" w:rsidRPr="00FC2757" w:rsidRDefault="00FC2757" w:rsidP="007A1EC0">
            <w:pPr>
              <w:rPr>
                <w:rFonts w:cs="Times New Roman"/>
                <w:b/>
              </w:rPr>
            </w:pPr>
            <w:r w:rsidRPr="00FC2757">
              <w:rPr>
                <w:rFonts w:cs="Times New Roman"/>
                <w:b/>
              </w:rPr>
              <w:t>Montant total :</w:t>
            </w:r>
          </w:p>
        </w:tc>
        <w:tc>
          <w:tcPr>
            <w:tcW w:w="1315" w:type="dxa"/>
            <w:tcBorders>
              <w:top w:val="single" w:sz="4" w:space="0" w:color="auto"/>
              <w:left w:val="single" w:sz="4" w:space="0" w:color="auto"/>
              <w:bottom w:val="single" w:sz="4" w:space="0" w:color="auto"/>
              <w:right w:val="single" w:sz="4" w:space="0" w:color="auto"/>
            </w:tcBorders>
          </w:tcPr>
          <w:p w14:paraId="226DDEC6" w14:textId="77777777" w:rsidR="00FC2757" w:rsidRPr="00FC2757" w:rsidRDefault="00FC2757" w:rsidP="007A1EC0">
            <w:pPr>
              <w:jc w:val="both"/>
              <w:rPr>
                <w:rFonts w:cs="Times New Roman"/>
                <w:b/>
              </w:rPr>
            </w:pPr>
            <w:r w:rsidRPr="00FC2757">
              <w:rPr>
                <w:rFonts w:cs="Times New Roman"/>
                <w:b/>
              </w:rPr>
              <w:t>414 965</w:t>
            </w:r>
          </w:p>
        </w:tc>
        <w:tc>
          <w:tcPr>
            <w:tcW w:w="1314" w:type="dxa"/>
            <w:tcBorders>
              <w:top w:val="single" w:sz="4" w:space="0" w:color="auto"/>
              <w:left w:val="single" w:sz="4" w:space="0" w:color="auto"/>
              <w:bottom w:val="single" w:sz="4" w:space="0" w:color="auto"/>
              <w:right w:val="single" w:sz="4" w:space="0" w:color="auto"/>
            </w:tcBorders>
          </w:tcPr>
          <w:p w14:paraId="6C081537" w14:textId="77777777" w:rsidR="00FC2757" w:rsidRPr="00FC2757" w:rsidRDefault="00FC2757" w:rsidP="007A1EC0">
            <w:pPr>
              <w:jc w:val="both"/>
              <w:rPr>
                <w:rFonts w:cs="Times New Roman"/>
                <w:b/>
              </w:rPr>
            </w:pPr>
            <w:r w:rsidRPr="00FC2757">
              <w:rPr>
                <w:rFonts w:cs="Times New Roman"/>
                <w:b/>
              </w:rPr>
              <w:t>54.5</w:t>
            </w:r>
          </w:p>
        </w:tc>
        <w:tc>
          <w:tcPr>
            <w:tcW w:w="3286" w:type="dxa"/>
            <w:tcBorders>
              <w:top w:val="single" w:sz="4" w:space="0" w:color="auto"/>
              <w:left w:val="single" w:sz="4" w:space="0" w:color="auto"/>
              <w:bottom w:val="single" w:sz="4" w:space="0" w:color="auto"/>
              <w:right w:val="single" w:sz="4" w:space="0" w:color="auto"/>
            </w:tcBorders>
            <w:hideMark/>
          </w:tcPr>
          <w:p w14:paraId="0D22BD2B" w14:textId="77777777" w:rsidR="00FC2757" w:rsidRPr="00FC2757" w:rsidRDefault="00FC2757" w:rsidP="007A1EC0">
            <w:pPr>
              <w:jc w:val="both"/>
              <w:rPr>
                <w:rFonts w:cs="Times New Roman"/>
                <w:b/>
              </w:rPr>
            </w:pPr>
            <w:r w:rsidRPr="00FC2757">
              <w:rPr>
                <w:rFonts w:cs="Times New Roman"/>
                <w:b/>
              </w:rPr>
              <w:t>Montant total :</w:t>
            </w:r>
          </w:p>
        </w:tc>
        <w:tc>
          <w:tcPr>
            <w:tcW w:w="1315" w:type="dxa"/>
            <w:tcBorders>
              <w:top w:val="single" w:sz="4" w:space="0" w:color="auto"/>
              <w:left w:val="single" w:sz="4" w:space="0" w:color="auto"/>
              <w:bottom w:val="single" w:sz="4" w:space="0" w:color="auto"/>
              <w:right w:val="single" w:sz="4" w:space="0" w:color="auto"/>
            </w:tcBorders>
          </w:tcPr>
          <w:p w14:paraId="08BFDA8A" w14:textId="77777777" w:rsidR="00FC2757" w:rsidRPr="00FC2757" w:rsidRDefault="00FC2757" w:rsidP="007A1EC0">
            <w:pPr>
              <w:jc w:val="both"/>
              <w:rPr>
                <w:rFonts w:cs="Times New Roman"/>
                <w:b/>
              </w:rPr>
            </w:pPr>
            <w:r w:rsidRPr="00FC2757">
              <w:rPr>
                <w:rFonts w:cs="Times New Roman"/>
                <w:b/>
              </w:rPr>
              <w:t>297 941</w:t>
            </w:r>
          </w:p>
        </w:tc>
        <w:tc>
          <w:tcPr>
            <w:tcW w:w="1314" w:type="dxa"/>
            <w:tcBorders>
              <w:top w:val="single" w:sz="4" w:space="0" w:color="auto"/>
              <w:left w:val="single" w:sz="4" w:space="0" w:color="auto"/>
              <w:bottom w:val="single" w:sz="4" w:space="0" w:color="auto"/>
              <w:right w:val="single" w:sz="4" w:space="0" w:color="auto"/>
            </w:tcBorders>
          </w:tcPr>
          <w:p w14:paraId="432F9149" w14:textId="77777777" w:rsidR="00FC2757" w:rsidRPr="00FC2757" w:rsidRDefault="00FC2757" w:rsidP="007A1EC0">
            <w:pPr>
              <w:jc w:val="both"/>
              <w:rPr>
                <w:rFonts w:cs="Times New Roman"/>
                <w:b/>
              </w:rPr>
            </w:pPr>
            <w:r w:rsidRPr="00FC2757">
              <w:rPr>
                <w:rFonts w:cs="Times New Roman"/>
                <w:b/>
              </w:rPr>
              <w:t>39.1</w:t>
            </w:r>
          </w:p>
        </w:tc>
      </w:tr>
      <w:tr w:rsidR="00FC2757" w:rsidRPr="00FC2757" w14:paraId="1CE1688D" w14:textId="77777777" w:rsidTr="00FC2757">
        <w:trPr>
          <w:trHeight w:val="35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906CBC0" w14:textId="77777777" w:rsidR="00FC2757" w:rsidRPr="00FC2757" w:rsidRDefault="00FC2757" w:rsidP="007A1EC0">
            <w:pPr>
              <w:rPr>
                <w:rFonts w:cs="Times New Roman"/>
                <w:b/>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64C3475C" w14:textId="77777777" w:rsidR="00FC2757" w:rsidRPr="00FC2757" w:rsidRDefault="00FC2757" w:rsidP="007A1EC0">
            <w:pPr>
              <w:rPr>
                <w:rFonts w:cs="Times New Roman"/>
                <w:b/>
              </w:rPr>
            </w:pPr>
          </w:p>
        </w:tc>
        <w:tc>
          <w:tcPr>
            <w:tcW w:w="3154" w:type="dxa"/>
            <w:tcBorders>
              <w:top w:val="single" w:sz="4" w:space="0" w:color="auto"/>
              <w:left w:val="single" w:sz="4" w:space="0" w:color="auto"/>
              <w:bottom w:val="single" w:sz="4" w:space="0" w:color="auto"/>
              <w:right w:val="single" w:sz="4" w:space="0" w:color="auto"/>
            </w:tcBorders>
          </w:tcPr>
          <w:p w14:paraId="3295809F" w14:textId="77777777" w:rsidR="00FC2757" w:rsidRPr="00FC2757" w:rsidRDefault="00FC2757" w:rsidP="007A1EC0">
            <w:pPr>
              <w:rPr>
                <w:rFonts w:cs="Times New Roman"/>
              </w:rPr>
            </w:pPr>
            <w:r w:rsidRPr="00FC2757">
              <w:rPr>
                <w:rFonts w:cs="Times New Roman"/>
              </w:rPr>
              <w:t>Dont AFD :</w:t>
            </w:r>
          </w:p>
        </w:tc>
        <w:tc>
          <w:tcPr>
            <w:tcW w:w="1315" w:type="dxa"/>
            <w:tcBorders>
              <w:top w:val="single" w:sz="4" w:space="0" w:color="auto"/>
              <w:left w:val="single" w:sz="4" w:space="0" w:color="auto"/>
              <w:bottom w:val="single" w:sz="4" w:space="0" w:color="auto"/>
              <w:right w:val="single" w:sz="4" w:space="0" w:color="auto"/>
            </w:tcBorders>
          </w:tcPr>
          <w:p w14:paraId="2C741254" w14:textId="77777777" w:rsidR="00FC2757" w:rsidRPr="00FC2757" w:rsidRDefault="00FC2757" w:rsidP="007A1EC0">
            <w:pPr>
              <w:jc w:val="both"/>
              <w:rPr>
                <w:rFonts w:cs="Times New Roman"/>
              </w:rPr>
            </w:pPr>
            <w:r w:rsidRPr="00FC2757">
              <w:rPr>
                <w:rFonts w:cs="Times New Roman"/>
              </w:rPr>
              <w:t>311 072</w:t>
            </w:r>
          </w:p>
        </w:tc>
        <w:tc>
          <w:tcPr>
            <w:tcW w:w="1314" w:type="dxa"/>
            <w:tcBorders>
              <w:top w:val="single" w:sz="4" w:space="0" w:color="auto"/>
              <w:left w:val="single" w:sz="4" w:space="0" w:color="auto"/>
              <w:bottom w:val="single" w:sz="4" w:space="0" w:color="auto"/>
              <w:right w:val="single" w:sz="4" w:space="0" w:color="auto"/>
            </w:tcBorders>
          </w:tcPr>
          <w:p w14:paraId="7BEFEDB0" w14:textId="77777777" w:rsidR="00FC2757" w:rsidRPr="00FC2757" w:rsidRDefault="00FC2757" w:rsidP="007A1EC0">
            <w:pPr>
              <w:jc w:val="both"/>
              <w:rPr>
                <w:rFonts w:cs="Times New Roman"/>
              </w:rPr>
            </w:pPr>
            <w:r w:rsidRPr="00FC2757">
              <w:rPr>
                <w:rFonts w:cs="Times New Roman"/>
              </w:rPr>
              <w:t>40.8</w:t>
            </w:r>
          </w:p>
        </w:tc>
        <w:tc>
          <w:tcPr>
            <w:tcW w:w="3286" w:type="dxa"/>
            <w:vMerge w:val="restart"/>
            <w:tcBorders>
              <w:top w:val="single" w:sz="4" w:space="0" w:color="auto"/>
              <w:left w:val="single" w:sz="4" w:space="0" w:color="auto"/>
              <w:bottom w:val="single" w:sz="4" w:space="0" w:color="auto"/>
              <w:right w:val="single" w:sz="4" w:space="0" w:color="auto"/>
            </w:tcBorders>
            <w:hideMark/>
          </w:tcPr>
          <w:p w14:paraId="3E7E7C96" w14:textId="77777777" w:rsidR="00FC2757" w:rsidRPr="00FC2757" w:rsidRDefault="00FC2757" w:rsidP="007A1EC0">
            <w:pPr>
              <w:rPr>
                <w:rFonts w:cs="Times New Roman"/>
              </w:rPr>
            </w:pPr>
            <w:r w:rsidRPr="00FC2757">
              <w:rPr>
                <w:rFonts w:cs="Times New Roman"/>
              </w:rPr>
              <w:t>Dont contributeur(s) à plus de 15% du budget total de l’OSC:</w:t>
            </w:r>
          </w:p>
          <w:p w14:paraId="157E65E1" w14:textId="77777777" w:rsidR="00FC2757" w:rsidRPr="00FC2757" w:rsidRDefault="00FC2757" w:rsidP="007A1EC0">
            <w:pPr>
              <w:rPr>
                <w:rFonts w:cs="Times New Roman"/>
              </w:rPr>
            </w:pPr>
            <w:r w:rsidRPr="00FC2757">
              <w:rPr>
                <w:rFonts w:cs="Times New Roman"/>
              </w:rPr>
              <w:t xml:space="preserve">-  préciser nom et montant </w:t>
            </w:r>
          </w:p>
          <w:p w14:paraId="2D1724FB" w14:textId="77777777" w:rsidR="00FC2757" w:rsidRPr="00FC2757" w:rsidRDefault="00FC2757" w:rsidP="007A1EC0">
            <w:pPr>
              <w:jc w:val="both"/>
              <w:rPr>
                <w:rFonts w:cs="Times New Roman"/>
              </w:rPr>
            </w:pPr>
            <w:r w:rsidRPr="00FC2757">
              <w:rPr>
                <w:rFonts w:cs="Times New Roman"/>
              </w:rPr>
              <w:t>-  préciser nom et montant</w:t>
            </w:r>
          </w:p>
        </w:tc>
        <w:tc>
          <w:tcPr>
            <w:tcW w:w="1315" w:type="dxa"/>
            <w:vMerge w:val="restart"/>
            <w:tcBorders>
              <w:top w:val="single" w:sz="4" w:space="0" w:color="auto"/>
              <w:left w:val="single" w:sz="4" w:space="0" w:color="auto"/>
              <w:bottom w:val="single" w:sz="4" w:space="0" w:color="auto"/>
              <w:right w:val="single" w:sz="4" w:space="0" w:color="auto"/>
            </w:tcBorders>
          </w:tcPr>
          <w:p w14:paraId="6BF28C85" w14:textId="77777777" w:rsidR="00FC2757" w:rsidRPr="00FC2757" w:rsidRDefault="00FC2757" w:rsidP="007A1EC0">
            <w:pPr>
              <w:jc w:val="both"/>
              <w:rPr>
                <w:rFonts w:cs="Times New Roman"/>
              </w:rPr>
            </w:pPr>
          </w:p>
        </w:tc>
        <w:tc>
          <w:tcPr>
            <w:tcW w:w="1314" w:type="dxa"/>
            <w:vMerge w:val="restart"/>
            <w:tcBorders>
              <w:top w:val="single" w:sz="4" w:space="0" w:color="auto"/>
              <w:left w:val="single" w:sz="4" w:space="0" w:color="auto"/>
              <w:bottom w:val="single" w:sz="4" w:space="0" w:color="auto"/>
              <w:right w:val="single" w:sz="4" w:space="0" w:color="auto"/>
            </w:tcBorders>
          </w:tcPr>
          <w:p w14:paraId="5305B444" w14:textId="77777777" w:rsidR="00FC2757" w:rsidRPr="00FC2757" w:rsidRDefault="00FC2757" w:rsidP="007A1EC0">
            <w:pPr>
              <w:jc w:val="both"/>
              <w:rPr>
                <w:rFonts w:cs="Times New Roman"/>
              </w:rPr>
            </w:pPr>
          </w:p>
        </w:tc>
      </w:tr>
      <w:tr w:rsidR="00FC2757" w:rsidRPr="00FC2757" w14:paraId="7D3BFACF" w14:textId="77777777" w:rsidTr="00FC2757">
        <w:trPr>
          <w:trHeight w:val="68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E74A684" w14:textId="77777777" w:rsidR="00FC2757" w:rsidRPr="00FC2757" w:rsidRDefault="00FC2757" w:rsidP="007A1EC0">
            <w:pPr>
              <w:rPr>
                <w:rFonts w:cs="Times New Roman"/>
                <w:b/>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2C24DFC2" w14:textId="77777777" w:rsidR="00FC2757" w:rsidRPr="00FC2757" w:rsidRDefault="00FC2757" w:rsidP="007A1EC0">
            <w:pPr>
              <w:rPr>
                <w:rFonts w:cs="Times New Roman"/>
                <w:b/>
              </w:rPr>
            </w:pPr>
          </w:p>
        </w:tc>
        <w:tc>
          <w:tcPr>
            <w:tcW w:w="3154" w:type="dxa"/>
            <w:tcBorders>
              <w:top w:val="single" w:sz="4" w:space="0" w:color="auto"/>
              <w:left w:val="single" w:sz="4" w:space="0" w:color="auto"/>
              <w:bottom w:val="single" w:sz="4" w:space="0" w:color="auto"/>
              <w:right w:val="single" w:sz="4" w:space="0" w:color="auto"/>
            </w:tcBorders>
          </w:tcPr>
          <w:p w14:paraId="1DA8EC19" w14:textId="77777777" w:rsidR="00FC2757" w:rsidRPr="00FC2757" w:rsidRDefault="00FC2757" w:rsidP="007A1EC0">
            <w:pPr>
              <w:rPr>
                <w:rFonts w:cs="Times New Roman"/>
              </w:rPr>
            </w:pPr>
            <w:r w:rsidRPr="00FC2757">
              <w:rPr>
                <w:rFonts w:cs="Times New Roman"/>
              </w:rPr>
              <w:t>Dont autres ministères centraux :</w:t>
            </w:r>
          </w:p>
        </w:tc>
        <w:tc>
          <w:tcPr>
            <w:tcW w:w="1315" w:type="dxa"/>
            <w:tcBorders>
              <w:top w:val="single" w:sz="4" w:space="0" w:color="auto"/>
              <w:left w:val="single" w:sz="4" w:space="0" w:color="auto"/>
              <w:bottom w:val="single" w:sz="4" w:space="0" w:color="auto"/>
              <w:right w:val="single" w:sz="4" w:space="0" w:color="auto"/>
            </w:tcBorders>
          </w:tcPr>
          <w:p w14:paraId="74762DA8" w14:textId="77777777" w:rsidR="00FC2757" w:rsidRPr="00FC2757" w:rsidRDefault="00FC2757" w:rsidP="007A1EC0">
            <w:pPr>
              <w:jc w:val="both"/>
              <w:rPr>
                <w:rFonts w:cs="Times New Roman"/>
              </w:rPr>
            </w:pPr>
          </w:p>
        </w:tc>
        <w:tc>
          <w:tcPr>
            <w:tcW w:w="1314" w:type="dxa"/>
            <w:tcBorders>
              <w:top w:val="single" w:sz="4" w:space="0" w:color="auto"/>
              <w:left w:val="single" w:sz="4" w:space="0" w:color="auto"/>
              <w:bottom w:val="single" w:sz="4" w:space="0" w:color="auto"/>
              <w:right w:val="single" w:sz="4" w:space="0" w:color="auto"/>
            </w:tcBorders>
          </w:tcPr>
          <w:p w14:paraId="74C2772C" w14:textId="77777777" w:rsidR="00FC2757" w:rsidRPr="00FC2757" w:rsidRDefault="00FC2757" w:rsidP="007A1EC0">
            <w:pPr>
              <w:jc w:val="both"/>
              <w:rPr>
                <w:rFonts w:cs="Times New Roman"/>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6362B79C" w14:textId="77777777" w:rsidR="00FC2757" w:rsidRPr="00FC2757" w:rsidRDefault="00FC2757" w:rsidP="007A1EC0">
            <w:pPr>
              <w:rPr>
                <w:rFonts w:cs="Times New Roman"/>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5D2AD9C6" w14:textId="77777777" w:rsidR="00FC2757" w:rsidRPr="00FC2757" w:rsidRDefault="00FC2757" w:rsidP="007A1EC0">
            <w:pPr>
              <w:rPr>
                <w:rFonts w:cs="Times New Roman"/>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FF175AB" w14:textId="77777777" w:rsidR="00FC2757" w:rsidRPr="00FC2757" w:rsidRDefault="00FC2757" w:rsidP="007A1EC0">
            <w:pPr>
              <w:rPr>
                <w:rFonts w:cs="Times New Roman"/>
              </w:rPr>
            </w:pPr>
          </w:p>
        </w:tc>
      </w:tr>
      <w:tr w:rsidR="00FC2757" w:rsidRPr="00FC2757" w14:paraId="70A8A5CA" w14:textId="77777777" w:rsidTr="00FC2757">
        <w:trPr>
          <w:trHeight w:val="113"/>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0111C14D" w14:textId="77777777" w:rsidR="00FC2757" w:rsidRPr="00FC2757" w:rsidRDefault="00FC2757" w:rsidP="007A1EC0">
            <w:pPr>
              <w:jc w:val="both"/>
              <w:rPr>
                <w:rFonts w:cs="Times New Roman"/>
                <w:b/>
              </w:rPr>
            </w:pPr>
            <w:r w:rsidRPr="00FC2757">
              <w:rPr>
                <w:rFonts w:cs="Times New Roman"/>
                <w:b/>
              </w:rPr>
              <w:t>2014</w:t>
            </w:r>
          </w:p>
        </w:tc>
        <w:tc>
          <w:tcPr>
            <w:tcW w:w="1477" w:type="dxa"/>
            <w:vMerge w:val="restart"/>
            <w:tcBorders>
              <w:top w:val="single" w:sz="4" w:space="0" w:color="auto"/>
              <w:left w:val="single" w:sz="4" w:space="0" w:color="auto"/>
              <w:bottom w:val="single" w:sz="4" w:space="0" w:color="auto"/>
              <w:right w:val="single" w:sz="4" w:space="0" w:color="auto"/>
            </w:tcBorders>
          </w:tcPr>
          <w:p w14:paraId="2131623E" w14:textId="77777777" w:rsidR="00FC2757" w:rsidRPr="00FC2757" w:rsidRDefault="00FC2757" w:rsidP="007A1EC0">
            <w:pPr>
              <w:jc w:val="both"/>
              <w:rPr>
                <w:rFonts w:cs="Times New Roman"/>
                <w:b/>
              </w:rPr>
            </w:pPr>
          </w:p>
          <w:p w14:paraId="7E92B1FF" w14:textId="77777777" w:rsidR="00FC2757" w:rsidRPr="00FC2757" w:rsidRDefault="00FC2757" w:rsidP="007A1EC0">
            <w:pPr>
              <w:jc w:val="both"/>
              <w:rPr>
                <w:rFonts w:cs="Times New Roman"/>
                <w:b/>
              </w:rPr>
            </w:pPr>
            <w:r w:rsidRPr="00FC2757">
              <w:rPr>
                <w:rFonts w:cs="Times New Roman"/>
                <w:b/>
              </w:rPr>
              <w:t>674 168</w:t>
            </w:r>
          </w:p>
        </w:tc>
        <w:tc>
          <w:tcPr>
            <w:tcW w:w="3154" w:type="dxa"/>
            <w:tcBorders>
              <w:top w:val="single" w:sz="4" w:space="0" w:color="auto"/>
              <w:left w:val="single" w:sz="4" w:space="0" w:color="auto"/>
              <w:bottom w:val="single" w:sz="4" w:space="0" w:color="auto"/>
              <w:right w:val="single" w:sz="4" w:space="0" w:color="auto"/>
            </w:tcBorders>
          </w:tcPr>
          <w:p w14:paraId="5CC3884C" w14:textId="77777777" w:rsidR="00FC2757" w:rsidRPr="00FC2757" w:rsidRDefault="00FC2757" w:rsidP="007A1EC0">
            <w:pPr>
              <w:rPr>
                <w:rFonts w:cs="Times New Roman"/>
                <w:b/>
              </w:rPr>
            </w:pPr>
            <w:r w:rsidRPr="00FC2757">
              <w:rPr>
                <w:rFonts w:cs="Times New Roman"/>
                <w:b/>
              </w:rPr>
              <w:t>Montant total :</w:t>
            </w:r>
          </w:p>
        </w:tc>
        <w:tc>
          <w:tcPr>
            <w:tcW w:w="1315" w:type="dxa"/>
            <w:tcBorders>
              <w:top w:val="single" w:sz="4" w:space="0" w:color="auto"/>
              <w:left w:val="single" w:sz="4" w:space="0" w:color="auto"/>
              <w:bottom w:val="single" w:sz="4" w:space="0" w:color="auto"/>
              <w:right w:val="single" w:sz="4" w:space="0" w:color="auto"/>
            </w:tcBorders>
          </w:tcPr>
          <w:p w14:paraId="5450A932" w14:textId="77777777" w:rsidR="00FC2757" w:rsidRPr="00FC2757" w:rsidRDefault="00FC2757" w:rsidP="007A1EC0">
            <w:pPr>
              <w:jc w:val="both"/>
              <w:rPr>
                <w:rFonts w:cs="Times New Roman"/>
                <w:b/>
              </w:rPr>
            </w:pPr>
            <w:r w:rsidRPr="00FC2757">
              <w:rPr>
                <w:rFonts w:cs="Times New Roman"/>
                <w:b/>
              </w:rPr>
              <w:t>365 077</w:t>
            </w:r>
          </w:p>
        </w:tc>
        <w:tc>
          <w:tcPr>
            <w:tcW w:w="1314" w:type="dxa"/>
            <w:tcBorders>
              <w:top w:val="single" w:sz="4" w:space="0" w:color="auto"/>
              <w:left w:val="single" w:sz="4" w:space="0" w:color="auto"/>
              <w:bottom w:val="single" w:sz="4" w:space="0" w:color="auto"/>
              <w:right w:val="single" w:sz="4" w:space="0" w:color="auto"/>
            </w:tcBorders>
          </w:tcPr>
          <w:p w14:paraId="3577B7FC" w14:textId="77777777" w:rsidR="00FC2757" w:rsidRPr="00FC2757" w:rsidRDefault="00FC2757" w:rsidP="007A1EC0">
            <w:pPr>
              <w:jc w:val="both"/>
              <w:rPr>
                <w:rFonts w:cs="Times New Roman"/>
                <w:b/>
              </w:rPr>
            </w:pPr>
            <w:r w:rsidRPr="00FC2757">
              <w:rPr>
                <w:rFonts w:cs="Times New Roman"/>
                <w:b/>
              </w:rPr>
              <w:t>54.2</w:t>
            </w:r>
          </w:p>
        </w:tc>
        <w:tc>
          <w:tcPr>
            <w:tcW w:w="3286" w:type="dxa"/>
            <w:tcBorders>
              <w:top w:val="single" w:sz="4" w:space="0" w:color="auto"/>
              <w:left w:val="single" w:sz="4" w:space="0" w:color="auto"/>
              <w:bottom w:val="single" w:sz="4" w:space="0" w:color="auto"/>
              <w:right w:val="single" w:sz="4" w:space="0" w:color="auto"/>
            </w:tcBorders>
            <w:hideMark/>
          </w:tcPr>
          <w:p w14:paraId="4CDA09B3" w14:textId="77777777" w:rsidR="00FC2757" w:rsidRPr="00FC2757" w:rsidRDefault="00FC2757" w:rsidP="007A1EC0">
            <w:pPr>
              <w:jc w:val="both"/>
              <w:rPr>
                <w:rFonts w:cs="Times New Roman"/>
                <w:b/>
              </w:rPr>
            </w:pPr>
            <w:r w:rsidRPr="00FC2757">
              <w:rPr>
                <w:rFonts w:cs="Times New Roman"/>
                <w:b/>
              </w:rPr>
              <w:t>Montant total :</w:t>
            </w:r>
          </w:p>
        </w:tc>
        <w:tc>
          <w:tcPr>
            <w:tcW w:w="1315" w:type="dxa"/>
            <w:tcBorders>
              <w:top w:val="single" w:sz="4" w:space="0" w:color="auto"/>
              <w:left w:val="single" w:sz="4" w:space="0" w:color="auto"/>
              <w:bottom w:val="single" w:sz="4" w:space="0" w:color="auto"/>
              <w:right w:val="single" w:sz="4" w:space="0" w:color="auto"/>
            </w:tcBorders>
          </w:tcPr>
          <w:p w14:paraId="63B2F8FC" w14:textId="77777777" w:rsidR="00FC2757" w:rsidRPr="00FC2757" w:rsidRDefault="00FC2757" w:rsidP="007A1EC0">
            <w:pPr>
              <w:jc w:val="both"/>
              <w:rPr>
                <w:rFonts w:cs="Times New Roman"/>
                <w:b/>
              </w:rPr>
            </w:pPr>
            <w:r w:rsidRPr="00FC2757">
              <w:rPr>
                <w:rFonts w:cs="Times New Roman"/>
                <w:b/>
              </w:rPr>
              <w:t>293 484</w:t>
            </w:r>
          </w:p>
        </w:tc>
        <w:tc>
          <w:tcPr>
            <w:tcW w:w="1314" w:type="dxa"/>
            <w:tcBorders>
              <w:top w:val="single" w:sz="4" w:space="0" w:color="auto"/>
              <w:left w:val="single" w:sz="4" w:space="0" w:color="auto"/>
              <w:bottom w:val="single" w:sz="4" w:space="0" w:color="auto"/>
              <w:right w:val="single" w:sz="4" w:space="0" w:color="auto"/>
            </w:tcBorders>
          </w:tcPr>
          <w:p w14:paraId="6406B708" w14:textId="77777777" w:rsidR="00FC2757" w:rsidRPr="00FC2757" w:rsidRDefault="00FC2757" w:rsidP="007A1EC0">
            <w:pPr>
              <w:jc w:val="both"/>
              <w:rPr>
                <w:rFonts w:cs="Times New Roman"/>
                <w:b/>
              </w:rPr>
            </w:pPr>
            <w:r w:rsidRPr="00FC2757">
              <w:rPr>
                <w:rFonts w:cs="Times New Roman"/>
                <w:b/>
              </w:rPr>
              <w:t>43.5</w:t>
            </w:r>
          </w:p>
        </w:tc>
      </w:tr>
      <w:tr w:rsidR="00FC2757" w:rsidRPr="00FC2757" w14:paraId="6E5A6534" w14:textId="77777777" w:rsidTr="00FC2757">
        <w:trPr>
          <w:trHeight w:val="512"/>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0ED2834" w14:textId="77777777" w:rsidR="00FC2757" w:rsidRPr="00FC2757" w:rsidRDefault="00FC2757" w:rsidP="007A1EC0">
            <w:pPr>
              <w:rPr>
                <w:rFonts w:cs="Times New Roman"/>
                <w:b/>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752C0311" w14:textId="77777777" w:rsidR="00FC2757" w:rsidRPr="00FC2757" w:rsidRDefault="00FC2757" w:rsidP="007A1EC0">
            <w:pPr>
              <w:rPr>
                <w:rFonts w:cs="Times New Roman"/>
                <w:b/>
              </w:rPr>
            </w:pPr>
          </w:p>
        </w:tc>
        <w:tc>
          <w:tcPr>
            <w:tcW w:w="3154" w:type="dxa"/>
            <w:tcBorders>
              <w:top w:val="single" w:sz="4" w:space="0" w:color="auto"/>
              <w:left w:val="single" w:sz="4" w:space="0" w:color="auto"/>
              <w:bottom w:val="single" w:sz="4" w:space="0" w:color="auto"/>
              <w:right w:val="single" w:sz="4" w:space="0" w:color="auto"/>
            </w:tcBorders>
          </w:tcPr>
          <w:p w14:paraId="347E9B83" w14:textId="77777777" w:rsidR="00FC2757" w:rsidRPr="00FC2757" w:rsidRDefault="00FC2757" w:rsidP="007A1EC0">
            <w:pPr>
              <w:rPr>
                <w:rFonts w:cs="Times New Roman"/>
              </w:rPr>
            </w:pPr>
            <w:r w:rsidRPr="00FC2757">
              <w:rPr>
                <w:rFonts w:cs="Times New Roman"/>
              </w:rPr>
              <w:t>Dont AFD :</w:t>
            </w:r>
          </w:p>
        </w:tc>
        <w:tc>
          <w:tcPr>
            <w:tcW w:w="1315" w:type="dxa"/>
            <w:tcBorders>
              <w:top w:val="single" w:sz="4" w:space="0" w:color="auto"/>
              <w:left w:val="single" w:sz="4" w:space="0" w:color="auto"/>
              <w:bottom w:val="single" w:sz="4" w:space="0" w:color="auto"/>
              <w:right w:val="single" w:sz="4" w:space="0" w:color="auto"/>
            </w:tcBorders>
          </w:tcPr>
          <w:p w14:paraId="7820BFA3" w14:textId="77777777" w:rsidR="00FC2757" w:rsidRPr="00FC2757" w:rsidRDefault="00FC2757" w:rsidP="007A1EC0">
            <w:pPr>
              <w:jc w:val="both"/>
              <w:rPr>
                <w:rFonts w:cs="Times New Roman"/>
              </w:rPr>
            </w:pPr>
            <w:r w:rsidRPr="00FC2757">
              <w:rPr>
                <w:rFonts w:cs="Times New Roman"/>
              </w:rPr>
              <w:t>230 415</w:t>
            </w:r>
          </w:p>
        </w:tc>
        <w:tc>
          <w:tcPr>
            <w:tcW w:w="1314" w:type="dxa"/>
            <w:tcBorders>
              <w:top w:val="single" w:sz="4" w:space="0" w:color="auto"/>
              <w:left w:val="single" w:sz="4" w:space="0" w:color="auto"/>
              <w:bottom w:val="single" w:sz="4" w:space="0" w:color="auto"/>
              <w:right w:val="single" w:sz="4" w:space="0" w:color="auto"/>
            </w:tcBorders>
          </w:tcPr>
          <w:p w14:paraId="1B64C242" w14:textId="77777777" w:rsidR="00FC2757" w:rsidRPr="00FC2757" w:rsidRDefault="00FC2757" w:rsidP="007A1EC0">
            <w:pPr>
              <w:jc w:val="both"/>
              <w:rPr>
                <w:rFonts w:cs="Times New Roman"/>
              </w:rPr>
            </w:pPr>
            <w:r w:rsidRPr="00FC2757">
              <w:rPr>
                <w:rFonts w:cs="Times New Roman"/>
              </w:rPr>
              <w:t>34.2</w:t>
            </w:r>
          </w:p>
        </w:tc>
        <w:tc>
          <w:tcPr>
            <w:tcW w:w="3286" w:type="dxa"/>
            <w:vMerge w:val="restart"/>
            <w:tcBorders>
              <w:top w:val="single" w:sz="4" w:space="0" w:color="auto"/>
              <w:left w:val="single" w:sz="4" w:space="0" w:color="auto"/>
              <w:bottom w:val="single" w:sz="4" w:space="0" w:color="auto"/>
              <w:right w:val="single" w:sz="4" w:space="0" w:color="auto"/>
            </w:tcBorders>
            <w:hideMark/>
          </w:tcPr>
          <w:p w14:paraId="037D2324" w14:textId="77777777" w:rsidR="00FC2757" w:rsidRPr="00FC2757" w:rsidRDefault="00FC2757" w:rsidP="007A1EC0">
            <w:pPr>
              <w:rPr>
                <w:rFonts w:cs="Times New Roman"/>
              </w:rPr>
            </w:pPr>
            <w:r w:rsidRPr="00FC2757">
              <w:rPr>
                <w:rFonts w:cs="Times New Roman"/>
              </w:rPr>
              <w:t>Dont contributeur(s) à plus de 15% du budget total de l’OSC</w:t>
            </w:r>
            <w:r w:rsidRPr="00FC2757">
              <w:rPr>
                <w:rStyle w:val="Appelnotedebasdep"/>
                <w:rFonts w:cs="Times New Roman"/>
              </w:rPr>
              <w:t>8</w:t>
            </w:r>
            <w:r w:rsidRPr="00FC2757">
              <w:rPr>
                <w:rFonts w:cs="Times New Roman"/>
              </w:rPr>
              <w:t xml:space="preserve"> :</w:t>
            </w:r>
          </w:p>
          <w:p w14:paraId="72B9C24A" w14:textId="77777777" w:rsidR="00FC2757" w:rsidRPr="00FC2757" w:rsidRDefault="00FC2757" w:rsidP="007A1EC0">
            <w:pPr>
              <w:rPr>
                <w:rFonts w:cs="Times New Roman"/>
              </w:rPr>
            </w:pPr>
            <w:r w:rsidRPr="00FC2757">
              <w:rPr>
                <w:rFonts w:cs="Times New Roman"/>
              </w:rPr>
              <w:t>- préciser nom et montant</w:t>
            </w:r>
          </w:p>
          <w:p w14:paraId="5B5F8326" w14:textId="77777777" w:rsidR="00FC2757" w:rsidRPr="00FC2757" w:rsidRDefault="00FC2757" w:rsidP="007A1EC0">
            <w:pPr>
              <w:jc w:val="both"/>
              <w:rPr>
                <w:rFonts w:cs="Times New Roman"/>
              </w:rPr>
            </w:pPr>
            <w:r w:rsidRPr="00FC2757">
              <w:rPr>
                <w:rFonts w:cs="Times New Roman"/>
              </w:rPr>
              <w:t>- préciser nom et montant</w:t>
            </w:r>
          </w:p>
        </w:tc>
        <w:tc>
          <w:tcPr>
            <w:tcW w:w="1315" w:type="dxa"/>
            <w:vMerge w:val="restart"/>
            <w:tcBorders>
              <w:top w:val="single" w:sz="4" w:space="0" w:color="auto"/>
              <w:left w:val="single" w:sz="4" w:space="0" w:color="auto"/>
              <w:bottom w:val="single" w:sz="4" w:space="0" w:color="auto"/>
              <w:right w:val="single" w:sz="4" w:space="0" w:color="auto"/>
            </w:tcBorders>
          </w:tcPr>
          <w:p w14:paraId="7A3722CA" w14:textId="77777777" w:rsidR="00FC2757" w:rsidRPr="00FC2757" w:rsidRDefault="00FC2757" w:rsidP="007A1EC0">
            <w:pPr>
              <w:jc w:val="both"/>
              <w:rPr>
                <w:rFonts w:cs="Times New Roman"/>
              </w:rPr>
            </w:pPr>
          </w:p>
        </w:tc>
        <w:tc>
          <w:tcPr>
            <w:tcW w:w="1314" w:type="dxa"/>
            <w:vMerge w:val="restart"/>
            <w:tcBorders>
              <w:top w:val="single" w:sz="4" w:space="0" w:color="auto"/>
              <w:left w:val="single" w:sz="4" w:space="0" w:color="auto"/>
              <w:bottom w:val="single" w:sz="4" w:space="0" w:color="auto"/>
              <w:right w:val="single" w:sz="4" w:space="0" w:color="auto"/>
            </w:tcBorders>
          </w:tcPr>
          <w:p w14:paraId="303EA55B" w14:textId="77777777" w:rsidR="00FC2757" w:rsidRPr="00FC2757" w:rsidRDefault="00FC2757" w:rsidP="007A1EC0">
            <w:pPr>
              <w:jc w:val="both"/>
              <w:rPr>
                <w:rFonts w:cs="Times New Roman"/>
              </w:rPr>
            </w:pPr>
          </w:p>
        </w:tc>
      </w:tr>
      <w:tr w:rsidR="00FC2757" w:rsidRPr="00FC2757" w14:paraId="67F36EED" w14:textId="77777777" w:rsidTr="00FC2757">
        <w:trPr>
          <w:trHeight w:val="61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CE9713B" w14:textId="77777777" w:rsidR="00FC2757" w:rsidRPr="00FC2757" w:rsidRDefault="00FC2757" w:rsidP="007A1EC0">
            <w:pPr>
              <w:rPr>
                <w:rFonts w:cs="Times New Roman"/>
                <w:b/>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42A9A94B" w14:textId="77777777" w:rsidR="00FC2757" w:rsidRPr="00FC2757" w:rsidRDefault="00FC2757" w:rsidP="007A1EC0">
            <w:pPr>
              <w:rPr>
                <w:rFonts w:cs="Times New Roman"/>
                <w:b/>
              </w:rPr>
            </w:pPr>
          </w:p>
        </w:tc>
        <w:tc>
          <w:tcPr>
            <w:tcW w:w="3154" w:type="dxa"/>
            <w:tcBorders>
              <w:top w:val="single" w:sz="4" w:space="0" w:color="auto"/>
              <w:left w:val="single" w:sz="4" w:space="0" w:color="auto"/>
              <w:bottom w:val="single" w:sz="4" w:space="0" w:color="auto"/>
              <w:right w:val="single" w:sz="4" w:space="0" w:color="auto"/>
            </w:tcBorders>
            <w:hideMark/>
          </w:tcPr>
          <w:p w14:paraId="01D07951" w14:textId="77777777" w:rsidR="00FC2757" w:rsidRPr="00FC2757" w:rsidRDefault="00FC2757" w:rsidP="007A1EC0">
            <w:pPr>
              <w:jc w:val="both"/>
              <w:rPr>
                <w:rFonts w:cs="Times New Roman"/>
              </w:rPr>
            </w:pPr>
            <w:r w:rsidRPr="00FC2757">
              <w:rPr>
                <w:rFonts w:cs="Times New Roman"/>
              </w:rPr>
              <w:t>Dont autres ministères centraux :</w:t>
            </w:r>
          </w:p>
        </w:tc>
        <w:tc>
          <w:tcPr>
            <w:tcW w:w="1315" w:type="dxa"/>
            <w:tcBorders>
              <w:top w:val="single" w:sz="4" w:space="0" w:color="auto"/>
              <w:left w:val="single" w:sz="4" w:space="0" w:color="auto"/>
              <w:bottom w:val="single" w:sz="4" w:space="0" w:color="auto"/>
              <w:right w:val="single" w:sz="4" w:space="0" w:color="auto"/>
            </w:tcBorders>
          </w:tcPr>
          <w:p w14:paraId="35CACE73" w14:textId="77777777" w:rsidR="00FC2757" w:rsidRPr="00FC2757" w:rsidRDefault="00FC2757" w:rsidP="007A1EC0">
            <w:pPr>
              <w:jc w:val="both"/>
              <w:rPr>
                <w:rFonts w:cs="Times New Roman"/>
              </w:rPr>
            </w:pPr>
          </w:p>
        </w:tc>
        <w:tc>
          <w:tcPr>
            <w:tcW w:w="1314" w:type="dxa"/>
            <w:tcBorders>
              <w:top w:val="single" w:sz="4" w:space="0" w:color="auto"/>
              <w:left w:val="single" w:sz="4" w:space="0" w:color="auto"/>
              <w:bottom w:val="single" w:sz="4" w:space="0" w:color="auto"/>
              <w:right w:val="single" w:sz="4" w:space="0" w:color="auto"/>
            </w:tcBorders>
          </w:tcPr>
          <w:p w14:paraId="405EEA32" w14:textId="77777777" w:rsidR="00FC2757" w:rsidRPr="00FC2757" w:rsidRDefault="00FC2757" w:rsidP="007A1EC0">
            <w:pPr>
              <w:jc w:val="both"/>
              <w:rPr>
                <w:rFonts w:cs="Times New Roman"/>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144B5789" w14:textId="77777777" w:rsidR="00FC2757" w:rsidRPr="00FC2757" w:rsidRDefault="00FC2757" w:rsidP="007A1EC0">
            <w:pPr>
              <w:rPr>
                <w:rFonts w:cs="Times New Roman"/>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2969CE4E" w14:textId="77777777" w:rsidR="00FC2757" w:rsidRPr="00FC2757" w:rsidRDefault="00FC2757" w:rsidP="007A1EC0">
            <w:pPr>
              <w:rPr>
                <w:rFonts w:cs="Times New Roman"/>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5B1C4E44" w14:textId="77777777" w:rsidR="00FC2757" w:rsidRPr="00FC2757" w:rsidRDefault="00FC2757" w:rsidP="007A1EC0">
            <w:pPr>
              <w:rPr>
                <w:rFonts w:cs="Times New Roman"/>
              </w:rPr>
            </w:pPr>
          </w:p>
        </w:tc>
      </w:tr>
    </w:tbl>
    <w:p w14:paraId="00F36D57" w14:textId="77777777" w:rsidR="00FC2757" w:rsidRPr="00FC2757" w:rsidRDefault="00FC2757" w:rsidP="00FC2757">
      <w:pPr>
        <w:rPr>
          <w:rFonts w:cs="Times New Roman"/>
          <w:vanish/>
        </w:rPr>
      </w:pPr>
    </w:p>
    <w:tbl>
      <w:tblPr>
        <w:tblW w:w="4760" w:type="dxa"/>
        <w:tblInd w:w="70" w:type="dxa"/>
        <w:tblCellMar>
          <w:left w:w="70" w:type="dxa"/>
          <w:right w:w="70" w:type="dxa"/>
        </w:tblCellMar>
        <w:tblLook w:val="04A0" w:firstRow="1" w:lastRow="0" w:firstColumn="1" w:lastColumn="0" w:noHBand="0" w:noVBand="1"/>
      </w:tblPr>
      <w:tblGrid>
        <w:gridCol w:w="4760"/>
      </w:tblGrid>
      <w:tr w:rsidR="00FC2757" w:rsidRPr="00FC2757" w14:paraId="1127DD40" w14:textId="77777777" w:rsidTr="007A1EC0">
        <w:trPr>
          <w:trHeight w:val="300"/>
        </w:trPr>
        <w:tc>
          <w:tcPr>
            <w:tcW w:w="4760" w:type="dxa"/>
            <w:tcBorders>
              <w:top w:val="nil"/>
              <w:left w:val="nil"/>
              <w:bottom w:val="nil"/>
              <w:right w:val="nil"/>
            </w:tcBorders>
            <w:shd w:val="clear" w:color="auto" w:fill="auto"/>
            <w:noWrap/>
            <w:vAlign w:val="bottom"/>
            <w:hideMark/>
          </w:tcPr>
          <w:p w14:paraId="15B66405" w14:textId="77777777" w:rsidR="00FC2757" w:rsidRPr="00FC2757" w:rsidRDefault="00FC2757" w:rsidP="007A1EC0">
            <w:pPr>
              <w:rPr>
                <w:rFonts w:eastAsia="Times New Roman" w:cs="Times New Roman"/>
                <w:color w:val="000000"/>
                <w:lang w:eastAsia="fr-FR"/>
              </w:rPr>
            </w:pPr>
          </w:p>
        </w:tc>
      </w:tr>
    </w:tbl>
    <w:p w14:paraId="629C0EDA" w14:textId="77777777" w:rsidR="00FC2757" w:rsidRPr="00FC2757" w:rsidRDefault="00FC2757" w:rsidP="00FC2757">
      <w:pPr>
        <w:rPr>
          <w:rFonts w:cs="Times New Roman"/>
        </w:rPr>
        <w:sectPr w:rsidR="00FC2757" w:rsidRPr="00FC2757" w:rsidSect="00FC2757">
          <w:footerReference w:type="default" r:id="rId21"/>
          <w:pgSz w:w="16838" w:h="11906" w:orient="landscape"/>
          <w:pgMar w:top="1077" w:right="1440" w:bottom="1077" w:left="2268" w:header="567" w:footer="454" w:gutter="0"/>
          <w:cols w:space="708"/>
          <w:docGrid w:linePitch="360"/>
        </w:sectPr>
      </w:pPr>
    </w:p>
    <w:p w14:paraId="3F03316F" w14:textId="77777777" w:rsidR="008A72C5" w:rsidRDefault="008A72C5" w:rsidP="007B5B93">
      <w:pPr>
        <w:jc w:val="both"/>
        <w:rPr>
          <w:rFonts w:eastAsia="Times New Roman" w:cs="Times New Roman"/>
          <w:i/>
          <w:lang w:eastAsia="fr-FR"/>
        </w:rPr>
      </w:pPr>
    </w:p>
    <w:p w14:paraId="7331ADC6" w14:textId="2C767417" w:rsidR="007B5B93" w:rsidRDefault="007B5B93" w:rsidP="004555F1">
      <w:pPr>
        <w:pStyle w:val="Style20"/>
      </w:pPr>
      <w:bookmarkStart w:id="267" w:name="_Toc319331995"/>
      <w:bookmarkStart w:id="268" w:name="_Toc333402884"/>
      <w:bookmarkStart w:id="269" w:name="_Toc445811773"/>
      <w:bookmarkStart w:id="270" w:name="_Toc445812519"/>
      <w:bookmarkStart w:id="271" w:name="_Toc445812872"/>
      <w:bookmarkStart w:id="272" w:name="_Toc445813117"/>
      <w:bookmarkStart w:id="273" w:name="_Toc445813452"/>
      <w:bookmarkStart w:id="274" w:name="_Toc463968767"/>
      <w:r w:rsidRPr="00B47BF9">
        <w:t>ANNEXE 4 :</w:t>
      </w:r>
      <w:r w:rsidR="004555F1" w:rsidRPr="00B47BF9">
        <w:tab/>
      </w:r>
      <w:r w:rsidRPr="00B47BF9">
        <w:t>LISTE DES PARTENAIRES OU PARTIES-PRENANTES BENEFICIAIRES DE RETROCESSIONS</w:t>
      </w:r>
      <w:bookmarkEnd w:id="267"/>
      <w:bookmarkEnd w:id="268"/>
      <w:bookmarkEnd w:id="269"/>
      <w:bookmarkEnd w:id="270"/>
      <w:bookmarkEnd w:id="271"/>
      <w:bookmarkEnd w:id="272"/>
      <w:bookmarkEnd w:id="273"/>
      <w:bookmarkEnd w:id="274"/>
    </w:p>
    <w:p w14:paraId="20066321" w14:textId="77777777" w:rsidR="004032C3" w:rsidRDefault="004032C3" w:rsidP="0065404D">
      <w:pPr>
        <w:jc w:val="both"/>
        <w:rPr>
          <w:rFonts w:eastAsia="Times New Roman" w:cs="Times New Roman"/>
          <w:b/>
          <w:color w:val="FF0000"/>
          <w:lang w:eastAsia="fr-FR"/>
        </w:rPr>
      </w:pPr>
    </w:p>
    <w:p w14:paraId="7330C6AB" w14:textId="683A6954" w:rsidR="0065404D" w:rsidRPr="00B7333C" w:rsidRDefault="00B7333C" w:rsidP="0065404D">
      <w:pPr>
        <w:jc w:val="both"/>
        <w:rPr>
          <w:rFonts w:eastAsia="Times New Roman" w:cs="Times New Roman"/>
          <w:b/>
          <w:caps/>
          <w:sz w:val="28"/>
          <w:szCs w:val="24"/>
          <w:lang w:eastAsia="fr-FR"/>
        </w:rPr>
      </w:pPr>
      <w:r w:rsidRPr="00B7333C">
        <w:rPr>
          <w:rFonts w:eastAsia="Times New Roman" w:cs="Times New Roman"/>
          <w:b/>
          <w:sz w:val="28"/>
          <w:szCs w:val="24"/>
          <w:lang w:eastAsia="fr-FR"/>
        </w:rPr>
        <w:t>Sans</w:t>
      </w:r>
      <w:r>
        <w:rPr>
          <w:rFonts w:eastAsia="Times New Roman" w:cs="Times New Roman"/>
          <w:b/>
          <w:sz w:val="28"/>
          <w:szCs w:val="24"/>
          <w:lang w:eastAsia="fr-FR"/>
        </w:rPr>
        <w:t xml:space="preserve"> objet au dépô</w:t>
      </w:r>
      <w:r w:rsidRPr="00B7333C">
        <w:rPr>
          <w:rFonts w:eastAsia="Times New Roman" w:cs="Times New Roman"/>
          <w:b/>
          <w:sz w:val="28"/>
          <w:szCs w:val="24"/>
          <w:lang w:eastAsia="fr-FR"/>
        </w:rPr>
        <w:t>t du dossier</w:t>
      </w:r>
    </w:p>
    <w:p w14:paraId="3C9182D3" w14:textId="77777777" w:rsidR="00AB2381" w:rsidRPr="00B47BF9" w:rsidRDefault="00AB2381" w:rsidP="0065404D">
      <w:pPr>
        <w:jc w:val="both"/>
        <w:rPr>
          <w:rFonts w:eastAsia="Times New Roman" w:cs="Times New Roman"/>
          <w:b/>
          <w:caps/>
          <w:color w:val="0000FF"/>
          <w:sz w:val="28"/>
          <w:szCs w:val="24"/>
          <w:lang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4032C3" w:rsidRPr="004032C3" w14:paraId="567A0917" w14:textId="77777777" w:rsidTr="00943454">
        <w:trPr>
          <w:trHeight w:val="1290"/>
        </w:trPr>
        <w:tc>
          <w:tcPr>
            <w:tcW w:w="4391" w:type="dxa"/>
            <w:shd w:val="clear" w:color="auto" w:fill="auto"/>
          </w:tcPr>
          <w:p w14:paraId="314295D1" w14:textId="46EFCD22" w:rsidR="0065404D" w:rsidRPr="004032C3" w:rsidRDefault="0065404D" w:rsidP="0065404D">
            <w:pPr>
              <w:ind w:left="-6946" w:right="-108" w:firstLine="6946"/>
              <w:jc w:val="center"/>
              <w:rPr>
                <w:rFonts w:eastAsia="Times New Roman" w:cs="Times New Roman"/>
                <w:b/>
                <w:caps/>
                <w:lang w:eastAsia="fr-FR"/>
              </w:rPr>
            </w:pPr>
            <w:r w:rsidRPr="004032C3">
              <w:rPr>
                <w:rFonts w:eastAsia="Times New Roman" w:cs="Times New Roman"/>
                <w:b/>
                <w:caps/>
                <w:lang w:eastAsia="fr-FR"/>
              </w:rPr>
              <w:t>Nom COMPLET de l’O</w:t>
            </w:r>
            <w:r w:rsidR="00E75BB6" w:rsidRPr="004032C3">
              <w:rPr>
                <w:rFonts w:eastAsia="Times New Roman" w:cs="Times New Roman"/>
                <w:b/>
                <w:caps/>
                <w:lang w:eastAsia="fr-FR"/>
              </w:rPr>
              <w:t>SC</w:t>
            </w:r>
          </w:p>
          <w:p w14:paraId="627A4AF7" w14:textId="77777777" w:rsidR="0065404D" w:rsidRPr="004032C3" w:rsidRDefault="0065404D" w:rsidP="0065404D">
            <w:pPr>
              <w:tabs>
                <w:tab w:val="left" w:pos="4003"/>
              </w:tabs>
              <w:ind w:left="-6946" w:right="175" w:firstLine="7122"/>
              <w:jc w:val="center"/>
              <w:rPr>
                <w:rFonts w:eastAsia="Times New Roman" w:cs="Times New Roman"/>
                <w:b/>
                <w:caps/>
                <w:lang w:eastAsia="fr-FR"/>
              </w:rPr>
            </w:pPr>
            <w:r w:rsidRPr="004032C3">
              <w:rPr>
                <w:rFonts w:eastAsia="Times New Roman" w:cs="Times New Roman"/>
                <w:b/>
                <w:caps/>
                <w:lang w:eastAsia="fr-FR"/>
              </w:rPr>
              <w:t>(ET déroulER le sigle)</w:t>
            </w:r>
          </w:p>
        </w:tc>
        <w:tc>
          <w:tcPr>
            <w:tcW w:w="2040" w:type="dxa"/>
            <w:shd w:val="clear" w:color="auto" w:fill="auto"/>
          </w:tcPr>
          <w:p w14:paraId="089ACFFC" w14:textId="77777777" w:rsidR="0065404D" w:rsidRPr="004032C3" w:rsidRDefault="0065404D" w:rsidP="0065404D">
            <w:pPr>
              <w:ind w:left="176" w:right="34"/>
              <w:jc w:val="center"/>
              <w:rPr>
                <w:rFonts w:eastAsia="Times New Roman" w:cs="Times New Roman"/>
                <w:b/>
                <w:caps/>
                <w:lang w:eastAsia="fr-FR"/>
              </w:rPr>
            </w:pPr>
            <w:r w:rsidRPr="004032C3">
              <w:rPr>
                <w:rFonts w:eastAsia="Times New Roman" w:cs="Times New Roman"/>
                <w:b/>
                <w:caps/>
                <w:lang w:eastAsia="fr-FR"/>
              </w:rPr>
              <w:t>SIGLE</w:t>
            </w:r>
          </w:p>
          <w:p w14:paraId="36299964" w14:textId="77777777" w:rsidR="0065404D" w:rsidRPr="004032C3" w:rsidRDefault="0065404D" w:rsidP="0065404D">
            <w:pPr>
              <w:ind w:left="176" w:right="34"/>
              <w:jc w:val="center"/>
              <w:rPr>
                <w:rFonts w:eastAsia="Times New Roman" w:cs="Times New Roman"/>
                <w:b/>
                <w:caps/>
                <w:lang w:eastAsia="fr-FR"/>
              </w:rPr>
            </w:pPr>
            <w:r w:rsidRPr="004032C3">
              <w:rPr>
                <w:rFonts w:eastAsia="Times New Roman" w:cs="Times New Roman"/>
                <w:b/>
                <w:caps/>
                <w:lang w:eastAsia="fr-FR"/>
              </w:rPr>
              <w:t>(uniquement SI UTILISe)</w:t>
            </w:r>
          </w:p>
          <w:p w14:paraId="74EE568F" w14:textId="77777777" w:rsidR="0065404D" w:rsidRPr="004032C3" w:rsidRDefault="0065404D" w:rsidP="0065404D">
            <w:pPr>
              <w:ind w:right="-993"/>
              <w:rPr>
                <w:rFonts w:eastAsia="Times New Roman" w:cs="Times New Roman"/>
                <w:b/>
                <w:caps/>
                <w:lang w:eastAsia="fr-FR"/>
              </w:rPr>
            </w:pPr>
          </w:p>
        </w:tc>
        <w:tc>
          <w:tcPr>
            <w:tcW w:w="2994" w:type="dxa"/>
            <w:shd w:val="clear" w:color="auto" w:fill="auto"/>
          </w:tcPr>
          <w:p w14:paraId="767BA5DB" w14:textId="77777777" w:rsidR="0065404D" w:rsidRPr="004032C3" w:rsidRDefault="0065404D" w:rsidP="0065404D">
            <w:pPr>
              <w:jc w:val="center"/>
              <w:rPr>
                <w:rFonts w:eastAsia="Times New Roman" w:cs="Times New Roman"/>
                <w:b/>
                <w:caps/>
                <w:lang w:eastAsia="fr-FR"/>
              </w:rPr>
            </w:pPr>
            <w:r w:rsidRPr="004032C3">
              <w:rPr>
                <w:rFonts w:eastAsia="Times New Roman" w:cs="Times New Roman"/>
                <w:b/>
                <w:caps/>
                <w:lang w:eastAsia="fr-FR"/>
              </w:rPr>
              <w:t xml:space="preserve">Montant prévu </w:t>
            </w:r>
          </w:p>
          <w:p w14:paraId="0096B0C8" w14:textId="4B3CD0D1" w:rsidR="0065404D" w:rsidRPr="004032C3" w:rsidRDefault="0065404D" w:rsidP="0065404D">
            <w:pPr>
              <w:jc w:val="center"/>
              <w:rPr>
                <w:rFonts w:eastAsia="Times New Roman" w:cs="Times New Roman"/>
                <w:b/>
                <w:caps/>
                <w:lang w:eastAsia="fr-FR"/>
              </w:rPr>
            </w:pPr>
            <w:r w:rsidRPr="004032C3">
              <w:rPr>
                <w:rFonts w:eastAsia="Times New Roman" w:cs="Times New Roman"/>
                <w:b/>
                <w:caps/>
                <w:lang w:eastAsia="fr-FR"/>
              </w:rPr>
              <w:t>(sI supérieur A 5</w:t>
            </w:r>
            <w:r w:rsidR="00E75BB6" w:rsidRPr="004032C3">
              <w:rPr>
                <w:rFonts w:eastAsia="Times New Roman" w:cs="Times New Roman"/>
                <w:b/>
                <w:caps/>
                <w:lang w:eastAsia="fr-FR"/>
              </w:rPr>
              <w:t xml:space="preserve"> 000</w:t>
            </w:r>
            <w:r w:rsidRPr="004032C3">
              <w:rPr>
                <w:rFonts w:eastAsia="Times New Roman" w:cs="Times New Roman"/>
                <w:b/>
                <w:caps/>
                <w:lang w:eastAsia="fr-FR"/>
              </w:rPr>
              <w:t>€)</w:t>
            </w:r>
          </w:p>
          <w:p w14:paraId="3008A3A0" w14:textId="77777777" w:rsidR="0065404D" w:rsidRPr="004032C3" w:rsidRDefault="0065404D" w:rsidP="0065404D">
            <w:pPr>
              <w:ind w:right="-993"/>
              <w:rPr>
                <w:rFonts w:eastAsia="Times New Roman" w:cs="Times New Roman"/>
                <w:b/>
                <w:caps/>
                <w:lang w:eastAsia="fr-FR"/>
              </w:rPr>
            </w:pPr>
          </w:p>
        </w:tc>
      </w:tr>
      <w:tr w:rsidR="004032C3" w:rsidRPr="004032C3" w14:paraId="2270E733" w14:textId="77777777" w:rsidTr="00943454">
        <w:tc>
          <w:tcPr>
            <w:tcW w:w="4391" w:type="dxa"/>
            <w:shd w:val="clear" w:color="auto" w:fill="auto"/>
          </w:tcPr>
          <w:p w14:paraId="22BBA624"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13E168BB"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497B8382" w14:textId="77777777" w:rsidR="0065404D" w:rsidRPr="004032C3" w:rsidRDefault="0065404D" w:rsidP="00A5262B">
            <w:pPr>
              <w:ind w:right="245"/>
              <w:jc w:val="right"/>
              <w:rPr>
                <w:rFonts w:eastAsia="Times New Roman" w:cs="Times New Roman"/>
                <w:b/>
                <w:caps/>
                <w:lang w:eastAsia="fr-FR"/>
              </w:rPr>
            </w:pPr>
          </w:p>
        </w:tc>
      </w:tr>
      <w:tr w:rsidR="004032C3" w:rsidRPr="004032C3" w14:paraId="21493098" w14:textId="77777777" w:rsidTr="00943454">
        <w:tc>
          <w:tcPr>
            <w:tcW w:w="4391" w:type="dxa"/>
            <w:shd w:val="clear" w:color="auto" w:fill="auto"/>
          </w:tcPr>
          <w:p w14:paraId="60624241"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34949054"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4271C2C1" w14:textId="77777777" w:rsidR="0065404D" w:rsidRPr="004032C3" w:rsidRDefault="0065404D" w:rsidP="00A5262B">
            <w:pPr>
              <w:ind w:right="245"/>
              <w:jc w:val="right"/>
              <w:rPr>
                <w:rFonts w:eastAsia="Times New Roman" w:cs="Times New Roman"/>
                <w:b/>
                <w:caps/>
                <w:lang w:eastAsia="fr-FR"/>
              </w:rPr>
            </w:pPr>
          </w:p>
        </w:tc>
      </w:tr>
      <w:tr w:rsidR="004032C3" w:rsidRPr="004032C3" w14:paraId="4F903A42" w14:textId="77777777" w:rsidTr="00943454">
        <w:tc>
          <w:tcPr>
            <w:tcW w:w="4391" w:type="dxa"/>
            <w:shd w:val="clear" w:color="auto" w:fill="auto"/>
          </w:tcPr>
          <w:p w14:paraId="0FD9FFD4"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39381BDE"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3891E1CD" w14:textId="77777777" w:rsidR="0065404D" w:rsidRPr="004032C3" w:rsidRDefault="0065404D" w:rsidP="00A5262B">
            <w:pPr>
              <w:ind w:right="245"/>
              <w:jc w:val="right"/>
              <w:rPr>
                <w:rFonts w:eastAsia="Times New Roman" w:cs="Times New Roman"/>
                <w:b/>
                <w:caps/>
                <w:lang w:eastAsia="fr-FR"/>
              </w:rPr>
            </w:pPr>
          </w:p>
        </w:tc>
      </w:tr>
      <w:tr w:rsidR="004032C3" w:rsidRPr="004032C3" w14:paraId="7081D852" w14:textId="77777777" w:rsidTr="00943454">
        <w:tc>
          <w:tcPr>
            <w:tcW w:w="4391" w:type="dxa"/>
            <w:shd w:val="clear" w:color="auto" w:fill="auto"/>
          </w:tcPr>
          <w:p w14:paraId="6B17C613"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0A16A76A"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22213F30" w14:textId="77777777" w:rsidR="0065404D" w:rsidRPr="004032C3" w:rsidRDefault="0065404D" w:rsidP="00A5262B">
            <w:pPr>
              <w:ind w:right="245"/>
              <w:jc w:val="right"/>
              <w:rPr>
                <w:rFonts w:eastAsia="Times New Roman" w:cs="Times New Roman"/>
                <w:b/>
                <w:caps/>
                <w:lang w:eastAsia="fr-FR"/>
              </w:rPr>
            </w:pPr>
          </w:p>
        </w:tc>
      </w:tr>
      <w:tr w:rsidR="004032C3" w:rsidRPr="004032C3" w14:paraId="2DD65270" w14:textId="77777777" w:rsidTr="00943454">
        <w:tc>
          <w:tcPr>
            <w:tcW w:w="4391" w:type="dxa"/>
            <w:shd w:val="clear" w:color="auto" w:fill="auto"/>
          </w:tcPr>
          <w:p w14:paraId="4054B15C"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0C24DBBC"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7D0E6F72" w14:textId="77777777" w:rsidR="0065404D" w:rsidRPr="004032C3" w:rsidRDefault="0065404D" w:rsidP="00A5262B">
            <w:pPr>
              <w:ind w:right="245"/>
              <w:jc w:val="right"/>
              <w:rPr>
                <w:rFonts w:eastAsia="Times New Roman" w:cs="Times New Roman"/>
                <w:b/>
                <w:caps/>
                <w:lang w:eastAsia="fr-FR"/>
              </w:rPr>
            </w:pPr>
          </w:p>
        </w:tc>
      </w:tr>
      <w:tr w:rsidR="004032C3" w:rsidRPr="004032C3" w14:paraId="5C8A94AB" w14:textId="77777777" w:rsidTr="00943454">
        <w:tc>
          <w:tcPr>
            <w:tcW w:w="4391" w:type="dxa"/>
            <w:shd w:val="clear" w:color="auto" w:fill="auto"/>
          </w:tcPr>
          <w:p w14:paraId="12256D6E"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40E3C72A"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7D5C648E" w14:textId="77777777" w:rsidR="0065404D" w:rsidRPr="004032C3" w:rsidRDefault="0065404D" w:rsidP="00A5262B">
            <w:pPr>
              <w:ind w:right="245"/>
              <w:jc w:val="right"/>
              <w:rPr>
                <w:rFonts w:eastAsia="Times New Roman" w:cs="Times New Roman"/>
                <w:b/>
                <w:caps/>
                <w:lang w:eastAsia="fr-FR"/>
              </w:rPr>
            </w:pPr>
          </w:p>
        </w:tc>
      </w:tr>
      <w:tr w:rsidR="004032C3" w:rsidRPr="004032C3" w14:paraId="4ABBD88F" w14:textId="77777777" w:rsidTr="00943454">
        <w:tc>
          <w:tcPr>
            <w:tcW w:w="4391" w:type="dxa"/>
            <w:shd w:val="clear" w:color="auto" w:fill="auto"/>
          </w:tcPr>
          <w:p w14:paraId="4B765257"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1541B4DE"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14C45349" w14:textId="77777777" w:rsidR="0065404D" w:rsidRPr="004032C3" w:rsidRDefault="0065404D" w:rsidP="00A5262B">
            <w:pPr>
              <w:ind w:right="245"/>
              <w:jc w:val="right"/>
              <w:rPr>
                <w:rFonts w:eastAsia="Times New Roman" w:cs="Times New Roman"/>
                <w:b/>
                <w:caps/>
                <w:lang w:eastAsia="fr-FR"/>
              </w:rPr>
            </w:pPr>
          </w:p>
        </w:tc>
      </w:tr>
      <w:tr w:rsidR="004032C3" w:rsidRPr="004032C3" w14:paraId="2969E7AC" w14:textId="77777777" w:rsidTr="00943454">
        <w:tc>
          <w:tcPr>
            <w:tcW w:w="4391" w:type="dxa"/>
            <w:shd w:val="clear" w:color="auto" w:fill="auto"/>
          </w:tcPr>
          <w:p w14:paraId="236FB2E7"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0F2F104D"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1B911F49" w14:textId="77777777" w:rsidR="0065404D" w:rsidRPr="004032C3" w:rsidRDefault="0065404D" w:rsidP="00A5262B">
            <w:pPr>
              <w:ind w:right="245"/>
              <w:jc w:val="right"/>
              <w:rPr>
                <w:rFonts w:eastAsia="Times New Roman" w:cs="Times New Roman"/>
                <w:b/>
                <w:caps/>
                <w:lang w:eastAsia="fr-FR"/>
              </w:rPr>
            </w:pPr>
          </w:p>
        </w:tc>
      </w:tr>
      <w:tr w:rsidR="004032C3" w:rsidRPr="004032C3" w14:paraId="0EC21035" w14:textId="77777777" w:rsidTr="00943454">
        <w:tc>
          <w:tcPr>
            <w:tcW w:w="4391" w:type="dxa"/>
            <w:shd w:val="clear" w:color="auto" w:fill="auto"/>
          </w:tcPr>
          <w:p w14:paraId="5EE97525"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3D3FE71B"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5791C868" w14:textId="77777777" w:rsidR="0065404D" w:rsidRPr="004032C3" w:rsidRDefault="0065404D" w:rsidP="00A5262B">
            <w:pPr>
              <w:ind w:right="245"/>
              <w:jc w:val="right"/>
              <w:rPr>
                <w:rFonts w:eastAsia="Times New Roman" w:cs="Times New Roman"/>
                <w:b/>
                <w:caps/>
                <w:lang w:eastAsia="fr-FR"/>
              </w:rPr>
            </w:pPr>
          </w:p>
        </w:tc>
      </w:tr>
      <w:tr w:rsidR="004032C3" w:rsidRPr="004032C3" w14:paraId="5F7746F9" w14:textId="77777777" w:rsidTr="00943454">
        <w:tc>
          <w:tcPr>
            <w:tcW w:w="4391" w:type="dxa"/>
            <w:shd w:val="clear" w:color="auto" w:fill="auto"/>
          </w:tcPr>
          <w:p w14:paraId="45F46D3D"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4D0F888A"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67F5E5A1" w14:textId="77777777" w:rsidR="0065404D" w:rsidRPr="004032C3" w:rsidRDefault="0065404D" w:rsidP="00A5262B">
            <w:pPr>
              <w:ind w:right="245"/>
              <w:jc w:val="right"/>
              <w:rPr>
                <w:rFonts w:eastAsia="Times New Roman" w:cs="Times New Roman"/>
                <w:b/>
                <w:caps/>
                <w:lang w:eastAsia="fr-FR"/>
              </w:rPr>
            </w:pPr>
          </w:p>
        </w:tc>
      </w:tr>
      <w:tr w:rsidR="004032C3" w:rsidRPr="004032C3" w14:paraId="0569A92E" w14:textId="77777777" w:rsidTr="00943454">
        <w:tc>
          <w:tcPr>
            <w:tcW w:w="4391" w:type="dxa"/>
            <w:shd w:val="clear" w:color="auto" w:fill="auto"/>
          </w:tcPr>
          <w:p w14:paraId="7DEAB776"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308D377C"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34964F36" w14:textId="77777777" w:rsidR="0065404D" w:rsidRPr="004032C3" w:rsidRDefault="0065404D" w:rsidP="00A5262B">
            <w:pPr>
              <w:ind w:right="245"/>
              <w:jc w:val="right"/>
              <w:rPr>
                <w:rFonts w:eastAsia="Times New Roman" w:cs="Times New Roman"/>
                <w:b/>
                <w:caps/>
                <w:lang w:eastAsia="fr-FR"/>
              </w:rPr>
            </w:pPr>
          </w:p>
        </w:tc>
      </w:tr>
      <w:tr w:rsidR="004032C3" w:rsidRPr="004032C3" w14:paraId="6F73A576" w14:textId="77777777" w:rsidTr="00943454">
        <w:tc>
          <w:tcPr>
            <w:tcW w:w="4391" w:type="dxa"/>
            <w:shd w:val="clear" w:color="auto" w:fill="auto"/>
          </w:tcPr>
          <w:p w14:paraId="418C0607"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33D01CDA"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51EF96A9" w14:textId="77777777" w:rsidR="0065404D" w:rsidRPr="004032C3" w:rsidRDefault="0065404D" w:rsidP="00A5262B">
            <w:pPr>
              <w:ind w:right="245"/>
              <w:jc w:val="right"/>
              <w:rPr>
                <w:rFonts w:eastAsia="Times New Roman" w:cs="Times New Roman"/>
                <w:b/>
                <w:caps/>
                <w:lang w:eastAsia="fr-FR"/>
              </w:rPr>
            </w:pPr>
          </w:p>
        </w:tc>
      </w:tr>
      <w:tr w:rsidR="004032C3" w:rsidRPr="004032C3" w14:paraId="49F68E69" w14:textId="77777777" w:rsidTr="00943454">
        <w:tc>
          <w:tcPr>
            <w:tcW w:w="4391" w:type="dxa"/>
            <w:shd w:val="clear" w:color="auto" w:fill="auto"/>
          </w:tcPr>
          <w:p w14:paraId="5E0725A4"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533BEFE0"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3D6E4269" w14:textId="77777777" w:rsidR="0065404D" w:rsidRPr="004032C3" w:rsidRDefault="0065404D" w:rsidP="00A5262B">
            <w:pPr>
              <w:ind w:right="245"/>
              <w:jc w:val="right"/>
              <w:rPr>
                <w:rFonts w:eastAsia="Times New Roman" w:cs="Times New Roman"/>
                <w:b/>
                <w:caps/>
                <w:lang w:eastAsia="fr-FR"/>
              </w:rPr>
            </w:pPr>
          </w:p>
        </w:tc>
      </w:tr>
      <w:tr w:rsidR="004032C3" w:rsidRPr="004032C3" w14:paraId="48DC94AF" w14:textId="77777777" w:rsidTr="00943454">
        <w:tc>
          <w:tcPr>
            <w:tcW w:w="4391" w:type="dxa"/>
            <w:shd w:val="clear" w:color="auto" w:fill="auto"/>
          </w:tcPr>
          <w:p w14:paraId="12C22AF0"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3DF5F608"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1FEC5744" w14:textId="77777777" w:rsidR="0065404D" w:rsidRPr="004032C3" w:rsidRDefault="0065404D" w:rsidP="00A5262B">
            <w:pPr>
              <w:ind w:right="245"/>
              <w:jc w:val="right"/>
              <w:rPr>
                <w:rFonts w:eastAsia="Times New Roman" w:cs="Times New Roman"/>
                <w:b/>
                <w:caps/>
                <w:lang w:eastAsia="fr-FR"/>
              </w:rPr>
            </w:pPr>
          </w:p>
        </w:tc>
      </w:tr>
      <w:tr w:rsidR="004032C3" w:rsidRPr="004032C3" w14:paraId="0E951828" w14:textId="77777777" w:rsidTr="00943454">
        <w:tc>
          <w:tcPr>
            <w:tcW w:w="4391" w:type="dxa"/>
            <w:shd w:val="clear" w:color="auto" w:fill="auto"/>
          </w:tcPr>
          <w:p w14:paraId="5140D444"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3F1C149D"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334F91B2" w14:textId="77777777" w:rsidR="0065404D" w:rsidRPr="004032C3" w:rsidRDefault="0065404D" w:rsidP="00A5262B">
            <w:pPr>
              <w:ind w:right="245"/>
              <w:jc w:val="right"/>
              <w:rPr>
                <w:rFonts w:eastAsia="Times New Roman" w:cs="Times New Roman"/>
                <w:b/>
                <w:caps/>
                <w:lang w:eastAsia="fr-FR"/>
              </w:rPr>
            </w:pPr>
          </w:p>
        </w:tc>
      </w:tr>
      <w:tr w:rsidR="004032C3" w:rsidRPr="004032C3" w14:paraId="65293054" w14:textId="77777777" w:rsidTr="00943454">
        <w:tc>
          <w:tcPr>
            <w:tcW w:w="4391" w:type="dxa"/>
            <w:shd w:val="clear" w:color="auto" w:fill="auto"/>
          </w:tcPr>
          <w:p w14:paraId="08CC7CBE"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27DA4012"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7AD8AB1B" w14:textId="77777777" w:rsidR="0065404D" w:rsidRPr="004032C3" w:rsidRDefault="0065404D" w:rsidP="00A5262B">
            <w:pPr>
              <w:ind w:right="245"/>
              <w:jc w:val="right"/>
              <w:rPr>
                <w:rFonts w:eastAsia="Times New Roman" w:cs="Times New Roman"/>
                <w:b/>
                <w:caps/>
                <w:lang w:eastAsia="fr-FR"/>
              </w:rPr>
            </w:pPr>
          </w:p>
        </w:tc>
      </w:tr>
      <w:tr w:rsidR="0065404D" w:rsidRPr="004032C3" w14:paraId="4E58BC7E" w14:textId="77777777" w:rsidTr="00943454">
        <w:tc>
          <w:tcPr>
            <w:tcW w:w="4391" w:type="dxa"/>
            <w:shd w:val="clear" w:color="auto" w:fill="auto"/>
          </w:tcPr>
          <w:p w14:paraId="782FFABA" w14:textId="77777777" w:rsidR="0065404D" w:rsidRPr="004032C3" w:rsidRDefault="0065404D" w:rsidP="00A5262B">
            <w:pPr>
              <w:ind w:right="-993"/>
              <w:rPr>
                <w:rFonts w:eastAsia="Times New Roman" w:cs="Times New Roman"/>
                <w:b/>
                <w:caps/>
                <w:lang w:eastAsia="fr-FR"/>
              </w:rPr>
            </w:pPr>
          </w:p>
        </w:tc>
        <w:tc>
          <w:tcPr>
            <w:tcW w:w="2040" w:type="dxa"/>
            <w:shd w:val="clear" w:color="auto" w:fill="auto"/>
          </w:tcPr>
          <w:p w14:paraId="63B2A735" w14:textId="77777777" w:rsidR="0065404D" w:rsidRPr="004032C3" w:rsidRDefault="0065404D" w:rsidP="00A5262B">
            <w:pPr>
              <w:ind w:right="86"/>
              <w:jc w:val="center"/>
              <w:rPr>
                <w:rFonts w:eastAsia="Times New Roman" w:cs="Times New Roman"/>
                <w:b/>
                <w:caps/>
                <w:lang w:eastAsia="fr-FR"/>
              </w:rPr>
            </w:pPr>
          </w:p>
        </w:tc>
        <w:tc>
          <w:tcPr>
            <w:tcW w:w="2994" w:type="dxa"/>
            <w:shd w:val="clear" w:color="auto" w:fill="auto"/>
          </w:tcPr>
          <w:p w14:paraId="57C57CFC" w14:textId="77777777" w:rsidR="0065404D" w:rsidRPr="004032C3" w:rsidRDefault="0065404D" w:rsidP="00A5262B">
            <w:pPr>
              <w:ind w:right="245"/>
              <w:jc w:val="right"/>
              <w:rPr>
                <w:rFonts w:eastAsia="Times New Roman" w:cs="Times New Roman"/>
                <w:b/>
                <w:caps/>
                <w:lang w:eastAsia="fr-FR"/>
              </w:rPr>
            </w:pPr>
          </w:p>
        </w:tc>
      </w:tr>
    </w:tbl>
    <w:p w14:paraId="3D440BA9" w14:textId="77777777" w:rsidR="0065404D" w:rsidRPr="004032C3" w:rsidRDefault="0065404D" w:rsidP="0065404D">
      <w:pPr>
        <w:ind w:left="6946" w:right="-993" w:hanging="7223"/>
        <w:jc w:val="center"/>
        <w:rPr>
          <w:rFonts w:eastAsia="Times New Roman" w:cs="Times New Roman"/>
          <w:b/>
          <w:caps/>
          <w:lang w:eastAsia="fr-FR"/>
        </w:rPr>
      </w:pPr>
    </w:p>
    <w:p w14:paraId="76801CB8" w14:textId="77777777" w:rsidR="0065404D" w:rsidRPr="004032C3" w:rsidRDefault="0065404D" w:rsidP="0065404D">
      <w:pPr>
        <w:ind w:left="6946" w:right="-993" w:hanging="7223"/>
        <w:jc w:val="center"/>
        <w:rPr>
          <w:rFonts w:eastAsia="Times New Roman" w:cs="Times New Roman"/>
          <w:b/>
          <w:caps/>
          <w:lang w:eastAsia="fr-FR"/>
        </w:rPr>
      </w:pPr>
      <w:r w:rsidRPr="004032C3">
        <w:rPr>
          <w:rFonts w:eastAsia="Times New Roman" w:cs="Times New Roman"/>
          <w:b/>
          <w:caps/>
          <w:lang w:eastAsia="fr-FR"/>
        </w:rPr>
        <w:t xml:space="preserve">date ET SIGNATURE </w:t>
      </w:r>
    </w:p>
    <w:p w14:paraId="4E3F2505" w14:textId="226018F5" w:rsidR="00F62C1F" w:rsidRPr="004032C3" w:rsidRDefault="007B5B93" w:rsidP="007B5B93">
      <w:pPr>
        <w:rPr>
          <w:rFonts w:cs="Times New Roman"/>
          <w:lang w:eastAsia="fr-FR"/>
        </w:rPr>
      </w:pPr>
      <w:r w:rsidRPr="004032C3">
        <w:rPr>
          <w:rFonts w:eastAsia="Times New Roman" w:cs="Times New Roman"/>
          <w:sz w:val="24"/>
          <w:szCs w:val="24"/>
          <w:lang w:eastAsia="fr-FR"/>
        </w:rPr>
        <w:br w:type="page"/>
      </w:r>
    </w:p>
    <w:p w14:paraId="269E9EED" w14:textId="3373A285" w:rsidR="007B5B93" w:rsidRDefault="007B5B93" w:rsidP="004555F1">
      <w:pPr>
        <w:pStyle w:val="Style20"/>
      </w:pPr>
      <w:bookmarkStart w:id="275" w:name="_Toc445811774"/>
      <w:bookmarkStart w:id="276" w:name="_Toc445812520"/>
      <w:bookmarkStart w:id="277" w:name="_Toc445812873"/>
      <w:bookmarkStart w:id="278" w:name="_Toc445813118"/>
      <w:bookmarkStart w:id="279" w:name="_Toc445813453"/>
      <w:bookmarkStart w:id="280" w:name="_Toc463968768"/>
      <w:r w:rsidRPr="00B47BF9">
        <w:t>Annexe 5 :</w:t>
      </w:r>
      <w:r w:rsidR="004555F1" w:rsidRPr="00B47BF9">
        <w:tab/>
      </w:r>
      <w:r w:rsidRPr="00B47BF9">
        <w:t>Fiche</w:t>
      </w:r>
      <w:r w:rsidR="00132CF0" w:rsidRPr="00B47BF9">
        <w:t>(s)</w:t>
      </w:r>
      <w:r w:rsidRPr="00B47BF9">
        <w:t xml:space="preserve"> de renseignement</w:t>
      </w:r>
      <w:r w:rsidR="00E75BB6">
        <w:t>S</w:t>
      </w:r>
      <w:r w:rsidRPr="00B47BF9">
        <w:t xml:space="preserve"> relative</w:t>
      </w:r>
      <w:r w:rsidR="00E75BB6">
        <w:t>(s)</w:t>
      </w:r>
      <w:r w:rsidRPr="00B47BF9">
        <w:t xml:space="preserve"> au(x) partenaire(s)</w:t>
      </w:r>
      <w:bookmarkEnd w:id="275"/>
      <w:bookmarkEnd w:id="276"/>
      <w:bookmarkEnd w:id="277"/>
      <w:bookmarkEnd w:id="278"/>
      <w:bookmarkEnd w:id="279"/>
      <w:bookmarkEnd w:id="280"/>
      <w:r w:rsidRPr="00B47BF9">
        <w:t xml:space="preserve"> </w:t>
      </w:r>
    </w:p>
    <w:p w14:paraId="75C0E9E1" w14:textId="77777777" w:rsidR="007A1EC0" w:rsidRPr="002B0489" w:rsidRDefault="007A1EC0" w:rsidP="007A1EC0">
      <w:pPr>
        <w:jc w:val="both"/>
        <w:rPr>
          <w:rFonts w:eastAsia="Times New Roman" w:cs="Times New Roman"/>
          <w:b/>
          <w:bCs/>
          <w:i/>
          <w:snapToGrid w:val="0"/>
          <w:sz w:val="12"/>
          <w:szCs w:val="12"/>
          <w:lang w:eastAsia="fr-FR"/>
        </w:rPr>
      </w:pPr>
    </w:p>
    <w:p w14:paraId="04D95B39" w14:textId="2AEFAE6A" w:rsidR="007A1EC0" w:rsidRDefault="007A1EC0" w:rsidP="007A1EC0">
      <w:pPr>
        <w:jc w:val="both"/>
        <w:rPr>
          <w:rFonts w:eastAsia="Times New Roman" w:cs="Times New Roman"/>
          <w:lang w:eastAsia="fr-FR"/>
        </w:rPr>
      </w:pPr>
      <w:r w:rsidRPr="00E7204B">
        <w:rPr>
          <w:rFonts w:eastAsia="Times New Roman" w:cs="Times New Roman"/>
          <w:lang w:eastAsia="fr-FR"/>
        </w:rPr>
        <w:t>Préciser le nombre total de partenai</w:t>
      </w:r>
      <w:r w:rsidR="00EA506C" w:rsidRPr="00E7204B">
        <w:rPr>
          <w:rFonts w:eastAsia="Times New Roman" w:cs="Times New Roman"/>
          <w:lang w:eastAsia="fr-FR"/>
        </w:rPr>
        <w:t>res impliqués dans le projet :</w:t>
      </w:r>
      <w:r w:rsidR="002B0490">
        <w:rPr>
          <w:rFonts w:eastAsia="Times New Roman" w:cs="Times New Roman"/>
          <w:lang w:eastAsia="fr-FR"/>
        </w:rPr>
        <w:t xml:space="preserve"> 7</w:t>
      </w:r>
    </w:p>
    <w:p w14:paraId="083C224A" w14:textId="15AAF728" w:rsidR="00B95BC3" w:rsidRPr="00AB6897" w:rsidRDefault="00AB6897" w:rsidP="007A1EC0">
      <w:pPr>
        <w:jc w:val="both"/>
        <w:rPr>
          <w:rFonts w:eastAsia="Times New Roman" w:cs="Times New Roman"/>
          <w:b/>
          <w:lang w:eastAsia="fr-FR"/>
        </w:rPr>
      </w:pPr>
      <w:r w:rsidRPr="00AB6897">
        <w:rPr>
          <w:rFonts w:eastAsia="Times New Roman" w:cs="Times New Roman"/>
          <w:b/>
          <w:lang w:eastAsia="fr-FR"/>
        </w:rPr>
        <w:t>Laos</w:t>
      </w: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67"/>
        <w:gridCol w:w="5968"/>
      </w:tblGrid>
      <w:tr w:rsidR="00B95BC3" w:rsidRPr="00B47BF9" w14:paraId="7BB7BDEE" w14:textId="77777777" w:rsidTr="00B95481">
        <w:trPr>
          <w:trHeight w:val="338"/>
        </w:trPr>
        <w:tc>
          <w:tcPr>
            <w:tcW w:w="4167" w:type="dxa"/>
            <w:vAlign w:val="center"/>
          </w:tcPr>
          <w:p w14:paraId="33F7BB83" w14:textId="77777777" w:rsidR="00B95BC3" w:rsidRPr="00B47BF9" w:rsidRDefault="00B95BC3" w:rsidP="00FE2ABA">
            <w:pPr>
              <w:rPr>
                <w:rFonts w:eastAsia="Times New Roman" w:cs="Times New Roman"/>
                <w:b/>
                <w:color w:val="000000"/>
                <w:lang w:eastAsia="fr-FR"/>
              </w:rPr>
            </w:pPr>
            <w:r w:rsidRPr="00B47BF9">
              <w:rPr>
                <w:rFonts w:eastAsia="Times New Roman" w:cs="Times New Roman"/>
                <w:b/>
                <w:color w:val="000000"/>
                <w:lang w:eastAsia="fr-FR"/>
              </w:rPr>
              <w:t>Nom complet de l’organisme partenaire :</w:t>
            </w:r>
          </w:p>
        </w:tc>
        <w:tc>
          <w:tcPr>
            <w:tcW w:w="5968" w:type="dxa"/>
            <w:vAlign w:val="center"/>
          </w:tcPr>
          <w:p w14:paraId="41E14F9B" w14:textId="437E13FC" w:rsidR="00B95BC3" w:rsidRPr="00B47BF9" w:rsidRDefault="00B95BC3" w:rsidP="00FE2ABA">
            <w:pPr>
              <w:rPr>
                <w:rFonts w:eastAsia="Times New Roman" w:cs="Times New Roman"/>
                <w:color w:val="000000"/>
                <w:lang w:eastAsia="fr-FR"/>
              </w:rPr>
            </w:pPr>
            <w:r w:rsidRPr="002B0489">
              <w:rPr>
                <w:rFonts w:eastAsia="Times New Roman" w:cs="Times New Roman"/>
                <w:color w:val="000000"/>
                <w:lang w:eastAsia="fr-FR"/>
              </w:rPr>
              <w:t>Association des Dentistes Lao</w:t>
            </w:r>
          </w:p>
        </w:tc>
      </w:tr>
      <w:tr w:rsidR="00B95BC3" w:rsidRPr="00B47BF9" w14:paraId="2B042646" w14:textId="77777777" w:rsidTr="00FE2ABA">
        <w:trPr>
          <w:trHeight w:val="175"/>
        </w:trPr>
        <w:tc>
          <w:tcPr>
            <w:tcW w:w="4167" w:type="dxa"/>
          </w:tcPr>
          <w:p w14:paraId="52FE3E62" w14:textId="77777777" w:rsidR="00B95BC3" w:rsidRPr="00B47BF9" w:rsidRDefault="00B95BC3" w:rsidP="00FE2ABA">
            <w:pPr>
              <w:rPr>
                <w:rFonts w:eastAsia="Times New Roman" w:cs="Times New Roman"/>
                <w:b/>
                <w:color w:val="000000"/>
                <w:lang w:eastAsia="fr-FR"/>
              </w:rPr>
            </w:pPr>
            <w:r w:rsidRPr="00B47BF9">
              <w:rPr>
                <w:rFonts w:eastAsia="Times New Roman" w:cs="Times New Roman"/>
                <w:b/>
                <w:color w:val="000000"/>
                <w:lang w:eastAsia="fr-FR"/>
              </w:rPr>
              <w:t>Acronyme</w:t>
            </w:r>
            <w:r>
              <w:rPr>
                <w:rFonts w:eastAsia="Times New Roman" w:cs="Times New Roman"/>
                <w:b/>
                <w:color w:val="000000"/>
                <w:lang w:eastAsia="fr-FR"/>
              </w:rPr>
              <w:t xml:space="preserve"> </w:t>
            </w:r>
            <w:r w:rsidRPr="00B47BF9">
              <w:rPr>
                <w:rFonts w:eastAsia="Times New Roman" w:cs="Times New Roman"/>
                <w:b/>
                <w:color w:val="000000"/>
                <w:lang w:eastAsia="fr-FR"/>
              </w:rPr>
              <w:t>:</w:t>
            </w:r>
          </w:p>
        </w:tc>
        <w:tc>
          <w:tcPr>
            <w:tcW w:w="5968" w:type="dxa"/>
            <w:vAlign w:val="center"/>
          </w:tcPr>
          <w:p w14:paraId="7EAC173B" w14:textId="416E5D81" w:rsidR="00B95BC3" w:rsidRPr="00B47BF9" w:rsidRDefault="00B95BC3" w:rsidP="00FE2ABA">
            <w:pPr>
              <w:rPr>
                <w:rFonts w:eastAsia="Times New Roman" w:cs="Times New Roman"/>
                <w:color w:val="000000"/>
                <w:lang w:eastAsia="fr-FR"/>
              </w:rPr>
            </w:pPr>
            <w:r>
              <w:rPr>
                <w:rFonts w:eastAsia="Times New Roman" w:cs="Times New Roman"/>
                <w:color w:val="000000"/>
                <w:lang w:eastAsia="fr-FR"/>
              </w:rPr>
              <w:t>ADL</w:t>
            </w:r>
          </w:p>
        </w:tc>
      </w:tr>
      <w:tr w:rsidR="00B95BC3" w:rsidRPr="00B47BF9" w14:paraId="1187B31D" w14:textId="77777777" w:rsidTr="00FE2ABA">
        <w:trPr>
          <w:trHeight w:val="175"/>
        </w:trPr>
        <w:tc>
          <w:tcPr>
            <w:tcW w:w="4167" w:type="dxa"/>
            <w:vAlign w:val="bottom"/>
          </w:tcPr>
          <w:p w14:paraId="0430E9CC" w14:textId="77777777" w:rsidR="00B95BC3" w:rsidRDefault="00B95BC3" w:rsidP="00FE2ABA">
            <w:pPr>
              <w:rPr>
                <w:rFonts w:eastAsia="Times New Roman" w:cs="Times New Roman"/>
                <w:b/>
                <w:color w:val="000000"/>
                <w:lang w:eastAsia="fr-FR"/>
              </w:rPr>
            </w:pPr>
            <w:r w:rsidRPr="00B47BF9">
              <w:rPr>
                <w:rFonts w:eastAsia="Times New Roman" w:cs="Times New Roman"/>
                <w:b/>
                <w:color w:val="000000"/>
                <w:lang w:eastAsia="fr-FR"/>
              </w:rPr>
              <w:t>Statut juridique de l’organisme partenaire :</w:t>
            </w:r>
          </w:p>
          <w:p w14:paraId="593D1E60" w14:textId="77777777" w:rsidR="00E7204B" w:rsidRPr="00B47BF9" w:rsidRDefault="00E7204B" w:rsidP="00FE2ABA">
            <w:pPr>
              <w:rPr>
                <w:rFonts w:eastAsia="Times New Roman" w:cs="Times New Roman"/>
                <w:b/>
                <w:color w:val="000000"/>
                <w:lang w:eastAsia="fr-FR"/>
              </w:rPr>
            </w:pPr>
          </w:p>
        </w:tc>
        <w:tc>
          <w:tcPr>
            <w:tcW w:w="5968" w:type="dxa"/>
            <w:vAlign w:val="center"/>
          </w:tcPr>
          <w:p w14:paraId="1DE91DDC" w14:textId="77777777" w:rsidR="00B95BC3" w:rsidRPr="002B0489" w:rsidRDefault="00B95BC3" w:rsidP="00B95BC3">
            <w:pPr>
              <w:rPr>
                <w:rFonts w:cs="Times New Roman"/>
              </w:rPr>
            </w:pPr>
            <w:r w:rsidRPr="002B0489">
              <w:rPr>
                <w:rFonts w:cs="Times New Roman"/>
              </w:rPr>
              <w:t>association publique</w:t>
            </w:r>
          </w:p>
          <w:p w14:paraId="18C325A4" w14:textId="132B49E8" w:rsidR="00B95BC3" w:rsidRPr="00B47BF9" w:rsidRDefault="00B95BC3" w:rsidP="00B95BC3">
            <w:pPr>
              <w:rPr>
                <w:rFonts w:eastAsia="Times New Roman" w:cs="Times New Roman"/>
                <w:color w:val="000000"/>
                <w:lang w:eastAsia="fr-FR"/>
              </w:rPr>
            </w:pPr>
            <w:r w:rsidRPr="002B0489">
              <w:rPr>
                <w:rFonts w:cs="Times New Roman"/>
              </w:rPr>
              <w:t>N°192/T, 22 février 2010, Département curatif, Ministère de la santé</w:t>
            </w:r>
          </w:p>
        </w:tc>
      </w:tr>
      <w:tr w:rsidR="00B95BC3" w:rsidRPr="00FB3B11" w14:paraId="377C167E" w14:textId="77777777" w:rsidTr="00FE2ABA">
        <w:trPr>
          <w:trHeight w:val="462"/>
        </w:trPr>
        <w:tc>
          <w:tcPr>
            <w:tcW w:w="4167" w:type="dxa"/>
            <w:vAlign w:val="bottom"/>
          </w:tcPr>
          <w:p w14:paraId="1DEF0B4C" w14:textId="77777777" w:rsidR="00B95BC3" w:rsidRPr="00B47BF9" w:rsidRDefault="00B95BC3" w:rsidP="00FE2ABA">
            <w:pPr>
              <w:rPr>
                <w:rFonts w:eastAsia="Times New Roman" w:cs="Times New Roman"/>
                <w:b/>
                <w:color w:val="000000"/>
                <w:lang w:eastAsia="fr-FR"/>
              </w:rPr>
            </w:pPr>
            <w:r w:rsidRPr="00B47BF9">
              <w:rPr>
                <w:rFonts w:eastAsia="Times New Roman" w:cs="Times New Roman"/>
                <w:b/>
                <w:lang w:eastAsia="fr-FR"/>
              </w:rPr>
              <w:t xml:space="preserve">Lieu d'implantation </w:t>
            </w:r>
            <w:r w:rsidRPr="00B47BF9">
              <w:rPr>
                <w:rFonts w:eastAsia="Times New Roman" w:cs="Times New Roman"/>
                <w:b/>
                <w:color w:val="000000"/>
                <w:lang w:eastAsia="fr-FR"/>
              </w:rPr>
              <w:t>du siège social de l’organisme partenaire :</w:t>
            </w:r>
          </w:p>
        </w:tc>
        <w:tc>
          <w:tcPr>
            <w:tcW w:w="5968" w:type="dxa"/>
            <w:vAlign w:val="center"/>
          </w:tcPr>
          <w:p w14:paraId="76911914" w14:textId="2194DBCA" w:rsidR="00B95BC3" w:rsidRPr="00B95BC3" w:rsidRDefault="00B95BC3" w:rsidP="00FE2ABA">
            <w:pPr>
              <w:rPr>
                <w:rFonts w:eastAsia="Times New Roman" w:cs="Times New Roman"/>
                <w:color w:val="000000"/>
                <w:lang w:val="en-US" w:eastAsia="fr-FR"/>
              </w:rPr>
            </w:pPr>
            <w:r w:rsidRPr="002B0489">
              <w:rPr>
                <w:rFonts w:eastAsia="Times New Roman" w:cs="Times New Roman"/>
                <w:color w:val="000000"/>
                <w:lang w:val="en-US" w:eastAsia="fr-FR"/>
              </w:rPr>
              <w:t xml:space="preserve">Mahosot Hospital, rue Simmuang, Vientiane, Laos  </w:t>
            </w:r>
          </w:p>
        </w:tc>
      </w:tr>
      <w:tr w:rsidR="00B95BC3" w:rsidRPr="00B47BF9" w14:paraId="1018AB34" w14:textId="77777777" w:rsidTr="00FE2ABA">
        <w:trPr>
          <w:trHeight w:val="266"/>
        </w:trPr>
        <w:tc>
          <w:tcPr>
            <w:tcW w:w="4167" w:type="dxa"/>
            <w:vAlign w:val="bottom"/>
          </w:tcPr>
          <w:p w14:paraId="23DE6A28" w14:textId="77777777" w:rsidR="00B95BC3" w:rsidRDefault="00B95BC3" w:rsidP="00FE2ABA">
            <w:pPr>
              <w:rPr>
                <w:rFonts w:eastAsia="Times New Roman" w:cs="Times New Roman"/>
                <w:b/>
                <w:color w:val="000000"/>
                <w:lang w:eastAsia="fr-FR"/>
              </w:rPr>
            </w:pPr>
            <w:r w:rsidRPr="00B95481">
              <w:rPr>
                <w:rFonts w:eastAsia="Times New Roman" w:cs="Times New Roman"/>
                <w:b/>
                <w:lang w:eastAsia="fr-FR"/>
              </w:rPr>
              <w:t xml:space="preserve">Objet social </w:t>
            </w:r>
            <w:r w:rsidRPr="00B95481">
              <w:rPr>
                <w:rFonts w:eastAsia="Times New Roman" w:cs="Times New Roman"/>
                <w:b/>
                <w:color w:val="000000"/>
                <w:lang w:eastAsia="fr-FR"/>
              </w:rPr>
              <w:t>de l’organisme partenaire</w:t>
            </w:r>
            <w:r w:rsidRPr="00B47BF9">
              <w:rPr>
                <w:rFonts w:eastAsia="Times New Roman" w:cs="Times New Roman"/>
                <w:b/>
                <w:color w:val="000000"/>
                <w:lang w:eastAsia="fr-FR"/>
              </w:rPr>
              <w:t> :</w:t>
            </w:r>
          </w:p>
          <w:p w14:paraId="2E77ADED" w14:textId="77777777" w:rsidR="00E7204B" w:rsidRPr="00B47BF9" w:rsidRDefault="00E7204B" w:rsidP="00FE2ABA">
            <w:pPr>
              <w:rPr>
                <w:rFonts w:eastAsia="Times New Roman" w:cs="Times New Roman"/>
                <w:b/>
                <w:color w:val="000000"/>
                <w:lang w:eastAsia="fr-FR"/>
              </w:rPr>
            </w:pPr>
          </w:p>
        </w:tc>
        <w:tc>
          <w:tcPr>
            <w:tcW w:w="5968" w:type="dxa"/>
            <w:vAlign w:val="center"/>
          </w:tcPr>
          <w:p w14:paraId="405821E2" w14:textId="7A709829" w:rsidR="00B95BC3" w:rsidRPr="00B47BF9" w:rsidRDefault="00DB71F4" w:rsidP="00FE2ABA">
            <w:pPr>
              <w:rPr>
                <w:rFonts w:eastAsia="Times New Roman" w:cs="Times New Roman"/>
                <w:color w:val="000000"/>
                <w:lang w:eastAsia="fr-FR"/>
              </w:rPr>
            </w:pPr>
            <w:r w:rsidRPr="00DB71F4">
              <w:rPr>
                <w:rFonts w:eastAsia="Times New Roman" w:cs="Times New Roman"/>
                <w:color w:val="000000"/>
                <w:lang w:eastAsia="fr-FR"/>
              </w:rPr>
              <w:t>Association professionnel</w:t>
            </w:r>
            <w:r w:rsidR="00B26E2C">
              <w:rPr>
                <w:rFonts w:eastAsia="Times New Roman" w:cs="Times New Roman"/>
                <w:color w:val="000000"/>
                <w:lang w:eastAsia="fr-FR"/>
              </w:rPr>
              <w:t>le représentant les chirurgiens-dentistes l</w:t>
            </w:r>
            <w:r w:rsidRPr="00DB71F4">
              <w:rPr>
                <w:rFonts w:eastAsia="Times New Roman" w:cs="Times New Roman"/>
                <w:color w:val="000000"/>
                <w:lang w:eastAsia="fr-FR"/>
              </w:rPr>
              <w:t>aotiens.</w:t>
            </w:r>
          </w:p>
        </w:tc>
      </w:tr>
      <w:tr w:rsidR="00B95BC3" w:rsidRPr="00B47BF9" w14:paraId="35E751F3" w14:textId="77777777" w:rsidTr="00FE2ABA">
        <w:trPr>
          <w:trHeight w:val="251"/>
        </w:trPr>
        <w:tc>
          <w:tcPr>
            <w:tcW w:w="4167" w:type="dxa"/>
            <w:vAlign w:val="bottom"/>
          </w:tcPr>
          <w:p w14:paraId="4404FF59" w14:textId="77777777" w:rsidR="00B95BC3" w:rsidRDefault="00B95BC3" w:rsidP="00FE2ABA">
            <w:pPr>
              <w:rPr>
                <w:rFonts w:eastAsia="Times New Roman" w:cs="Times New Roman"/>
                <w:b/>
                <w:color w:val="000000"/>
                <w:lang w:eastAsia="fr-FR"/>
              </w:rPr>
            </w:pPr>
            <w:r w:rsidRPr="00B95BC3">
              <w:rPr>
                <w:rFonts w:eastAsia="Times New Roman" w:cs="Times New Roman"/>
                <w:b/>
                <w:color w:val="000000"/>
                <w:lang w:eastAsia="fr-FR"/>
              </w:rPr>
              <w:t>Domaines d’intervention de l’organisme partenaire :</w:t>
            </w:r>
          </w:p>
          <w:p w14:paraId="0EC4DBCB" w14:textId="77777777" w:rsidR="00B95BC3" w:rsidRDefault="00B95BC3" w:rsidP="00FE2ABA">
            <w:pPr>
              <w:rPr>
                <w:rFonts w:eastAsia="Times New Roman" w:cs="Times New Roman"/>
                <w:b/>
                <w:color w:val="000000"/>
                <w:lang w:eastAsia="fr-FR"/>
              </w:rPr>
            </w:pPr>
          </w:p>
          <w:p w14:paraId="3130A1C9" w14:textId="77777777" w:rsidR="00B95BC3" w:rsidRDefault="00B95BC3" w:rsidP="00FE2ABA">
            <w:pPr>
              <w:rPr>
                <w:rFonts w:eastAsia="Times New Roman" w:cs="Times New Roman"/>
                <w:b/>
                <w:color w:val="000000"/>
                <w:lang w:eastAsia="fr-FR"/>
              </w:rPr>
            </w:pPr>
          </w:p>
          <w:p w14:paraId="5127124C" w14:textId="77777777" w:rsidR="004424F2" w:rsidRDefault="004424F2" w:rsidP="00FE2ABA">
            <w:pPr>
              <w:rPr>
                <w:rFonts w:eastAsia="Times New Roman" w:cs="Times New Roman"/>
                <w:b/>
                <w:color w:val="000000"/>
                <w:lang w:eastAsia="fr-FR"/>
              </w:rPr>
            </w:pPr>
          </w:p>
          <w:p w14:paraId="0D77EFD8" w14:textId="77777777" w:rsidR="004424F2" w:rsidRDefault="004424F2" w:rsidP="00FE2ABA">
            <w:pPr>
              <w:rPr>
                <w:rFonts w:eastAsia="Times New Roman" w:cs="Times New Roman"/>
                <w:b/>
                <w:color w:val="000000"/>
                <w:lang w:eastAsia="fr-FR"/>
              </w:rPr>
            </w:pPr>
          </w:p>
          <w:p w14:paraId="31BB67D9" w14:textId="77777777" w:rsidR="00B95BC3" w:rsidRDefault="00B95BC3" w:rsidP="00FE2ABA">
            <w:pPr>
              <w:rPr>
                <w:rFonts w:eastAsia="Times New Roman" w:cs="Times New Roman"/>
                <w:b/>
                <w:color w:val="000000"/>
                <w:lang w:eastAsia="fr-FR"/>
              </w:rPr>
            </w:pPr>
          </w:p>
          <w:p w14:paraId="7D8BC2C6" w14:textId="77777777" w:rsidR="00B95BC3" w:rsidRDefault="00B95BC3" w:rsidP="00FE2ABA">
            <w:pPr>
              <w:rPr>
                <w:rFonts w:eastAsia="Times New Roman" w:cs="Times New Roman"/>
                <w:b/>
                <w:color w:val="000000"/>
                <w:lang w:eastAsia="fr-FR"/>
              </w:rPr>
            </w:pPr>
          </w:p>
          <w:p w14:paraId="1D6CA40A" w14:textId="77777777" w:rsidR="00B95BC3" w:rsidRPr="00B47BF9" w:rsidRDefault="00B95BC3" w:rsidP="00FE2ABA">
            <w:pPr>
              <w:rPr>
                <w:rFonts w:eastAsia="Times New Roman" w:cs="Times New Roman"/>
                <w:b/>
                <w:color w:val="000000"/>
                <w:lang w:eastAsia="fr-FR"/>
              </w:rPr>
            </w:pPr>
          </w:p>
        </w:tc>
        <w:tc>
          <w:tcPr>
            <w:tcW w:w="5968" w:type="dxa"/>
            <w:vAlign w:val="center"/>
          </w:tcPr>
          <w:p w14:paraId="088696D4" w14:textId="610B9CB1" w:rsidR="00DB71F4" w:rsidRPr="00DB71F4" w:rsidRDefault="00DB71F4" w:rsidP="00D42A96">
            <w:pPr>
              <w:numPr>
                <w:ilvl w:val="0"/>
                <w:numId w:val="22"/>
              </w:numPr>
              <w:autoSpaceDE w:val="0"/>
              <w:autoSpaceDN w:val="0"/>
              <w:adjustRightInd w:val="0"/>
              <w:jc w:val="both"/>
              <w:rPr>
                <w:rFonts w:cs="Times New Roman"/>
              </w:rPr>
            </w:pPr>
            <w:r w:rsidRPr="00DB71F4">
              <w:rPr>
                <w:rFonts w:cs="Times New Roman"/>
              </w:rPr>
              <w:t>Appui au développement d’une stratégie de santé bucco-denta</w:t>
            </w:r>
            <w:r w:rsidR="00B26E2C">
              <w:rPr>
                <w:rFonts w:cs="Times New Roman"/>
              </w:rPr>
              <w:t>ire au niveau du ministère de la santé</w:t>
            </w:r>
            <w:r w:rsidRPr="00DB71F4">
              <w:rPr>
                <w:rFonts w:cs="Times New Roman"/>
              </w:rPr>
              <w:t>.</w:t>
            </w:r>
          </w:p>
          <w:p w14:paraId="7844BFCE" w14:textId="73F4304F" w:rsidR="00B95BC3" w:rsidRPr="002B0489" w:rsidRDefault="00B26E2C" w:rsidP="00D42A96">
            <w:pPr>
              <w:numPr>
                <w:ilvl w:val="0"/>
                <w:numId w:val="22"/>
              </w:numPr>
              <w:autoSpaceDE w:val="0"/>
              <w:autoSpaceDN w:val="0"/>
              <w:adjustRightInd w:val="0"/>
              <w:jc w:val="both"/>
              <w:rPr>
                <w:rFonts w:cs="Times New Roman"/>
              </w:rPr>
            </w:pPr>
            <w:r>
              <w:rPr>
                <w:rFonts w:cs="Times New Roman"/>
              </w:rPr>
              <w:t xml:space="preserve">Plaidoyer et </w:t>
            </w:r>
            <w:r w:rsidR="00B95BC3" w:rsidRPr="002B0489">
              <w:rPr>
                <w:rFonts w:cs="Times New Roman"/>
              </w:rPr>
              <w:t>coordination de la profession</w:t>
            </w:r>
          </w:p>
          <w:p w14:paraId="007F2C9D" w14:textId="77777777" w:rsidR="00B95BC3" w:rsidRPr="002B0489" w:rsidRDefault="00B95BC3" w:rsidP="00D42A96">
            <w:pPr>
              <w:numPr>
                <w:ilvl w:val="0"/>
                <w:numId w:val="22"/>
              </w:numPr>
              <w:autoSpaceDE w:val="0"/>
              <w:autoSpaceDN w:val="0"/>
              <w:adjustRightInd w:val="0"/>
              <w:jc w:val="both"/>
              <w:rPr>
                <w:rFonts w:cs="Times New Roman"/>
              </w:rPr>
            </w:pPr>
            <w:r w:rsidRPr="002B0489">
              <w:rPr>
                <w:rFonts w:cs="Times New Roman"/>
              </w:rPr>
              <w:t>Formation continue des professionnels</w:t>
            </w:r>
          </w:p>
          <w:p w14:paraId="29DF305E" w14:textId="77777777" w:rsidR="00B95BC3" w:rsidRPr="002B0489" w:rsidRDefault="00B95BC3" w:rsidP="00D42A96">
            <w:pPr>
              <w:numPr>
                <w:ilvl w:val="0"/>
                <w:numId w:val="22"/>
              </w:numPr>
              <w:autoSpaceDE w:val="0"/>
              <w:autoSpaceDN w:val="0"/>
              <w:adjustRightInd w:val="0"/>
              <w:jc w:val="both"/>
              <w:rPr>
                <w:rFonts w:cs="Times New Roman"/>
              </w:rPr>
            </w:pPr>
            <w:r w:rsidRPr="002B0489">
              <w:rPr>
                <w:rFonts w:cs="Times New Roman"/>
              </w:rPr>
              <w:t>Amélioration de la qualité des programmes préventifs et curatifs</w:t>
            </w:r>
          </w:p>
          <w:p w14:paraId="724F5BDD" w14:textId="77777777" w:rsidR="00B95BC3" w:rsidRPr="002B0489" w:rsidRDefault="00B95BC3" w:rsidP="00D42A96">
            <w:pPr>
              <w:numPr>
                <w:ilvl w:val="0"/>
                <w:numId w:val="22"/>
              </w:numPr>
              <w:autoSpaceDE w:val="0"/>
              <w:autoSpaceDN w:val="0"/>
              <w:adjustRightInd w:val="0"/>
              <w:jc w:val="both"/>
              <w:rPr>
                <w:rFonts w:cs="Times New Roman"/>
              </w:rPr>
            </w:pPr>
            <w:r w:rsidRPr="002B0489">
              <w:rPr>
                <w:rFonts w:cs="Times New Roman"/>
              </w:rPr>
              <w:t>Amélioration de la santé dentaire des populations</w:t>
            </w:r>
          </w:p>
          <w:p w14:paraId="69843132" w14:textId="77777777" w:rsidR="00B95BC3" w:rsidRPr="00B26E2C" w:rsidRDefault="00B95BC3" w:rsidP="00D42A96">
            <w:pPr>
              <w:numPr>
                <w:ilvl w:val="0"/>
                <w:numId w:val="22"/>
              </w:numPr>
              <w:autoSpaceDE w:val="0"/>
              <w:autoSpaceDN w:val="0"/>
              <w:adjustRightInd w:val="0"/>
              <w:jc w:val="both"/>
              <w:rPr>
                <w:rFonts w:eastAsia="Times New Roman" w:cs="Times New Roman"/>
                <w:lang w:eastAsia="fr-FR"/>
              </w:rPr>
            </w:pPr>
            <w:r w:rsidRPr="002B0489">
              <w:rPr>
                <w:rFonts w:cs="Times New Roman"/>
              </w:rPr>
              <w:t xml:space="preserve">Reconnaissance au niveau national et international </w:t>
            </w:r>
          </w:p>
          <w:p w14:paraId="6BDDC54F" w14:textId="0F602FCC" w:rsidR="00B95BC3" w:rsidRPr="00B26E2C" w:rsidRDefault="00B95BC3" w:rsidP="00D42A96">
            <w:pPr>
              <w:numPr>
                <w:ilvl w:val="0"/>
                <w:numId w:val="22"/>
              </w:numPr>
              <w:autoSpaceDE w:val="0"/>
              <w:autoSpaceDN w:val="0"/>
              <w:adjustRightInd w:val="0"/>
              <w:jc w:val="both"/>
              <w:rPr>
                <w:rFonts w:eastAsia="Times New Roman" w:cs="Times New Roman"/>
                <w:lang w:eastAsia="fr-FR"/>
              </w:rPr>
            </w:pPr>
            <w:r w:rsidRPr="00B26E2C">
              <w:rPr>
                <w:rFonts w:cs="Times New Roman"/>
              </w:rPr>
              <w:t>Appui à la coopération internationale</w:t>
            </w:r>
          </w:p>
        </w:tc>
      </w:tr>
      <w:tr w:rsidR="00B95BC3" w:rsidRPr="00B47BF9" w14:paraId="3A78C37C" w14:textId="77777777" w:rsidTr="00FE2ABA">
        <w:trPr>
          <w:trHeight w:val="269"/>
        </w:trPr>
        <w:tc>
          <w:tcPr>
            <w:tcW w:w="4167" w:type="dxa"/>
            <w:vAlign w:val="bottom"/>
          </w:tcPr>
          <w:p w14:paraId="063FA0A3" w14:textId="77777777" w:rsidR="00B95BC3" w:rsidRPr="00B47BF9" w:rsidRDefault="00B95BC3" w:rsidP="00FE2ABA">
            <w:pPr>
              <w:rPr>
                <w:rFonts w:eastAsia="Times New Roman" w:cs="Times New Roman"/>
                <w:b/>
                <w:color w:val="000000"/>
                <w:lang w:eastAsia="fr-FR"/>
              </w:rPr>
            </w:pPr>
            <w:r w:rsidRPr="00B47BF9">
              <w:rPr>
                <w:rFonts w:eastAsia="Times New Roman" w:cs="Times New Roman"/>
                <w:b/>
                <w:color w:val="000000"/>
                <w:lang w:eastAsia="fr-FR"/>
              </w:rPr>
              <w:t>Pays et régions d’intervention de l’organisme partenaire :</w:t>
            </w:r>
          </w:p>
        </w:tc>
        <w:tc>
          <w:tcPr>
            <w:tcW w:w="5968" w:type="dxa"/>
            <w:vAlign w:val="center"/>
          </w:tcPr>
          <w:p w14:paraId="52023A05" w14:textId="66C092F2" w:rsidR="00B95BC3" w:rsidRPr="00E75BB6" w:rsidRDefault="00B95BC3" w:rsidP="00FE2ABA">
            <w:pPr>
              <w:rPr>
                <w:rFonts w:eastAsia="Times New Roman" w:cs="Times New Roman"/>
                <w:color w:val="000000"/>
                <w:lang w:eastAsia="fr-FR"/>
              </w:rPr>
            </w:pPr>
            <w:r>
              <w:rPr>
                <w:rFonts w:eastAsia="Times New Roman" w:cs="Times New Roman"/>
                <w:color w:val="000000"/>
                <w:lang w:eastAsia="fr-FR"/>
              </w:rPr>
              <w:t>Laos</w:t>
            </w:r>
          </w:p>
        </w:tc>
      </w:tr>
      <w:tr w:rsidR="00B95BC3" w:rsidRPr="00B47BF9" w14:paraId="34E7765D" w14:textId="77777777" w:rsidTr="00FE2ABA">
        <w:trPr>
          <w:trHeight w:val="287"/>
        </w:trPr>
        <w:tc>
          <w:tcPr>
            <w:tcW w:w="4167" w:type="dxa"/>
            <w:vAlign w:val="bottom"/>
          </w:tcPr>
          <w:p w14:paraId="45F03494" w14:textId="77777777" w:rsidR="00B95BC3" w:rsidRPr="00B47BF9" w:rsidRDefault="00B95BC3" w:rsidP="00FE2ABA">
            <w:pPr>
              <w:rPr>
                <w:rFonts w:eastAsia="Times New Roman" w:cs="Times New Roman"/>
                <w:b/>
                <w:color w:val="000000"/>
                <w:lang w:eastAsia="fr-FR"/>
              </w:rPr>
            </w:pPr>
            <w:r w:rsidRPr="00B47BF9">
              <w:rPr>
                <w:rFonts w:eastAsia="Times New Roman" w:cs="Times New Roman"/>
                <w:b/>
                <w:color w:val="000000"/>
                <w:lang w:eastAsia="fr-FR"/>
              </w:rPr>
              <w:t>Public(s) ciblé(s) par l’organisme partenaire :</w:t>
            </w:r>
          </w:p>
        </w:tc>
        <w:tc>
          <w:tcPr>
            <w:tcW w:w="5968" w:type="dxa"/>
            <w:vAlign w:val="center"/>
          </w:tcPr>
          <w:p w14:paraId="2B1DE503" w14:textId="3F2E4CD4" w:rsidR="00B95BC3" w:rsidRPr="00AB6897" w:rsidRDefault="00B26E2C" w:rsidP="00FE2ABA">
            <w:pPr>
              <w:rPr>
                <w:rFonts w:eastAsia="Times New Roman" w:cs="Times New Roman"/>
                <w:color w:val="000000"/>
                <w:lang w:eastAsia="fr-FR"/>
              </w:rPr>
            </w:pPr>
            <w:r>
              <w:rPr>
                <w:rFonts w:eastAsia="Times New Roman" w:cs="Times New Roman"/>
                <w:color w:val="000000"/>
                <w:lang w:eastAsia="fr-FR"/>
              </w:rPr>
              <w:t>Les chirurgiens-</w:t>
            </w:r>
            <w:r w:rsidR="00B95BC3" w:rsidRPr="00AB6897">
              <w:rPr>
                <w:rFonts w:eastAsia="Times New Roman" w:cs="Times New Roman"/>
                <w:color w:val="000000"/>
                <w:lang w:eastAsia="fr-FR"/>
              </w:rPr>
              <w:t>dentistes lao</w:t>
            </w:r>
          </w:p>
        </w:tc>
      </w:tr>
      <w:tr w:rsidR="00B95BC3" w:rsidRPr="00B47BF9" w14:paraId="5F22FCC5" w14:textId="77777777" w:rsidTr="00FE2ABA">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14:paraId="0B65F769" w14:textId="77777777" w:rsidR="00B95BC3" w:rsidRDefault="00B95BC3" w:rsidP="00FE2ABA">
            <w:pPr>
              <w:rPr>
                <w:rFonts w:eastAsia="Times New Roman" w:cs="Times New Roman"/>
                <w:b/>
                <w:color w:val="000000"/>
                <w:lang w:eastAsia="fr-FR"/>
              </w:rPr>
            </w:pPr>
            <w:r w:rsidRPr="00B95481">
              <w:rPr>
                <w:rFonts w:eastAsia="Times New Roman" w:cs="Times New Roman"/>
                <w:b/>
                <w:color w:val="000000"/>
                <w:lang w:eastAsia="fr-FR"/>
              </w:rPr>
              <w:t>Nombre de membres composant le Conseil d’Administration et liste des membres du Bureau :</w:t>
            </w:r>
          </w:p>
          <w:p w14:paraId="61D124D9" w14:textId="77777777" w:rsidR="00B95BC3" w:rsidRDefault="00B95BC3" w:rsidP="00FE2ABA">
            <w:pPr>
              <w:rPr>
                <w:rFonts w:eastAsia="Times New Roman" w:cs="Times New Roman"/>
                <w:b/>
                <w:color w:val="000000"/>
                <w:lang w:eastAsia="fr-FR"/>
              </w:rPr>
            </w:pPr>
          </w:p>
          <w:p w14:paraId="2F7F9165" w14:textId="77777777" w:rsidR="00B95BC3" w:rsidRDefault="00B95BC3" w:rsidP="00FE2ABA">
            <w:pPr>
              <w:rPr>
                <w:rFonts w:eastAsia="Times New Roman" w:cs="Times New Roman"/>
                <w:b/>
                <w:color w:val="000000"/>
                <w:lang w:eastAsia="fr-FR"/>
              </w:rPr>
            </w:pPr>
          </w:p>
          <w:p w14:paraId="4D38EED6" w14:textId="77777777" w:rsidR="004424F2" w:rsidRDefault="004424F2" w:rsidP="00FE2ABA">
            <w:pPr>
              <w:rPr>
                <w:rFonts w:eastAsia="Times New Roman" w:cs="Times New Roman"/>
                <w:b/>
                <w:color w:val="000000"/>
                <w:lang w:eastAsia="fr-FR"/>
              </w:rPr>
            </w:pPr>
          </w:p>
          <w:p w14:paraId="1C2F5884" w14:textId="77777777" w:rsidR="004424F2" w:rsidRDefault="004424F2" w:rsidP="00FE2ABA">
            <w:pPr>
              <w:rPr>
                <w:rFonts w:eastAsia="Times New Roman" w:cs="Times New Roman"/>
                <w:b/>
                <w:color w:val="000000"/>
                <w:lang w:eastAsia="fr-FR"/>
              </w:rPr>
            </w:pPr>
          </w:p>
          <w:p w14:paraId="09F61F18" w14:textId="77777777" w:rsidR="004424F2" w:rsidRDefault="004424F2" w:rsidP="00FE2ABA">
            <w:pPr>
              <w:rPr>
                <w:rFonts w:eastAsia="Times New Roman" w:cs="Times New Roman"/>
                <w:b/>
                <w:color w:val="000000"/>
                <w:lang w:eastAsia="fr-FR"/>
              </w:rPr>
            </w:pPr>
          </w:p>
          <w:p w14:paraId="4213A2FA" w14:textId="77777777" w:rsidR="004424F2" w:rsidRDefault="004424F2" w:rsidP="00FE2ABA">
            <w:pPr>
              <w:rPr>
                <w:rFonts w:eastAsia="Times New Roman" w:cs="Times New Roman"/>
                <w:b/>
                <w:color w:val="000000"/>
                <w:lang w:eastAsia="fr-FR"/>
              </w:rPr>
            </w:pPr>
          </w:p>
          <w:p w14:paraId="2EB49232" w14:textId="77777777" w:rsidR="00B95BC3" w:rsidRPr="00B47BF9" w:rsidRDefault="00B95BC3" w:rsidP="00FE2ABA">
            <w:pPr>
              <w:rPr>
                <w:rFonts w:eastAsia="Times New Roman" w:cs="Times New Roman"/>
                <w:b/>
                <w:lang w:eastAsia="fr-FR"/>
              </w:rPr>
            </w:pPr>
          </w:p>
        </w:tc>
        <w:tc>
          <w:tcPr>
            <w:tcW w:w="5968" w:type="dxa"/>
            <w:tcBorders>
              <w:top w:val="single" w:sz="6" w:space="0" w:color="auto"/>
              <w:left w:val="single" w:sz="6" w:space="0" w:color="auto"/>
              <w:bottom w:val="single" w:sz="4" w:space="0" w:color="auto"/>
              <w:right w:val="single" w:sz="12" w:space="0" w:color="auto"/>
            </w:tcBorders>
            <w:vAlign w:val="center"/>
          </w:tcPr>
          <w:p w14:paraId="723F57AB" w14:textId="77777777" w:rsidR="00DB71F4" w:rsidRPr="00AB6897" w:rsidRDefault="00DB71F4" w:rsidP="00DB71F4">
            <w:pPr>
              <w:spacing w:line="276" w:lineRule="auto"/>
              <w:rPr>
                <w:rFonts w:cs="Times New Roman"/>
              </w:rPr>
            </w:pPr>
            <w:r w:rsidRPr="00AB6897">
              <w:rPr>
                <w:rFonts w:cs="Times New Roman"/>
              </w:rPr>
              <w:t xml:space="preserve">Président : </w:t>
            </w:r>
            <w:r w:rsidRPr="00AB6897">
              <w:rPr>
                <w:rFonts w:eastAsia="Times New Roman" w:cs="Times New Roman"/>
                <w:lang w:eastAsia="fr-FR"/>
              </w:rPr>
              <w:t>Dr Khamhoung Phommavongsa.</w:t>
            </w:r>
          </w:p>
          <w:p w14:paraId="03133735" w14:textId="77777777" w:rsidR="00DB71F4" w:rsidRPr="00AB6897" w:rsidRDefault="00DB71F4" w:rsidP="00DB71F4">
            <w:pPr>
              <w:spacing w:line="276" w:lineRule="auto"/>
              <w:rPr>
                <w:rFonts w:eastAsia="Times New Roman" w:cs="Times New Roman"/>
                <w:lang w:eastAsia="fr-FR"/>
              </w:rPr>
            </w:pPr>
            <w:r w:rsidRPr="00AB6897">
              <w:rPr>
                <w:rFonts w:cs="Times New Roman"/>
              </w:rPr>
              <w:t xml:space="preserve">Vice-Présidents : </w:t>
            </w:r>
            <w:r w:rsidRPr="00AB6897">
              <w:rPr>
                <w:rFonts w:cs="Times New Roman"/>
                <w:bCs/>
                <w:iCs/>
              </w:rPr>
              <w:t>Dr Aloungnadeth Sitthiphanh</w:t>
            </w:r>
            <w:r w:rsidRPr="00AB6897">
              <w:rPr>
                <w:rFonts w:cs="Times New Roman"/>
              </w:rPr>
              <w:t xml:space="preserve">, Vice-Doyen de l’Université des Sciences de la Santé / </w:t>
            </w:r>
            <w:r w:rsidRPr="00AB6897">
              <w:rPr>
                <w:rFonts w:cs="Times New Roman"/>
                <w:bCs/>
                <w:iCs/>
              </w:rPr>
              <w:t>Pr Sengphouvanh Ngonephady</w:t>
            </w:r>
            <w:r w:rsidRPr="00AB6897">
              <w:rPr>
                <w:rFonts w:cs="Times New Roman"/>
              </w:rPr>
              <w:t>, Doyen de la Faculté Dentaire.</w:t>
            </w:r>
          </w:p>
          <w:p w14:paraId="133997F1" w14:textId="15304D8C" w:rsidR="00DB71F4" w:rsidRPr="00AB6897" w:rsidRDefault="00DB71F4" w:rsidP="00DB71F4">
            <w:pPr>
              <w:rPr>
                <w:rFonts w:eastAsia="Times New Roman" w:cs="Times New Roman"/>
                <w:i/>
                <w:lang w:eastAsia="fr-FR"/>
              </w:rPr>
            </w:pPr>
            <w:r w:rsidRPr="00AB6897">
              <w:rPr>
                <w:rFonts w:eastAsia="Times New Roman" w:cs="Times New Roman"/>
                <w:iCs/>
                <w:lang w:eastAsia="fr-FR"/>
              </w:rPr>
              <w:t>Tr</w:t>
            </w:r>
            <w:r w:rsidRPr="00AB6897">
              <w:rPr>
                <w:rFonts w:cs="Times New Roman"/>
              </w:rPr>
              <w:t>é</w:t>
            </w:r>
            <w:r w:rsidRPr="00AB6897">
              <w:rPr>
                <w:rFonts w:eastAsia="Times New Roman" w:cs="Times New Roman"/>
                <w:iCs/>
                <w:lang w:eastAsia="fr-FR"/>
              </w:rPr>
              <w:t xml:space="preserve">sorier: </w:t>
            </w:r>
            <w:r w:rsidRPr="00AB6897">
              <w:rPr>
                <w:rFonts w:eastAsia="Times New Roman" w:cs="Times New Roman"/>
                <w:color w:val="000000"/>
                <w:lang w:eastAsia="fr-FR"/>
              </w:rPr>
              <w:t>Dr Sakpraseuth</w:t>
            </w:r>
            <w:r w:rsidRPr="00AB6897">
              <w:rPr>
                <w:rFonts w:eastAsia="Times New Roman" w:cs="Times New Roman"/>
                <w:iCs/>
                <w:lang w:eastAsia="fr-FR"/>
              </w:rPr>
              <w:t xml:space="preserve"> Senesombath, Vice-Directeur du Départemen</w:t>
            </w:r>
            <w:r w:rsidR="00B26E2C">
              <w:rPr>
                <w:rFonts w:eastAsia="Times New Roman" w:cs="Times New Roman"/>
                <w:iCs/>
                <w:lang w:eastAsia="fr-FR"/>
              </w:rPr>
              <w:t>t dentaire, Hôpital Mahosot et</w:t>
            </w:r>
            <w:r w:rsidRPr="00AB6897">
              <w:rPr>
                <w:rFonts w:eastAsia="Times New Roman" w:cs="Times New Roman"/>
                <w:iCs/>
                <w:lang w:eastAsia="fr-FR"/>
              </w:rPr>
              <w:t xml:space="preserve"> Vice-Directeur du Département pédiatrique, </w:t>
            </w:r>
            <w:r w:rsidRPr="00AB6897">
              <w:rPr>
                <w:rFonts w:eastAsia="Times New Roman" w:cs="Times New Roman"/>
                <w:color w:val="000000"/>
                <w:lang w:eastAsia="fr-FR"/>
              </w:rPr>
              <w:t>Faculté dentaire</w:t>
            </w:r>
            <w:r w:rsidRPr="00AB6897">
              <w:rPr>
                <w:rFonts w:eastAsia="Times New Roman" w:cs="Times New Roman"/>
                <w:iCs/>
                <w:lang w:eastAsia="fr-FR"/>
              </w:rPr>
              <w:t>.</w:t>
            </w:r>
          </w:p>
          <w:p w14:paraId="60595BC8" w14:textId="2386A80F" w:rsidR="00B95BC3" w:rsidRPr="00AB6897" w:rsidRDefault="00DB71F4" w:rsidP="00DB71F4">
            <w:pPr>
              <w:rPr>
                <w:rFonts w:eastAsia="Times New Roman" w:cs="Times New Roman"/>
                <w:color w:val="000000"/>
                <w:lang w:eastAsia="fr-FR"/>
              </w:rPr>
            </w:pPr>
            <w:r w:rsidRPr="00AB6897">
              <w:rPr>
                <w:rFonts w:eastAsia="Times New Roman" w:cs="Times New Roman"/>
                <w:color w:val="000000"/>
                <w:lang w:eastAsia="fr-FR"/>
              </w:rPr>
              <w:t>Secr</w:t>
            </w:r>
            <w:r w:rsidRPr="00AB6897">
              <w:rPr>
                <w:rFonts w:cs="Times New Roman"/>
              </w:rPr>
              <w:t>é</w:t>
            </w:r>
            <w:r w:rsidRPr="00AB6897">
              <w:rPr>
                <w:rFonts w:eastAsia="Times New Roman" w:cs="Times New Roman"/>
                <w:color w:val="000000"/>
                <w:lang w:eastAsia="fr-FR"/>
              </w:rPr>
              <w:t>taire: Dr Bounyong Sidaphorn, Chef du service de chirurgie dentaire, Faculté dentaire.</w:t>
            </w:r>
          </w:p>
        </w:tc>
      </w:tr>
      <w:tr w:rsidR="00B95BC3" w:rsidRPr="00B47BF9" w14:paraId="7235E4E3" w14:textId="77777777" w:rsidTr="00FE2ABA">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14:paraId="5C47E7BC" w14:textId="77777777" w:rsidR="00B95BC3" w:rsidRPr="00B47BF9" w:rsidRDefault="00B95BC3" w:rsidP="00FE2ABA">
            <w:pPr>
              <w:rPr>
                <w:rFonts w:eastAsia="Times New Roman" w:cs="Times New Roman"/>
                <w:b/>
                <w:color w:val="000000"/>
                <w:lang w:eastAsia="fr-FR"/>
              </w:rPr>
            </w:pPr>
            <w:r w:rsidRPr="00B47BF9">
              <w:rPr>
                <w:rFonts w:eastAsia="Times New Roman" w:cs="Times New Roman"/>
                <w:b/>
                <w:lang w:eastAsia="fr-FR"/>
              </w:rPr>
              <w:t>Compte-t-on parmi ses membres une personne politiquement exposée</w:t>
            </w:r>
            <w:r>
              <w:rPr>
                <w:rFonts w:eastAsia="Times New Roman" w:cs="Times New Roman"/>
                <w:b/>
                <w:lang w:eastAsia="fr-FR"/>
              </w:rPr>
              <w:t xml:space="preserve"> </w:t>
            </w:r>
            <w:r w:rsidRPr="00B47BF9">
              <w:rPr>
                <w:rFonts w:eastAsia="Times New Roman" w:cs="Times New Roman"/>
                <w:b/>
                <w:lang w:eastAsia="fr-FR"/>
              </w:rPr>
              <w:t xml:space="preserve">? </w:t>
            </w:r>
          </w:p>
        </w:tc>
        <w:tc>
          <w:tcPr>
            <w:tcW w:w="5968" w:type="dxa"/>
            <w:tcBorders>
              <w:top w:val="single" w:sz="6" w:space="0" w:color="auto"/>
              <w:left w:val="single" w:sz="6" w:space="0" w:color="auto"/>
              <w:bottom w:val="single" w:sz="4" w:space="0" w:color="auto"/>
              <w:right w:val="single" w:sz="12" w:space="0" w:color="auto"/>
            </w:tcBorders>
            <w:vAlign w:val="center"/>
          </w:tcPr>
          <w:p w14:paraId="4D91ECCA" w14:textId="4BF98D22" w:rsidR="00B95BC3" w:rsidRPr="00B95BC3" w:rsidRDefault="00B95BC3" w:rsidP="00FE2ABA">
            <w:pPr>
              <w:rPr>
                <w:rFonts w:eastAsia="Times New Roman" w:cs="Times New Roman"/>
                <w:color w:val="000000"/>
                <w:lang w:eastAsia="fr-FR"/>
              </w:rPr>
            </w:pPr>
            <w:r w:rsidRPr="00B95BC3">
              <w:rPr>
                <w:rFonts w:eastAsia="Times New Roman" w:cs="Times New Roman"/>
                <w:color w:val="000000"/>
                <w:lang w:eastAsia="fr-FR"/>
              </w:rPr>
              <w:t>non</w:t>
            </w:r>
          </w:p>
        </w:tc>
      </w:tr>
      <w:tr w:rsidR="00B95BC3" w:rsidRPr="00B47BF9" w14:paraId="2A7327BA" w14:textId="77777777" w:rsidTr="00FE2ABA">
        <w:trPr>
          <w:trHeight w:val="292"/>
        </w:trPr>
        <w:tc>
          <w:tcPr>
            <w:tcW w:w="4167" w:type="dxa"/>
            <w:vAlign w:val="bottom"/>
          </w:tcPr>
          <w:p w14:paraId="2B7BF79B" w14:textId="77777777" w:rsidR="00B95BC3" w:rsidRDefault="00B95BC3" w:rsidP="00B95BC3">
            <w:pPr>
              <w:rPr>
                <w:rFonts w:eastAsia="Times New Roman" w:cs="Times New Roman"/>
                <w:b/>
                <w:color w:val="000000"/>
                <w:lang w:eastAsia="fr-FR"/>
              </w:rPr>
            </w:pPr>
            <w:r w:rsidRPr="00B47BF9">
              <w:rPr>
                <w:rFonts w:eastAsia="Times New Roman" w:cs="Times New Roman"/>
                <w:b/>
                <w:bCs/>
                <w:snapToGrid w:val="0"/>
                <w:lang w:eastAsia="fr-FR"/>
              </w:rPr>
              <w:t>Historique et nature de la coopération avec le partenaire</w:t>
            </w:r>
            <w:r>
              <w:rPr>
                <w:rFonts w:eastAsia="Times New Roman" w:cs="Times New Roman"/>
                <w:b/>
                <w:bCs/>
                <w:snapToGrid w:val="0"/>
                <w:lang w:eastAsia="fr-FR"/>
              </w:rPr>
              <w:t xml:space="preserve"> </w:t>
            </w:r>
            <w:r w:rsidRPr="00B47BF9">
              <w:rPr>
                <w:rFonts w:eastAsia="Times New Roman" w:cs="Times New Roman"/>
                <w:b/>
                <w:color w:val="000000"/>
                <w:lang w:eastAsia="fr-FR"/>
              </w:rPr>
              <w:t>:</w:t>
            </w:r>
          </w:p>
          <w:p w14:paraId="066020B3" w14:textId="77777777" w:rsidR="004424F2" w:rsidRDefault="004424F2" w:rsidP="00B95BC3">
            <w:pPr>
              <w:rPr>
                <w:rFonts w:eastAsia="Times New Roman" w:cs="Times New Roman"/>
                <w:b/>
                <w:color w:val="000000"/>
                <w:lang w:eastAsia="fr-FR"/>
              </w:rPr>
            </w:pPr>
          </w:p>
          <w:p w14:paraId="4DD6CB1A" w14:textId="77777777" w:rsidR="00B95BC3" w:rsidRDefault="00B95BC3" w:rsidP="00B95BC3">
            <w:pPr>
              <w:rPr>
                <w:rFonts w:eastAsia="Times New Roman" w:cs="Times New Roman"/>
                <w:b/>
                <w:color w:val="000000"/>
                <w:lang w:eastAsia="fr-FR"/>
              </w:rPr>
            </w:pPr>
          </w:p>
          <w:p w14:paraId="443A7D76" w14:textId="77777777" w:rsidR="00B95BC3" w:rsidRDefault="00B95BC3" w:rsidP="00B95BC3">
            <w:pPr>
              <w:rPr>
                <w:rFonts w:eastAsia="Times New Roman" w:cs="Times New Roman"/>
                <w:b/>
                <w:color w:val="000000"/>
                <w:lang w:eastAsia="fr-FR"/>
              </w:rPr>
            </w:pPr>
          </w:p>
          <w:p w14:paraId="12EBE99E" w14:textId="77777777" w:rsidR="00B95BC3" w:rsidRDefault="00B95BC3" w:rsidP="00B95BC3">
            <w:pPr>
              <w:rPr>
                <w:rFonts w:eastAsia="Times New Roman" w:cs="Times New Roman"/>
                <w:b/>
                <w:color w:val="000000"/>
                <w:lang w:eastAsia="fr-FR"/>
              </w:rPr>
            </w:pPr>
          </w:p>
          <w:p w14:paraId="7F6E0C64" w14:textId="77777777" w:rsidR="00B95BC3" w:rsidRDefault="00B95BC3" w:rsidP="00B95BC3">
            <w:pPr>
              <w:rPr>
                <w:rFonts w:eastAsia="Times New Roman" w:cs="Times New Roman"/>
                <w:b/>
                <w:color w:val="000000"/>
                <w:lang w:eastAsia="fr-FR"/>
              </w:rPr>
            </w:pPr>
          </w:p>
          <w:p w14:paraId="3BDE48CC" w14:textId="77777777" w:rsidR="00B95BC3" w:rsidRDefault="00B95BC3" w:rsidP="00B95BC3">
            <w:pPr>
              <w:rPr>
                <w:rFonts w:eastAsia="Times New Roman" w:cs="Times New Roman"/>
                <w:b/>
                <w:color w:val="000000"/>
                <w:lang w:eastAsia="fr-FR"/>
              </w:rPr>
            </w:pPr>
          </w:p>
          <w:p w14:paraId="599B864F" w14:textId="77777777" w:rsidR="00B95BC3" w:rsidRDefault="00B95BC3" w:rsidP="00B95BC3">
            <w:pPr>
              <w:rPr>
                <w:rFonts w:eastAsia="Times New Roman" w:cs="Times New Roman"/>
                <w:b/>
                <w:color w:val="000000"/>
                <w:lang w:eastAsia="fr-FR"/>
              </w:rPr>
            </w:pPr>
          </w:p>
          <w:p w14:paraId="189ABAB3" w14:textId="77777777" w:rsidR="00B95BC3" w:rsidRPr="00B47BF9" w:rsidRDefault="00B95BC3" w:rsidP="00B95BC3">
            <w:pPr>
              <w:rPr>
                <w:rFonts w:eastAsia="Times New Roman" w:cs="Times New Roman"/>
                <w:b/>
                <w:color w:val="000000"/>
                <w:lang w:eastAsia="fr-FR"/>
              </w:rPr>
            </w:pPr>
          </w:p>
        </w:tc>
        <w:tc>
          <w:tcPr>
            <w:tcW w:w="5968" w:type="dxa"/>
            <w:vAlign w:val="center"/>
          </w:tcPr>
          <w:p w14:paraId="3D4EFABB" w14:textId="1F6A69B8" w:rsidR="00B95BC3" w:rsidRPr="002B0489" w:rsidRDefault="00B95BC3" w:rsidP="00B95BC3">
            <w:pPr>
              <w:tabs>
                <w:tab w:val="left" w:pos="1400"/>
                <w:tab w:val="left" w:pos="2120"/>
                <w:tab w:val="left" w:pos="2820"/>
                <w:tab w:val="left" w:pos="3540"/>
                <w:tab w:val="left" w:pos="4240"/>
                <w:tab w:val="left" w:pos="4940"/>
                <w:tab w:val="left" w:pos="5660"/>
                <w:tab w:val="left" w:pos="6360"/>
                <w:tab w:val="left" w:pos="7080"/>
                <w:tab w:val="left" w:pos="7560"/>
                <w:tab w:val="left" w:pos="7780"/>
                <w:tab w:val="left" w:pos="8480"/>
              </w:tabs>
              <w:rPr>
                <w:rFonts w:cs="Times New Roman"/>
              </w:rPr>
            </w:pPr>
            <w:r>
              <w:rPr>
                <w:rFonts w:cs="Times New Roman"/>
              </w:rPr>
              <w:t xml:space="preserve">L’AOI est partenaire du </w:t>
            </w:r>
            <w:r w:rsidRPr="002B0489">
              <w:rPr>
                <w:rFonts w:cs="Times New Roman"/>
              </w:rPr>
              <w:t xml:space="preserve">secteur dentaire et </w:t>
            </w:r>
            <w:r>
              <w:rPr>
                <w:rFonts w:cs="Times New Roman"/>
              </w:rPr>
              <w:t xml:space="preserve">de </w:t>
            </w:r>
            <w:r w:rsidRPr="002B0489">
              <w:rPr>
                <w:rFonts w:cs="Times New Roman"/>
              </w:rPr>
              <w:t>l’ADL depuis 2010 pour :</w:t>
            </w:r>
          </w:p>
          <w:p w14:paraId="19F5A09E" w14:textId="77777777" w:rsidR="00B95BC3" w:rsidRPr="002B0489" w:rsidRDefault="00B95BC3" w:rsidP="00D42A96">
            <w:pPr>
              <w:numPr>
                <w:ilvl w:val="0"/>
                <w:numId w:val="23"/>
              </w:numPr>
              <w:tabs>
                <w:tab w:val="left" w:pos="1400"/>
                <w:tab w:val="left" w:pos="2120"/>
                <w:tab w:val="left" w:pos="2820"/>
                <w:tab w:val="left" w:pos="3540"/>
                <w:tab w:val="left" w:pos="4240"/>
                <w:tab w:val="left" w:pos="4940"/>
                <w:tab w:val="left" w:pos="5660"/>
                <w:tab w:val="left" w:pos="6360"/>
                <w:tab w:val="left" w:pos="7080"/>
                <w:tab w:val="left" w:pos="7560"/>
                <w:tab w:val="left" w:pos="7780"/>
                <w:tab w:val="left" w:pos="8480"/>
              </w:tabs>
              <w:jc w:val="both"/>
              <w:rPr>
                <w:rFonts w:cs="Times New Roman"/>
              </w:rPr>
            </w:pPr>
            <w:r w:rsidRPr="002B0489">
              <w:rPr>
                <w:rFonts w:cs="Times New Roman"/>
              </w:rPr>
              <w:t>Renforcer la capacité des cadres de santé bucco-dentaire  pour la mise en place d’une politique de santé bucco-dentaire</w:t>
            </w:r>
          </w:p>
          <w:p w14:paraId="7F1F8837" w14:textId="6CA86411" w:rsidR="00B95BC3" w:rsidRPr="002B0489" w:rsidRDefault="00B95BC3" w:rsidP="00D42A96">
            <w:pPr>
              <w:numPr>
                <w:ilvl w:val="0"/>
                <w:numId w:val="23"/>
              </w:numPr>
              <w:tabs>
                <w:tab w:val="left" w:pos="1400"/>
                <w:tab w:val="left" w:pos="2120"/>
                <w:tab w:val="left" w:pos="2820"/>
                <w:tab w:val="left" w:pos="3540"/>
                <w:tab w:val="left" w:pos="4240"/>
                <w:tab w:val="left" w:pos="4940"/>
                <w:tab w:val="left" w:pos="5660"/>
                <w:tab w:val="left" w:pos="6360"/>
                <w:tab w:val="left" w:pos="7080"/>
                <w:tab w:val="left" w:pos="7560"/>
                <w:tab w:val="left" w:pos="7780"/>
                <w:tab w:val="left" w:pos="8480"/>
              </w:tabs>
              <w:jc w:val="both"/>
              <w:rPr>
                <w:rFonts w:cs="Times New Roman"/>
              </w:rPr>
            </w:pPr>
            <w:r w:rsidRPr="002B0489">
              <w:rPr>
                <w:rFonts w:cs="Times New Roman"/>
              </w:rPr>
              <w:t>Appuyer la mise en place d’un prog</w:t>
            </w:r>
            <w:r w:rsidR="00DC0AA4">
              <w:rPr>
                <w:rFonts w:cs="Times New Roman"/>
              </w:rPr>
              <w:t xml:space="preserve">ramme de promotion de la santé </w:t>
            </w:r>
            <w:r w:rsidRPr="002B0489">
              <w:rPr>
                <w:rFonts w:cs="Times New Roman"/>
              </w:rPr>
              <w:t>dentaire adapté au Laos</w:t>
            </w:r>
          </w:p>
          <w:p w14:paraId="77B9965F" w14:textId="77777777" w:rsidR="00B95BC3" w:rsidRPr="002B0489" w:rsidRDefault="00B95BC3" w:rsidP="00D42A96">
            <w:pPr>
              <w:numPr>
                <w:ilvl w:val="0"/>
                <w:numId w:val="23"/>
              </w:numPr>
              <w:tabs>
                <w:tab w:val="left" w:pos="1400"/>
                <w:tab w:val="left" w:pos="2120"/>
                <w:tab w:val="left" w:pos="2820"/>
                <w:tab w:val="left" w:pos="3540"/>
                <w:tab w:val="left" w:pos="4240"/>
                <w:tab w:val="left" w:pos="4940"/>
                <w:tab w:val="left" w:pos="5660"/>
                <w:tab w:val="left" w:pos="6360"/>
                <w:tab w:val="left" w:pos="7080"/>
                <w:tab w:val="left" w:pos="7560"/>
                <w:tab w:val="left" w:pos="7780"/>
                <w:tab w:val="left" w:pos="8480"/>
              </w:tabs>
              <w:jc w:val="both"/>
              <w:rPr>
                <w:rFonts w:cs="Times New Roman"/>
              </w:rPr>
            </w:pPr>
            <w:r w:rsidRPr="002B0489">
              <w:rPr>
                <w:rFonts w:cs="Times New Roman"/>
              </w:rPr>
              <w:t>Appuyer l’amélioration de la faculté dentaire</w:t>
            </w:r>
          </w:p>
          <w:p w14:paraId="2436DD15" w14:textId="77777777" w:rsidR="00B26E2C" w:rsidRDefault="00B95BC3" w:rsidP="00D42A96">
            <w:pPr>
              <w:numPr>
                <w:ilvl w:val="0"/>
                <w:numId w:val="23"/>
              </w:numPr>
              <w:tabs>
                <w:tab w:val="left" w:pos="1400"/>
                <w:tab w:val="left" w:pos="2120"/>
                <w:tab w:val="left" w:pos="2820"/>
                <w:tab w:val="left" w:pos="3540"/>
                <w:tab w:val="left" w:pos="4240"/>
                <w:tab w:val="left" w:pos="4940"/>
                <w:tab w:val="left" w:pos="5660"/>
                <w:tab w:val="left" w:pos="6360"/>
                <w:tab w:val="left" w:pos="7080"/>
                <w:tab w:val="left" w:pos="7560"/>
                <w:tab w:val="left" w:pos="7780"/>
                <w:tab w:val="left" w:pos="8480"/>
              </w:tabs>
              <w:jc w:val="both"/>
              <w:rPr>
                <w:rFonts w:eastAsia="Times New Roman" w:cs="Times New Roman"/>
                <w:i/>
                <w:lang w:eastAsia="fr-FR"/>
              </w:rPr>
            </w:pPr>
            <w:r w:rsidRPr="002B0489">
              <w:rPr>
                <w:rFonts w:cs="Times New Roman"/>
              </w:rPr>
              <w:t>Améliorer le contrôle des infections et l’offre de soins.</w:t>
            </w:r>
          </w:p>
          <w:p w14:paraId="29F155BE" w14:textId="67CC39C8" w:rsidR="00B95BC3" w:rsidRPr="00B26E2C" w:rsidRDefault="00B95BC3" w:rsidP="00D42A96">
            <w:pPr>
              <w:numPr>
                <w:ilvl w:val="0"/>
                <w:numId w:val="23"/>
              </w:numPr>
              <w:tabs>
                <w:tab w:val="left" w:pos="1400"/>
                <w:tab w:val="left" w:pos="2120"/>
                <w:tab w:val="left" w:pos="2820"/>
                <w:tab w:val="left" w:pos="3540"/>
                <w:tab w:val="left" w:pos="4240"/>
                <w:tab w:val="left" w:pos="4940"/>
                <w:tab w:val="left" w:pos="5660"/>
                <w:tab w:val="left" w:pos="6360"/>
                <w:tab w:val="left" w:pos="7080"/>
                <w:tab w:val="left" w:pos="7560"/>
                <w:tab w:val="left" w:pos="7780"/>
                <w:tab w:val="left" w:pos="8480"/>
              </w:tabs>
              <w:jc w:val="both"/>
              <w:rPr>
                <w:rFonts w:eastAsia="Times New Roman" w:cs="Times New Roman"/>
                <w:i/>
                <w:lang w:eastAsia="fr-FR"/>
              </w:rPr>
            </w:pPr>
            <w:r w:rsidRPr="00B26E2C">
              <w:rPr>
                <w:rFonts w:cs="Times New Roman"/>
              </w:rPr>
              <w:t>Capitaliser les expériences</w:t>
            </w:r>
          </w:p>
        </w:tc>
      </w:tr>
      <w:tr w:rsidR="006161D1" w:rsidRPr="00B47BF9" w14:paraId="6E3F2280" w14:textId="77777777" w:rsidTr="00FE2ABA">
        <w:trPr>
          <w:trHeight w:val="292"/>
        </w:trPr>
        <w:tc>
          <w:tcPr>
            <w:tcW w:w="4167" w:type="dxa"/>
            <w:tcBorders>
              <w:top w:val="single" w:sz="4" w:space="0" w:color="auto"/>
              <w:left w:val="single" w:sz="12" w:space="0" w:color="auto"/>
              <w:bottom w:val="single" w:sz="12" w:space="0" w:color="auto"/>
              <w:right w:val="single" w:sz="6" w:space="0" w:color="auto"/>
            </w:tcBorders>
            <w:vAlign w:val="center"/>
          </w:tcPr>
          <w:p w14:paraId="1EC7E2EA" w14:textId="77777777" w:rsidR="006161D1" w:rsidRPr="00B47BF9" w:rsidRDefault="006161D1" w:rsidP="006161D1">
            <w:pPr>
              <w:rPr>
                <w:rFonts w:eastAsia="Times New Roman" w:cs="Times New Roman"/>
                <w:b/>
                <w:color w:val="000000"/>
                <w:lang w:eastAsia="fr-FR"/>
              </w:rPr>
            </w:pPr>
            <w:r w:rsidRPr="00B47BF9">
              <w:rPr>
                <w:rFonts w:eastAsia="Times New Roman" w:cs="Times New Roman"/>
                <w:b/>
                <w:bCs/>
                <w:snapToGrid w:val="0"/>
                <w:lang w:eastAsia="fr-FR"/>
              </w:rPr>
              <w:t>Rôle et implication dans la mise en œuvre du projet proposé</w:t>
            </w:r>
            <w:r>
              <w:rPr>
                <w:rFonts w:eastAsia="Times New Roman" w:cs="Times New Roman"/>
                <w:b/>
                <w:bCs/>
                <w:snapToGrid w:val="0"/>
                <w:lang w:eastAsia="fr-FR"/>
              </w:rPr>
              <w:t xml:space="preserve"> </w:t>
            </w:r>
            <w:r w:rsidRPr="00B47BF9">
              <w:rPr>
                <w:rFonts w:eastAsia="Times New Roman" w:cs="Times New Roman"/>
                <w:b/>
                <w:bCs/>
                <w:snapToGrid w:val="0"/>
                <w:lang w:eastAsia="fr-FR"/>
              </w:rPr>
              <w:t>:</w:t>
            </w:r>
          </w:p>
        </w:tc>
        <w:tc>
          <w:tcPr>
            <w:tcW w:w="5968" w:type="dxa"/>
            <w:tcBorders>
              <w:top w:val="single" w:sz="4" w:space="0" w:color="auto"/>
              <w:left w:val="single" w:sz="6" w:space="0" w:color="auto"/>
              <w:bottom w:val="single" w:sz="12" w:space="0" w:color="auto"/>
              <w:right w:val="single" w:sz="12" w:space="0" w:color="auto"/>
            </w:tcBorders>
            <w:vAlign w:val="center"/>
          </w:tcPr>
          <w:p w14:paraId="7558E466" w14:textId="06DF9EF4" w:rsidR="006161D1" w:rsidRPr="00B47BF9" w:rsidRDefault="006161D1" w:rsidP="006161D1">
            <w:pPr>
              <w:rPr>
                <w:rFonts w:eastAsia="Times New Roman" w:cs="Times New Roman"/>
                <w:b/>
                <w:color w:val="000000"/>
                <w:lang w:eastAsia="fr-FR"/>
              </w:rPr>
            </w:pPr>
            <w:r>
              <w:rPr>
                <w:rFonts w:eastAsia="Times New Roman" w:cs="Times New Roman"/>
                <w:iCs/>
                <w:lang w:eastAsia="fr-FR"/>
              </w:rPr>
              <w:t xml:space="preserve">Formation de formateurs en sécurité </w:t>
            </w:r>
            <w:r w:rsidR="00B26E2C">
              <w:rPr>
                <w:rFonts w:eastAsia="Times New Roman" w:cs="Times New Roman"/>
                <w:iCs/>
                <w:lang w:eastAsia="fr-FR"/>
              </w:rPr>
              <w:t>des soins</w:t>
            </w:r>
            <w:r w:rsidR="00B26E2C" w:rsidRPr="002B0489">
              <w:rPr>
                <w:rFonts w:eastAsia="Times New Roman" w:cs="Times New Roman"/>
                <w:iCs/>
                <w:lang w:eastAsia="fr-FR"/>
              </w:rPr>
              <w:t>, sui</w:t>
            </w:r>
            <w:r w:rsidR="00B26E2C">
              <w:rPr>
                <w:rFonts w:eastAsia="Times New Roman" w:cs="Times New Roman"/>
                <w:iCs/>
                <w:lang w:eastAsia="fr-FR"/>
              </w:rPr>
              <w:t>vi</w:t>
            </w:r>
            <w:r w:rsidR="00AB6897">
              <w:rPr>
                <w:rFonts w:eastAsia="Times New Roman" w:cs="Times New Roman"/>
                <w:iCs/>
                <w:lang w:eastAsia="fr-FR"/>
              </w:rPr>
              <w:t xml:space="preserve"> du programme sel iodé et fluoré</w:t>
            </w:r>
            <w:r>
              <w:rPr>
                <w:rFonts w:eastAsia="Times New Roman" w:cs="Times New Roman"/>
                <w:iCs/>
                <w:lang w:eastAsia="fr-FR"/>
              </w:rPr>
              <w:t xml:space="preserve"> avec la faculté</w:t>
            </w:r>
            <w:r w:rsidRPr="002B0489">
              <w:rPr>
                <w:rFonts w:eastAsia="Times New Roman" w:cs="Times New Roman"/>
                <w:iCs/>
                <w:lang w:eastAsia="fr-FR"/>
              </w:rPr>
              <w:t xml:space="preserve"> dentaire</w:t>
            </w:r>
            <w:r>
              <w:rPr>
                <w:rFonts w:eastAsia="Times New Roman" w:cs="Times New Roman"/>
                <w:iCs/>
                <w:lang w:eastAsia="fr-FR"/>
              </w:rPr>
              <w:t>, fo</w:t>
            </w:r>
            <w:r w:rsidR="00AB6897">
              <w:rPr>
                <w:rFonts w:eastAsia="Times New Roman" w:cs="Times New Roman"/>
                <w:iCs/>
                <w:lang w:eastAsia="fr-FR"/>
              </w:rPr>
              <w:t>rmation continue des praticiens</w:t>
            </w:r>
            <w:r w:rsidR="009219D2">
              <w:rPr>
                <w:rFonts w:eastAsia="Times New Roman" w:cs="Times New Roman"/>
                <w:iCs/>
                <w:lang w:eastAsia="fr-FR"/>
              </w:rPr>
              <w:t>,</w:t>
            </w:r>
            <w:r>
              <w:rPr>
                <w:rFonts w:eastAsia="Times New Roman" w:cs="Times New Roman"/>
                <w:iCs/>
                <w:lang w:eastAsia="fr-FR"/>
              </w:rPr>
              <w:t xml:space="preserve"> capitalisation</w:t>
            </w:r>
          </w:p>
        </w:tc>
      </w:tr>
    </w:tbl>
    <w:p w14:paraId="1725A5D6" w14:textId="77777777" w:rsidR="006161D1" w:rsidRDefault="006161D1" w:rsidP="007A1EC0">
      <w:pPr>
        <w:jc w:val="both"/>
        <w:rPr>
          <w:rFonts w:eastAsia="Times New Roman" w:cs="Times New Roman"/>
          <w:b/>
          <w:bCs/>
          <w:i/>
          <w:snapToGrid w:val="0"/>
          <w:sz w:val="12"/>
          <w:szCs w:val="12"/>
          <w:lang w:eastAsia="fr-FR"/>
        </w:rPr>
      </w:pPr>
    </w:p>
    <w:p w14:paraId="1A57D3E4" w14:textId="77777777" w:rsidR="006161D1" w:rsidRDefault="006161D1" w:rsidP="007A1EC0">
      <w:pPr>
        <w:jc w:val="both"/>
        <w:rPr>
          <w:rFonts w:eastAsia="Times New Roman" w:cs="Times New Roman"/>
          <w:b/>
          <w:bCs/>
          <w:i/>
          <w:snapToGrid w:val="0"/>
          <w:sz w:val="12"/>
          <w:szCs w:val="12"/>
          <w:lang w:eastAsia="fr-FR"/>
        </w:rPr>
      </w:pPr>
    </w:p>
    <w:p w14:paraId="3668A0CE" w14:textId="77777777" w:rsidR="006161D1" w:rsidRDefault="006161D1" w:rsidP="007A1EC0">
      <w:pPr>
        <w:jc w:val="both"/>
        <w:rPr>
          <w:rFonts w:eastAsia="Times New Roman" w:cs="Times New Roman"/>
          <w:b/>
          <w:bCs/>
          <w:i/>
          <w:snapToGrid w:val="0"/>
          <w:sz w:val="12"/>
          <w:szCs w:val="12"/>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67"/>
        <w:gridCol w:w="5968"/>
      </w:tblGrid>
      <w:tr w:rsidR="00DB3C50" w:rsidRPr="00B47BF9" w14:paraId="159375AB" w14:textId="77777777" w:rsidTr="00FE2ABA">
        <w:trPr>
          <w:trHeight w:val="462"/>
        </w:trPr>
        <w:tc>
          <w:tcPr>
            <w:tcW w:w="4167" w:type="dxa"/>
            <w:vAlign w:val="center"/>
          </w:tcPr>
          <w:p w14:paraId="543C623F" w14:textId="77777777" w:rsidR="00DB3C50" w:rsidRPr="00B47BF9" w:rsidRDefault="00DB3C50" w:rsidP="00FE2ABA">
            <w:pPr>
              <w:rPr>
                <w:rFonts w:eastAsia="Times New Roman" w:cs="Times New Roman"/>
                <w:b/>
                <w:color w:val="000000"/>
                <w:lang w:eastAsia="fr-FR"/>
              </w:rPr>
            </w:pPr>
            <w:r w:rsidRPr="00B47BF9">
              <w:rPr>
                <w:rFonts w:eastAsia="Times New Roman" w:cs="Times New Roman"/>
                <w:b/>
                <w:color w:val="000000"/>
                <w:lang w:eastAsia="fr-FR"/>
              </w:rPr>
              <w:t>Nom complet de l’organisme partenaire :</w:t>
            </w:r>
          </w:p>
        </w:tc>
        <w:tc>
          <w:tcPr>
            <w:tcW w:w="5968" w:type="dxa"/>
            <w:vAlign w:val="center"/>
          </w:tcPr>
          <w:p w14:paraId="5B994605" w14:textId="108843EB" w:rsidR="00DB3C50" w:rsidRPr="00CA495F" w:rsidRDefault="00DB3C50" w:rsidP="00DB3C50">
            <w:pPr>
              <w:spacing w:line="276" w:lineRule="auto"/>
              <w:rPr>
                <w:bCs/>
              </w:rPr>
            </w:pPr>
            <w:r w:rsidRPr="00CA495F">
              <w:rPr>
                <w:bCs/>
              </w:rPr>
              <w:t>Faculté dentaire de l</w:t>
            </w:r>
            <w:r w:rsidR="00E4268A" w:rsidRPr="00CA495F">
              <w:rPr>
                <w:bCs/>
              </w:rPr>
              <w:t>’Université des sciences de la s</w:t>
            </w:r>
            <w:r w:rsidRPr="00CA495F">
              <w:rPr>
                <w:bCs/>
              </w:rPr>
              <w:t xml:space="preserve">anté </w:t>
            </w:r>
          </w:p>
          <w:p w14:paraId="2B91DB36" w14:textId="28E79D77" w:rsidR="00DB3C50" w:rsidRPr="00B47BF9" w:rsidRDefault="00E4268A" w:rsidP="00DB3C50">
            <w:pPr>
              <w:rPr>
                <w:rFonts w:eastAsia="Times New Roman" w:cs="Times New Roman"/>
                <w:color w:val="000000"/>
                <w:lang w:eastAsia="fr-FR"/>
              </w:rPr>
            </w:pPr>
            <w:r w:rsidRPr="00CA495F">
              <w:rPr>
                <w:bCs/>
              </w:rPr>
              <w:t>Université n</w:t>
            </w:r>
            <w:r w:rsidR="00DB3C50" w:rsidRPr="00CA495F">
              <w:rPr>
                <w:bCs/>
              </w:rPr>
              <w:t>ational</w:t>
            </w:r>
            <w:r w:rsidRPr="00CA495F">
              <w:rPr>
                <w:bCs/>
              </w:rPr>
              <w:t>e du Laos, Ministère de la santé</w:t>
            </w:r>
          </w:p>
        </w:tc>
      </w:tr>
      <w:tr w:rsidR="00DB3C50" w:rsidRPr="00B47BF9" w14:paraId="7FEC08AF" w14:textId="77777777" w:rsidTr="00FE2ABA">
        <w:trPr>
          <w:trHeight w:val="175"/>
        </w:trPr>
        <w:tc>
          <w:tcPr>
            <w:tcW w:w="4167" w:type="dxa"/>
          </w:tcPr>
          <w:p w14:paraId="5515ECCC" w14:textId="77777777" w:rsidR="00DB3C50" w:rsidRPr="00B47BF9" w:rsidRDefault="00DB3C50" w:rsidP="00FE2ABA">
            <w:pPr>
              <w:rPr>
                <w:rFonts w:eastAsia="Times New Roman" w:cs="Times New Roman"/>
                <w:b/>
                <w:color w:val="000000"/>
                <w:lang w:eastAsia="fr-FR"/>
              </w:rPr>
            </w:pPr>
            <w:r w:rsidRPr="00B47BF9">
              <w:rPr>
                <w:rFonts w:eastAsia="Times New Roman" w:cs="Times New Roman"/>
                <w:b/>
                <w:color w:val="000000"/>
                <w:lang w:eastAsia="fr-FR"/>
              </w:rPr>
              <w:t>Acronyme</w:t>
            </w:r>
            <w:r>
              <w:rPr>
                <w:rFonts w:eastAsia="Times New Roman" w:cs="Times New Roman"/>
                <w:b/>
                <w:color w:val="000000"/>
                <w:lang w:eastAsia="fr-FR"/>
              </w:rPr>
              <w:t xml:space="preserve"> </w:t>
            </w:r>
            <w:r w:rsidRPr="00B47BF9">
              <w:rPr>
                <w:rFonts w:eastAsia="Times New Roman" w:cs="Times New Roman"/>
                <w:b/>
                <w:color w:val="000000"/>
                <w:lang w:eastAsia="fr-FR"/>
              </w:rPr>
              <w:t>:</w:t>
            </w:r>
          </w:p>
        </w:tc>
        <w:tc>
          <w:tcPr>
            <w:tcW w:w="5968" w:type="dxa"/>
            <w:vAlign w:val="center"/>
          </w:tcPr>
          <w:p w14:paraId="452A397B" w14:textId="03A8CE6E" w:rsidR="00DB3C50" w:rsidRPr="00B47BF9" w:rsidRDefault="00DB3C50" w:rsidP="00FE2ABA">
            <w:pPr>
              <w:rPr>
                <w:rFonts w:eastAsia="Times New Roman" w:cs="Times New Roman"/>
                <w:color w:val="000000"/>
                <w:lang w:eastAsia="fr-FR"/>
              </w:rPr>
            </w:pPr>
            <w:r>
              <w:rPr>
                <w:rFonts w:eastAsia="Times New Roman" w:cs="Times New Roman"/>
                <w:color w:val="000000"/>
                <w:lang w:eastAsia="fr-FR"/>
              </w:rPr>
              <w:t>-</w:t>
            </w:r>
          </w:p>
        </w:tc>
      </w:tr>
      <w:tr w:rsidR="00DB3C50" w:rsidRPr="00B47BF9" w14:paraId="50A2F71E" w14:textId="77777777" w:rsidTr="00FE2ABA">
        <w:trPr>
          <w:trHeight w:val="175"/>
        </w:trPr>
        <w:tc>
          <w:tcPr>
            <w:tcW w:w="4167" w:type="dxa"/>
            <w:vAlign w:val="bottom"/>
          </w:tcPr>
          <w:p w14:paraId="37966B6D" w14:textId="77777777" w:rsidR="00DB3C50" w:rsidRDefault="00DB3C50" w:rsidP="00FE2ABA">
            <w:pPr>
              <w:rPr>
                <w:rFonts w:eastAsia="Times New Roman" w:cs="Times New Roman"/>
                <w:b/>
                <w:color w:val="000000"/>
                <w:lang w:eastAsia="fr-FR"/>
              </w:rPr>
            </w:pPr>
            <w:r w:rsidRPr="00B47BF9">
              <w:rPr>
                <w:rFonts w:eastAsia="Times New Roman" w:cs="Times New Roman"/>
                <w:b/>
                <w:color w:val="000000"/>
                <w:lang w:eastAsia="fr-FR"/>
              </w:rPr>
              <w:t>Statut juridique de l’organisme partenaire :</w:t>
            </w:r>
          </w:p>
          <w:p w14:paraId="20A40932" w14:textId="77777777" w:rsidR="002B0490" w:rsidRDefault="002B0490" w:rsidP="00FE2ABA">
            <w:pPr>
              <w:rPr>
                <w:rFonts w:eastAsia="Times New Roman" w:cs="Times New Roman"/>
                <w:b/>
                <w:color w:val="000000"/>
                <w:lang w:eastAsia="fr-FR"/>
              </w:rPr>
            </w:pPr>
          </w:p>
          <w:p w14:paraId="50017969" w14:textId="77777777" w:rsidR="002B0490" w:rsidRDefault="002B0490" w:rsidP="00FE2ABA">
            <w:pPr>
              <w:rPr>
                <w:rFonts w:eastAsia="Times New Roman" w:cs="Times New Roman"/>
                <w:b/>
                <w:color w:val="000000"/>
                <w:lang w:eastAsia="fr-FR"/>
              </w:rPr>
            </w:pPr>
          </w:p>
          <w:p w14:paraId="1D161C16" w14:textId="77777777" w:rsidR="002B0490" w:rsidRPr="00B47BF9" w:rsidRDefault="002B0490" w:rsidP="00FE2ABA">
            <w:pPr>
              <w:rPr>
                <w:rFonts w:eastAsia="Times New Roman" w:cs="Times New Roman"/>
                <w:b/>
                <w:color w:val="000000"/>
                <w:lang w:eastAsia="fr-FR"/>
              </w:rPr>
            </w:pPr>
          </w:p>
        </w:tc>
        <w:tc>
          <w:tcPr>
            <w:tcW w:w="5968" w:type="dxa"/>
            <w:vAlign w:val="center"/>
          </w:tcPr>
          <w:p w14:paraId="5CB96D4C" w14:textId="4D3411CF" w:rsidR="00DB3C50" w:rsidRPr="00B47BF9" w:rsidRDefault="00DB3C50" w:rsidP="00FE2ABA">
            <w:pPr>
              <w:rPr>
                <w:rFonts w:eastAsia="Times New Roman" w:cs="Times New Roman"/>
                <w:color w:val="000000"/>
                <w:lang w:eastAsia="fr-FR"/>
              </w:rPr>
            </w:pPr>
            <w:r>
              <w:t xml:space="preserve">La faculté dentaire est </w:t>
            </w:r>
            <w:r w:rsidRPr="006A78F9">
              <w:t xml:space="preserve">dépendante de l’école de médecine de </w:t>
            </w:r>
            <w:r>
              <w:t>Vientiane. Depuis 1991, la faculté dentaire dépend de l’université</w:t>
            </w:r>
            <w:r w:rsidRPr="006A78F9">
              <w:t xml:space="preserve"> nationale des sciences de la sante sous la responsabilité du ministère de l’éducation. En 2007, elle passe sous la direction du ministère de la sante.</w:t>
            </w:r>
          </w:p>
        </w:tc>
      </w:tr>
      <w:tr w:rsidR="00DB3C50" w:rsidRPr="00FB3B11" w14:paraId="63A6DC40" w14:textId="77777777" w:rsidTr="00FE2ABA">
        <w:trPr>
          <w:trHeight w:val="462"/>
        </w:trPr>
        <w:tc>
          <w:tcPr>
            <w:tcW w:w="4167" w:type="dxa"/>
            <w:vAlign w:val="bottom"/>
          </w:tcPr>
          <w:p w14:paraId="16EF1311" w14:textId="77777777" w:rsidR="00DB3C50" w:rsidRPr="00B47BF9" w:rsidRDefault="00DB3C50" w:rsidP="00DB3C50">
            <w:pPr>
              <w:rPr>
                <w:rFonts w:eastAsia="Times New Roman" w:cs="Times New Roman"/>
                <w:b/>
                <w:color w:val="000000"/>
                <w:lang w:eastAsia="fr-FR"/>
              </w:rPr>
            </w:pPr>
            <w:r w:rsidRPr="00B47BF9">
              <w:rPr>
                <w:rFonts w:eastAsia="Times New Roman" w:cs="Times New Roman"/>
                <w:b/>
                <w:lang w:eastAsia="fr-FR"/>
              </w:rPr>
              <w:t xml:space="preserve">Lieu d'implantation </w:t>
            </w:r>
            <w:r w:rsidRPr="00B47BF9">
              <w:rPr>
                <w:rFonts w:eastAsia="Times New Roman" w:cs="Times New Roman"/>
                <w:b/>
                <w:color w:val="000000"/>
                <w:lang w:eastAsia="fr-FR"/>
              </w:rPr>
              <w:t>du siège social de l’organisme partenaire :</w:t>
            </w:r>
          </w:p>
        </w:tc>
        <w:tc>
          <w:tcPr>
            <w:tcW w:w="5968" w:type="dxa"/>
            <w:vAlign w:val="center"/>
          </w:tcPr>
          <w:p w14:paraId="6CBB2C7E" w14:textId="54778E61" w:rsidR="00DB3C50" w:rsidRPr="00B95BC3" w:rsidRDefault="00DB3C50" w:rsidP="00DB3C50">
            <w:pPr>
              <w:rPr>
                <w:rFonts w:eastAsia="Times New Roman" w:cs="Times New Roman"/>
                <w:color w:val="000000"/>
                <w:lang w:val="en-US" w:eastAsia="fr-FR"/>
              </w:rPr>
            </w:pPr>
            <w:r w:rsidRPr="006A78F9">
              <w:rPr>
                <w:lang w:val="en-US"/>
              </w:rPr>
              <w:t>Mahosot Road, PO Box 7444, Sisattanak district, Vientiane Capital, Lao PDR</w:t>
            </w:r>
          </w:p>
        </w:tc>
      </w:tr>
      <w:tr w:rsidR="00DB3C50" w:rsidRPr="00B47BF9" w14:paraId="070DACD3" w14:textId="77777777" w:rsidTr="00FE2ABA">
        <w:trPr>
          <w:trHeight w:val="266"/>
        </w:trPr>
        <w:tc>
          <w:tcPr>
            <w:tcW w:w="4167" w:type="dxa"/>
            <w:vAlign w:val="bottom"/>
          </w:tcPr>
          <w:p w14:paraId="135C7478" w14:textId="77777777" w:rsidR="00DB3C50" w:rsidRPr="00B47BF9" w:rsidRDefault="00DB3C50" w:rsidP="00DB3C50">
            <w:pPr>
              <w:rPr>
                <w:rFonts w:eastAsia="Times New Roman" w:cs="Times New Roman"/>
                <w:b/>
                <w:color w:val="000000"/>
                <w:lang w:eastAsia="fr-FR"/>
              </w:rPr>
            </w:pPr>
            <w:r w:rsidRPr="00DB3C50">
              <w:rPr>
                <w:rFonts w:eastAsia="Times New Roman" w:cs="Times New Roman"/>
                <w:b/>
                <w:lang w:eastAsia="fr-FR"/>
              </w:rPr>
              <w:t xml:space="preserve">Objet social </w:t>
            </w:r>
            <w:r w:rsidRPr="00DB3C50">
              <w:rPr>
                <w:rFonts w:eastAsia="Times New Roman" w:cs="Times New Roman"/>
                <w:b/>
                <w:color w:val="000000"/>
                <w:lang w:eastAsia="fr-FR"/>
              </w:rPr>
              <w:t>de l’organisme partenaire</w:t>
            </w:r>
            <w:r w:rsidRPr="00B47BF9">
              <w:rPr>
                <w:rFonts w:eastAsia="Times New Roman" w:cs="Times New Roman"/>
                <w:b/>
                <w:color w:val="000000"/>
                <w:lang w:eastAsia="fr-FR"/>
              </w:rPr>
              <w:t> :</w:t>
            </w:r>
          </w:p>
        </w:tc>
        <w:tc>
          <w:tcPr>
            <w:tcW w:w="5968" w:type="dxa"/>
            <w:vAlign w:val="center"/>
          </w:tcPr>
          <w:p w14:paraId="5CECE4AD" w14:textId="47315D63" w:rsidR="00DB3C50" w:rsidRPr="00DB3C50" w:rsidRDefault="00DB3C50" w:rsidP="00DB3C50">
            <w:pPr>
              <w:rPr>
                <w:rFonts w:eastAsia="Times New Roman" w:cs="Times New Roman"/>
                <w:color w:val="000000"/>
                <w:lang w:eastAsia="fr-FR"/>
              </w:rPr>
            </w:pPr>
            <w:r w:rsidRPr="00DB3C50">
              <w:rPr>
                <w:rFonts w:cs="Arial"/>
              </w:rPr>
              <w:t>Enseignement</w:t>
            </w:r>
          </w:p>
        </w:tc>
      </w:tr>
      <w:tr w:rsidR="00DB3C50" w:rsidRPr="00B47BF9" w14:paraId="0A4BBA9C" w14:textId="77777777" w:rsidTr="00DB3C50">
        <w:trPr>
          <w:trHeight w:val="1316"/>
        </w:trPr>
        <w:tc>
          <w:tcPr>
            <w:tcW w:w="4167" w:type="dxa"/>
            <w:vAlign w:val="bottom"/>
          </w:tcPr>
          <w:p w14:paraId="32ABC450" w14:textId="77777777" w:rsidR="00DB3C50" w:rsidRDefault="00DB3C50" w:rsidP="00DB3C50">
            <w:pPr>
              <w:rPr>
                <w:rFonts w:eastAsia="Times New Roman" w:cs="Times New Roman"/>
                <w:b/>
                <w:color w:val="000000"/>
                <w:lang w:eastAsia="fr-FR"/>
              </w:rPr>
            </w:pPr>
            <w:r w:rsidRPr="00B95BC3">
              <w:rPr>
                <w:rFonts w:eastAsia="Times New Roman" w:cs="Times New Roman"/>
                <w:b/>
                <w:color w:val="000000"/>
                <w:lang w:eastAsia="fr-FR"/>
              </w:rPr>
              <w:t>Domaines d’intervention de l’organisme partenaire :</w:t>
            </w:r>
          </w:p>
          <w:p w14:paraId="02970A9B" w14:textId="77777777" w:rsidR="00DB3C50" w:rsidRDefault="00DB3C50" w:rsidP="00DB3C50">
            <w:pPr>
              <w:rPr>
                <w:rFonts w:eastAsia="Times New Roman" w:cs="Times New Roman"/>
                <w:b/>
                <w:color w:val="000000"/>
                <w:lang w:eastAsia="fr-FR"/>
              </w:rPr>
            </w:pPr>
          </w:p>
          <w:p w14:paraId="777E921B" w14:textId="77777777" w:rsidR="00DB3C50" w:rsidRDefault="00DB3C50" w:rsidP="00DB3C50">
            <w:pPr>
              <w:rPr>
                <w:rFonts w:eastAsia="Times New Roman" w:cs="Times New Roman"/>
                <w:b/>
                <w:color w:val="000000"/>
                <w:lang w:eastAsia="fr-FR"/>
              </w:rPr>
            </w:pPr>
          </w:p>
          <w:p w14:paraId="4DB7FFAF" w14:textId="77777777" w:rsidR="00DB3C50" w:rsidRDefault="00DB3C50" w:rsidP="00DB3C50">
            <w:pPr>
              <w:rPr>
                <w:rFonts w:eastAsia="Times New Roman" w:cs="Times New Roman"/>
                <w:b/>
                <w:color w:val="000000"/>
                <w:lang w:eastAsia="fr-FR"/>
              </w:rPr>
            </w:pPr>
          </w:p>
          <w:p w14:paraId="49E3295D" w14:textId="77777777" w:rsidR="00DB3C50" w:rsidRDefault="00DB3C50" w:rsidP="00DB3C50">
            <w:pPr>
              <w:rPr>
                <w:rFonts w:eastAsia="Times New Roman" w:cs="Times New Roman"/>
                <w:b/>
                <w:color w:val="000000"/>
                <w:lang w:eastAsia="fr-FR"/>
              </w:rPr>
            </w:pPr>
          </w:p>
          <w:p w14:paraId="6456411B" w14:textId="77777777" w:rsidR="00DB3C50" w:rsidRPr="00B47BF9" w:rsidRDefault="00DB3C50" w:rsidP="00DB3C50">
            <w:pPr>
              <w:rPr>
                <w:rFonts w:eastAsia="Times New Roman" w:cs="Times New Roman"/>
                <w:b/>
                <w:color w:val="000000"/>
                <w:lang w:eastAsia="fr-FR"/>
              </w:rPr>
            </w:pPr>
          </w:p>
        </w:tc>
        <w:tc>
          <w:tcPr>
            <w:tcW w:w="5968" w:type="dxa"/>
            <w:vAlign w:val="center"/>
          </w:tcPr>
          <w:p w14:paraId="569DC5C2" w14:textId="77777777" w:rsidR="00DB3C50" w:rsidRPr="006A78F9" w:rsidRDefault="00DB3C50" w:rsidP="00DB3C50">
            <w:pPr>
              <w:spacing w:line="276" w:lineRule="auto"/>
            </w:pPr>
            <w:r w:rsidRPr="006A78F9">
              <w:t>Formation</w:t>
            </w:r>
          </w:p>
          <w:p w14:paraId="7DB89A76" w14:textId="77777777" w:rsidR="00DB3C50" w:rsidRPr="006A78F9" w:rsidRDefault="00DB3C50" w:rsidP="00DB3C50">
            <w:pPr>
              <w:spacing w:line="276" w:lineRule="auto"/>
            </w:pPr>
            <w:r w:rsidRPr="006A78F9">
              <w:t>Encadrement des services en structures hospitalières</w:t>
            </w:r>
          </w:p>
          <w:p w14:paraId="2E0A8BCB" w14:textId="77777777" w:rsidR="00DB3C50" w:rsidRPr="006A78F9" w:rsidRDefault="00DB3C50" w:rsidP="00DB3C50">
            <w:pPr>
              <w:spacing w:line="276" w:lineRule="auto"/>
            </w:pPr>
            <w:r w:rsidRPr="006A78F9">
              <w:t>Recherche</w:t>
            </w:r>
          </w:p>
          <w:p w14:paraId="754A992C" w14:textId="664177F4" w:rsidR="00DB3C50" w:rsidRDefault="00DB3C50" w:rsidP="00DB3C50">
            <w:r w:rsidRPr="006A78F9">
              <w:t>Prévention bucco-dentaire</w:t>
            </w:r>
          </w:p>
          <w:p w14:paraId="3B5D6DD8" w14:textId="65A1A603" w:rsidR="00DB3C50" w:rsidRPr="00E75BB6" w:rsidRDefault="00DB3C50" w:rsidP="00DB3C50">
            <w:pPr>
              <w:rPr>
                <w:rFonts w:eastAsia="Times New Roman" w:cs="Times New Roman"/>
                <w:color w:val="000000"/>
                <w:lang w:eastAsia="fr-FR"/>
              </w:rPr>
            </w:pPr>
          </w:p>
        </w:tc>
      </w:tr>
      <w:tr w:rsidR="00DB3C50" w:rsidRPr="00B47BF9" w14:paraId="15F81CB5" w14:textId="77777777" w:rsidTr="00FE2ABA">
        <w:trPr>
          <w:trHeight w:val="269"/>
        </w:trPr>
        <w:tc>
          <w:tcPr>
            <w:tcW w:w="4167" w:type="dxa"/>
            <w:vAlign w:val="bottom"/>
          </w:tcPr>
          <w:p w14:paraId="16429C8F" w14:textId="77777777" w:rsidR="00DB3C50" w:rsidRPr="00B47BF9" w:rsidRDefault="00DB3C50" w:rsidP="00DB3C50">
            <w:pPr>
              <w:rPr>
                <w:rFonts w:eastAsia="Times New Roman" w:cs="Times New Roman"/>
                <w:b/>
                <w:color w:val="000000"/>
                <w:lang w:eastAsia="fr-FR"/>
              </w:rPr>
            </w:pPr>
            <w:r w:rsidRPr="00B47BF9">
              <w:rPr>
                <w:rFonts w:eastAsia="Times New Roman" w:cs="Times New Roman"/>
                <w:b/>
                <w:color w:val="000000"/>
                <w:lang w:eastAsia="fr-FR"/>
              </w:rPr>
              <w:t>Pays et régions d’intervention de l’organisme partenaire :</w:t>
            </w:r>
          </w:p>
        </w:tc>
        <w:tc>
          <w:tcPr>
            <w:tcW w:w="5968" w:type="dxa"/>
            <w:vAlign w:val="center"/>
          </w:tcPr>
          <w:p w14:paraId="147CE209" w14:textId="77777777" w:rsidR="00DB3C50" w:rsidRPr="00E75BB6" w:rsidRDefault="00DB3C50" w:rsidP="00DB3C50">
            <w:pPr>
              <w:rPr>
                <w:rFonts w:eastAsia="Times New Roman" w:cs="Times New Roman"/>
                <w:color w:val="000000"/>
                <w:lang w:eastAsia="fr-FR"/>
              </w:rPr>
            </w:pPr>
            <w:r>
              <w:rPr>
                <w:rFonts w:eastAsia="Times New Roman" w:cs="Times New Roman"/>
                <w:color w:val="000000"/>
                <w:lang w:eastAsia="fr-FR"/>
              </w:rPr>
              <w:t>Laos</w:t>
            </w:r>
          </w:p>
        </w:tc>
      </w:tr>
      <w:tr w:rsidR="00DB3C50" w:rsidRPr="00B47BF9" w14:paraId="4BC63A29" w14:textId="77777777" w:rsidTr="00FE2ABA">
        <w:trPr>
          <w:trHeight w:val="287"/>
        </w:trPr>
        <w:tc>
          <w:tcPr>
            <w:tcW w:w="4167" w:type="dxa"/>
            <w:vAlign w:val="bottom"/>
          </w:tcPr>
          <w:p w14:paraId="6A721063" w14:textId="77777777" w:rsidR="00DB3C50" w:rsidRPr="00B47BF9" w:rsidRDefault="00DB3C50" w:rsidP="00DB3C50">
            <w:pPr>
              <w:rPr>
                <w:rFonts w:eastAsia="Times New Roman" w:cs="Times New Roman"/>
                <w:b/>
                <w:color w:val="000000"/>
                <w:lang w:eastAsia="fr-FR"/>
              </w:rPr>
            </w:pPr>
            <w:r w:rsidRPr="00B47BF9">
              <w:rPr>
                <w:rFonts w:eastAsia="Times New Roman" w:cs="Times New Roman"/>
                <w:b/>
                <w:color w:val="000000"/>
                <w:lang w:eastAsia="fr-FR"/>
              </w:rPr>
              <w:t>Public(s) ciblé(s) par l’organisme partenaire :</w:t>
            </w:r>
          </w:p>
        </w:tc>
        <w:tc>
          <w:tcPr>
            <w:tcW w:w="5968" w:type="dxa"/>
            <w:vAlign w:val="center"/>
          </w:tcPr>
          <w:p w14:paraId="34EB8E7E" w14:textId="58653F44" w:rsidR="00DB3C50" w:rsidRPr="00E75BB6" w:rsidRDefault="00DB3C50" w:rsidP="00DB3C50">
            <w:pPr>
              <w:rPr>
                <w:rFonts w:eastAsia="Times New Roman" w:cs="Times New Roman"/>
                <w:color w:val="000000"/>
                <w:lang w:eastAsia="fr-FR"/>
              </w:rPr>
            </w:pPr>
            <w:r>
              <w:rPr>
                <w:rFonts w:eastAsia="Times New Roman" w:cs="Times New Roman"/>
                <w:color w:val="000000"/>
                <w:lang w:eastAsia="fr-FR"/>
              </w:rPr>
              <w:t>Les étudiants lao</w:t>
            </w:r>
          </w:p>
        </w:tc>
      </w:tr>
      <w:tr w:rsidR="00DB3C50" w:rsidRPr="00B47BF9" w14:paraId="03A09972" w14:textId="77777777" w:rsidTr="00FE2ABA">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14:paraId="7EED054F" w14:textId="77777777" w:rsidR="00DB3C50" w:rsidRDefault="00DB3C50" w:rsidP="00DB3C50">
            <w:pPr>
              <w:rPr>
                <w:rFonts w:eastAsia="Times New Roman" w:cs="Times New Roman"/>
                <w:b/>
                <w:color w:val="000000"/>
                <w:lang w:eastAsia="fr-FR"/>
              </w:rPr>
            </w:pPr>
            <w:r w:rsidRPr="00DD0FDE">
              <w:rPr>
                <w:rFonts w:eastAsia="Times New Roman" w:cs="Times New Roman"/>
                <w:b/>
                <w:color w:val="000000"/>
                <w:lang w:eastAsia="fr-FR"/>
              </w:rPr>
              <w:t>Nombre de membres composant le Conseil d’Administration et liste des membres du Bureau :</w:t>
            </w:r>
          </w:p>
          <w:p w14:paraId="65F1A4E7" w14:textId="77777777" w:rsidR="00DD0FDE" w:rsidRDefault="00DD0FDE" w:rsidP="00DB3C50">
            <w:pPr>
              <w:rPr>
                <w:rFonts w:eastAsia="Times New Roman" w:cs="Times New Roman"/>
                <w:b/>
                <w:color w:val="000000"/>
                <w:lang w:eastAsia="fr-FR"/>
              </w:rPr>
            </w:pPr>
          </w:p>
          <w:p w14:paraId="02501FD8" w14:textId="77777777" w:rsidR="00DD0FDE" w:rsidRDefault="00DD0FDE" w:rsidP="00DB3C50">
            <w:pPr>
              <w:rPr>
                <w:rFonts w:eastAsia="Times New Roman" w:cs="Times New Roman"/>
                <w:b/>
                <w:color w:val="000000"/>
                <w:lang w:eastAsia="fr-FR"/>
              </w:rPr>
            </w:pPr>
          </w:p>
          <w:p w14:paraId="678BC860" w14:textId="33221181" w:rsidR="00DD0FDE" w:rsidRPr="00DB3C50" w:rsidRDefault="00DD0FDE" w:rsidP="00DB3C50">
            <w:pPr>
              <w:rPr>
                <w:rFonts w:eastAsia="Times New Roman" w:cs="Times New Roman"/>
                <w:b/>
                <w:color w:val="000000"/>
                <w:lang w:eastAsia="fr-FR"/>
              </w:rPr>
            </w:pPr>
          </w:p>
        </w:tc>
        <w:tc>
          <w:tcPr>
            <w:tcW w:w="5968" w:type="dxa"/>
            <w:tcBorders>
              <w:top w:val="single" w:sz="6" w:space="0" w:color="auto"/>
              <w:left w:val="single" w:sz="6" w:space="0" w:color="auto"/>
              <w:bottom w:val="single" w:sz="4" w:space="0" w:color="auto"/>
              <w:right w:val="single" w:sz="12" w:space="0" w:color="auto"/>
            </w:tcBorders>
            <w:vAlign w:val="center"/>
          </w:tcPr>
          <w:p w14:paraId="78A3AA0C" w14:textId="77777777" w:rsidR="00B95481" w:rsidRDefault="00DB71F4" w:rsidP="00DB71F4">
            <w:pPr>
              <w:spacing w:line="276" w:lineRule="auto"/>
            </w:pPr>
            <w:r w:rsidRPr="00DB71F4">
              <w:t xml:space="preserve">Vice doyen de l’université des Sciences de la Santé : </w:t>
            </w:r>
          </w:p>
          <w:p w14:paraId="783337A7" w14:textId="39BF8978" w:rsidR="00DB71F4" w:rsidRDefault="00DB71F4" w:rsidP="00DB71F4">
            <w:pPr>
              <w:spacing w:line="276" w:lineRule="auto"/>
            </w:pPr>
            <w:r w:rsidRPr="00DB71F4">
              <w:rPr>
                <w:bCs/>
                <w:iCs/>
              </w:rPr>
              <w:t>Dr Bounthome Samounthy</w:t>
            </w:r>
            <w:r>
              <w:rPr>
                <w:bCs/>
                <w:iCs/>
              </w:rPr>
              <w:t xml:space="preserve"> </w:t>
            </w:r>
          </w:p>
          <w:p w14:paraId="5FEAEB8A" w14:textId="77777777" w:rsidR="00DB71F4" w:rsidRDefault="00DB71F4" w:rsidP="00DB71F4">
            <w:pPr>
              <w:spacing w:line="276" w:lineRule="auto"/>
            </w:pPr>
            <w:r>
              <w:t>Doyen de la faculté dentaire : Pr Sengphouvanh Ngonephady,</w:t>
            </w:r>
          </w:p>
          <w:p w14:paraId="525B004C" w14:textId="77777777" w:rsidR="00DB71F4" w:rsidRDefault="00DB71F4" w:rsidP="00DB71F4">
            <w:pPr>
              <w:spacing w:line="276" w:lineRule="auto"/>
            </w:pPr>
            <w:r>
              <w:t>Vice Doyen : Dr. Akao.</w:t>
            </w:r>
          </w:p>
          <w:p w14:paraId="71B9E55A" w14:textId="0827446C" w:rsidR="00DB3C50" w:rsidRPr="00DD0FDE" w:rsidRDefault="00DB71F4" w:rsidP="00DB71F4">
            <w:pPr>
              <w:spacing w:line="276" w:lineRule="auto"/>
              <w:rPr>
                <w:rFonts w:eastAsia="Times New Roman" w:cs="Times New Roman"/>
                <w:color w:val="000000"/>
                <w:lang w:eastAsia="fr-FR"/>
              </w:rPr>
            </w:pPr>
            <w:r>
              <w:t>Vice Doyen : Dr. Bougniong.</w:t>
            </w:r>
          </w:p>
        </w:tc>
      </w:tr>
      <w:tr w:rsidR="00DB3C50" w:rsidRPr="00B47BF9" w14:paraId="64E99D84" w14:textId="77777777" w:rsidTr="00FE2ABA">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14:paraId="432B65AF" w14:textId="77777777" w:rsidR="00DB3C50" w:rsidRPr="00B47BF9" w:rsidRDefault="00DB3C50" w:rsidP="00DB3C50">
            <w:pPr>
              <w:rPr>
                <w:rFonts w:eastAsia="Times New Roman" w:cs="Times New Roman"/>
                <w:b/>
                <w:color w:val="000000"/>
                <w:lang w:eastAsia="fr-FR"/>
              </w:rPr>
            </w:pPr>
            <w:r w:rsidRPr="00B47BF9">
              <w:rPr>
                <w:rFonts w:eastAsia="Times New Roman" w:cs="Times New Roman"/>
                <w:b/>
                <w:lang w:eastAsia="fr-FR"/>
              </w:rPr>
              <w:t>Compte-t-on parmi ses membres une personne politiquement exposée</w:t>
            </w:r>
            <w:r>
              <w:rPr>
                <w:rFonts w:eastAsia="Times New Roman" w:cs="Times New Roman"/>
                <w:b/>
                <w:lang w:eastAsia="fr-FR"/>
              </w:rPr>
              <w:t xml:space="preserve"> </w:t>
            </w:r>
            <w:r w:rsidRPr="00B47BF9">
              <w:rPr>
                <w:rFonts w:eastAsia="Times New Roman" w:cs="Times New Roman"/>
                <w:b/>
                <w:lang w:eastAsia="fr-FR"/>
              </w:rPr>
              <w:t xml:space="preserve">? </w:t>
            </w:r>
          </w:p>
        </w:tc>
        <w:tc>
          <w:tcPr>
            <w:tcW w:w="5968" w:type="dxa"/>
            <w:tcBorders>
              <w:top w:val="single" w:sz="6" w:space="0" w:color="auto"/>
              <w:left w:val="single" w:sz="6" w:space="0" w:color="auto"/>
              <w:bottom w:val="single" w:sz="4" w:space="0" w:color="auto"/>
              <w:right w:val="single" w:sz="12" w:space="0" w:color="auto"/>
            </w:tcBorders>
            <w:vAlign w:val="center"/>
          </w:tcPr>
          <w:p w14:paraId="72E8B80C" w14:textId="77777777" w:rsidR="00DB3C50" w:rsidRPr="00B95BC3" w:rsidRDefault="00DB3C50" w:rsidP="00DB3C50">
            <w:pPr>
              <w:rPr>
                <w:rFonts w:eastAsia="Times New Roman" w:cs="Times New Roman"/>
                <w:color w:val="000000"/>
                <w:lang w:eastAsia="fr-FR"/>
              </w:rPr>
            </w:pPr>
            <w:r w:rsidRPr="00B95BC3">
              <w:rPr>
                <w:rFonts w:eastAsia="Times New Roman" w:cs="Times New Roman"/>
                <w:color w:val="000000"/>
                <w:lang w:eastAsia="fr-FR"/>
              </w:rPr>
              <w:t>non</w:t>
            </w:r>
          </w:p>
        </w:tc>
      </w:tr>
      <w:tr w:rsidR="00DB3C50" w:rsidRPr="00B47BF9" w14:paraId="108C6A75" w14:textId="77777777" w:rsidTr="00FE2ABA">
        <w:trPr>
          <w:trHeight w:val="292"/>
        </w:trPr>
        <w:tc>
          <w:tcPr>
            <w:tcW w:w="4167" w:type="dxa"/>
            <w:vAlign w:val="bottom"/>
          </w:tcPr>
          <w:p w14:paraId="5AC61240" w14:textId="797C1973" w:rsidR="00DB3C50" w:rsidRDefault="00DB3C50" w:rsidP="00DB3C50">
            <w:pPr>
              <w:rPr>
                <w:rFonts w:eastAsia="Times New Roman" w:cs="Times New Roman"/>
                <w:b/>
                <w:color w:val="000000"/>
                <w:lang w:eastAsia="fr-FR"/>
              </w:rPr>
            </w:pPr>
            <w:r w:rsidRPr="00B47BF9">
              <w:rPr>
                <w:rFonts w:eastAsia="Times New Roman" w:cs="Times New Roman"/>
                <w:b/>
                <w:bCs/>
                <w:snapToGrid w:val="0"/>
                <w:lang w:eastAsia="fr-FR"/>
              </w:rPr>
              <w:t>Historique et nature de la coopération avec le partenaire</w:t>
            </w:r>
            <w:r>
              <w:rPr>
                <w:rFonts w:eastAsia="Times New Roman" w:cs="Times New Roman"/>
                <w:b/>
                <w:bCs/>
                <w:snapToGrid w:val="0"/>
                <w:lang w:eastAsia="fr-FR"/>
              </w:rPr>
              <w:t xml:space="preserve"> </w:t>
            </w:r>
          </w:p>
          <w:p w14:paraId="7BB71935" w14:textId="77777777" w:rsidR="00DB3C50" w:rsidRPr="00B47BF9" w:rsidRDefault="00DB3C50" w:rsidP="00DB3C50">
            <w:pPr>
              <w:rPr>
                <w:rFonts w:eastAsia="Times New Roman" w:cs="Times New Roman"/>
                <w:b/>
                <w:color w:val="000000"/>
                <w:lang w:eastAsia="fr-FR"/>
              </w:rPr>
            </w:pPr>
          </w:p>
        </w:tc>
        <w:tc>
          <w:tcPr>
            <w:tcW w:w="5968" w:type="dxa"/>
            <w:vAlign w:val="center"/>
          </w:tcPr>
          <w:p w14:paraId="7A3CFB95" w14:textId="13AAFA8C" w:rsidR="00DB3C50" w:rsidRPr="00DD0FDE" w:rsidRDefault="00DD0FDE" w:rsidP="00DD0FDE">
            <w:pPr>
              <w:tabs>
                <w:tab w:val="left" w:pos="1400"/>
                <w:tab w:val="left" w:pos="2120"/>
                <w:tab w:val="left" w:pos="2820"/>
                <w:tab w:val="left" w:pos="3540"/>
                <w:tab w:val="left" w:pos="4240"/>
                <w:tab w:val="left" w:pos="4940"/>
                <w:tab w:val="left" w:pos="5660"/>
                <w:tab w:val="left" w:pos="6360"/>
                <w:tab w:val="left" w:pos="7080"/>
                <w:tab w:val="left" w:pos="7560"/>
                <w:tab w:val="left" w:pos="7780"/>
                <w:tab w:val="left" w:pos="8480"/>
              </w:tabs>
              <w:rPr>
                <w:rFonts w:eastAsia="Times New Roman" w:cs="Times New Roman"/>
                <w:color w:val="000000"/>
                <w:lang w:eastAsia="fr-FR"/>
              </w:rPr>
            </w:pPr>
            <w:r w:rsidRPr="00DD0FDE">
              <w:rPr>
                <w:rFonts w:cs="Arial"/>
              </w:rPr>
              <w:t>Depuis 2005</w:t>
            </w:r>
            <w:r w:rsidR="00E4268A">
              <w:rPr>
                <w:rFonts w:cs="Arial"/>
              </w:rPr>
              <w:t>, c</w:t>
            </w:r>
            <w:r w:rsidRPr="00DD0FDE">
              <w:rPr>
                <w:rFonts w:cs="Arial"/>
              </w:rPr>
              <w:t>onve</w:t>
            </w:r>
            <w:r w:rsidR="00E4268A">
              <w:rPr>
                <w:rFonts w:cs="Arial"/>
              </w:rPr>
              <w:t xml:space="preserve">ntion de collaboration avec le </w:t>
            </w:r>
            <w:r w:rsidRPr="00DD0FDE">
              <w:rPr>
                <w:rFonts w:cs="Arial"/>
              </w:rPr>
              <w:t>ministère de la santé et l’université</w:t>
            </w:r>
          </w:p>
        </w:tc>
      </w:tr>
      <w:tr w:rsidR="00DD0FDE" w:rsidRPr="00B47BF9" w14:paraId="51E39AFB" w14:textId="77777777" w:rsidTr="00FE2ABA">
        <w:trPr>
          <w:trHeight w:val="292"/>
        </w:trPr>
        <w:tc>
          <w:tcPr>
            <w:tcW w:w="4167" w:type="dxa"/>
            <w:tcBorders>
              <w:top w:val="single" w:sz="4" w:space="0" w:color="auto"/>
              <w:left w:val="single" w:sz="12" w:space="0" w:color="auto"/>
              <w:bottom w:val="single" w:sz="12" w:space="0" w:color="auto"/>
              <w:right w:val="single" w:sz="6" w:space="0" w:color="auto"/>
            </w:tcBorders>
            <w:vAlign w:val="center"/>
          </w:tcPr>
          <w:p w14:paraId="75DCD08F" w14:textId="77777777" w:rsidR="00DD0FDE" w:rsidRPr="00B47BF9" w:rsidRDefault="00DD0FDE" w:rsidP="00DD0FDE">
            <w:pPr>
              <w:rPr>
                <w:rFonts w:eastAsia="Times New Roman" w:cs="Times New Roman"/>
                <w:b/>
                <w:color w:val="000000"/>
                <w:lang w:eastAsia="fr-FR"/>
              </w:rPr>
            </w:pPr>
            <w:r w:rsidRPr="00B47BF9">
              <w:rPr>
                <w:rFonts w:eastAsia="Times New Roman" w:cs="Times New Roman"/>
                <w:b/>
                <w:bCs/>
                <w:snapToGrid w:val="0"/>
                <w:lang w:eastAsia="fr-FR"/>
              </w:rPr>
              <w:t>Rôle et implication dans la mise en œuvre du projet proposé</w:t>
            </w:r>
            <w:r>
              <w:rPr>
                <w:rFonts w:eastAsia="Times New Roman" w:cs="Times New Roman"/>
                <w:b/>
                <w:bCs/>
                <w:snapToGrid w:val="0"/>
                <w:lang w:eastAsia="fr-FR"/>
              </w:rPr>
              <w:t xml:space="preserve"> </w:t>
            </w:r>
            <w:r w:rsidRPr="00B47BF9">
              <w:rPr>
                <w:rFonts w:eastAsia="Times New Roman" w:cs="Times New Roman"/>
                <w:b/>
                <w:bCs/>
                <w:snapToGrid w:val="0"/>
                <w:lang w:eastAsia="fr-FR"/>
              </w:rPr>
              <w:t>:</w:t>
            </w:r>
          </w:p>
        </w:tc>
        <w:tc>
          <w:tcPr>
            <w:tcW w:w="5968" w:type="dxa"/>
            <w:tcBorders>
              <w:top w:val="single" w:sz="4" w:space="0" w:color="auto"/>
              <w:left w:val="single" w:sz="6" w:space="0" w:color="auto"/>
              <w:bottom w:val="single" w:sz="12" w:space="0" w:color="auto"/>
              <w:right w:val="single" w:sz="12" w:space="0" w:color="auto"/>
            </w:tcBorders>
            <w:vAlign w:val="center"/>
          </w:tcPr>
          <w:p w14:paraId="3339F7C9" w14:textId="1E315974" w:rsidR="00DD0FDE" w:rsidRPr="00DD0FDE" w:rsidRDefault="00DD0FDE" w:rsidP="00DD0FDE">
            <w:pPr>
              <w:rPr>
                <w:rFonts w:eastAsia="Times New Roman" w:cs="Times New Roman"/>
                <w:color w:val="000000"/>
                <w:lang w:eastAsia="fr-FR"/>
              </w:rPr>
            </w:pPr>
            <w:r w:rsidRPr="00DD0FDE">
              <w:rPr>
                <w:rFonts w:cs="Arial"/>
              </w:rPr>
              <w:t>Identification des priorités, lien avec le ministère de la santé, coordination</w:t>
            </w:r>
            <w:r w:rsidR="00B95481">
              <w:rPr>
                <w:rFonts w:cs="Arial"/>
              </w:rPr>
              <w:t>, participation à la mise en œuvre de l’action</w:t>
            </w:r>
          </w:p>
        </w:tc>
      </w:tr>
    </w:tbl>
    <w:p w14:paraId="23BD7B88" w14:textId="77777777" w:rsidR="00DB3C50" w:rsidRDefault="00DB3C50" w:rsidP="00DB3C50">
      <w:pPr>
        <w:jc w:val="both"/>
        <w:rPr>
          <w:rFonts w:eastAsia="Times New Roman" w:cs="Times New Roman"/>
          <w:lang w:eastAsia="fr-FR"/>
        </w:rPr>
      </w:pPr>
    </w:p>
    <w:p w14:paraId="349F3017" w14:textId="77777777" w:rsidR="00DD0FDE" w:rsidRDefault="00DD0FDE" w:rsidP="00DB3C50">
      <w:pPr>
        <w:jc w:val="both"/>
        <w:rPr>
          <w:rFonts w:eastAsia="Times New Roman" w:cs="Times New Roman"/>
          <w:lang w:eastAsia="fr-FR"/>
        </w:rPr>
      </w:pPr>
    </w:p>
    <w:p w14:paraId="5A04A617" w14:textId="77777777" w:rsidR="00DD0FDE" w:rsidRDefault="00DD0FDE" w:rsidP="00DB3C50">
      <w:pPr>
        <w:jc w:val="both"/>
        <w:rPr>
          <w:rFonts w:eastAsia="Times New Roman" w:cs="Times New Roman"/>
          <w:lang w:eastAsia="fr-FR"/>
        </w:rPr>
      </w:pPr>
    </w:p>
    <w:p w14:paraId="7F64A1FC" w14:textId="77777777" w:rsidR="00DD0FDE" w:rsidRDefault="00DD0FDE" w:rsidP="00DB3C50">
      <w:pPr>
        <w:jc w:val="both"/>
        <w:rPr>
          <w:rFonts w:eastAsia="Times New Roman" w:cs="Times New Roman"/>
          <w:lang w:eastAsia="fr-FR"/>
        </w:rPr>
      </w:pPr>
    </w:p>
    <w:p w14:paraId="52A73463" w14:textId="77777777" w:rsidR="00DD0FDE" w:rsidRDefault="00DD0FDE" w:rsidP="00DB3C50">
      <w:pPr>
        <w:jc w:val="both"/>
        <w:rPr>
          <w:rFonts w:eastAsia="Times New Roman" w:cs="Times New Roman"/>
          <w:lang w:eastAsia="fr-FR"/>
        </w:rPr>
      </w:pPr>
    </w:p>
    <w:p w14:paraId="73918CE8" w14:textId="77777777" w:rsidR="00DD0FDE" w:rsidRDefault="00DD0FDE" w:rsidP="00DB3C50">
      <w:pPr>
        <w:jc w:val="both"/>
        <w:rPr>
          <w:rFonts w:eastAsia="Times New Roman" w:cs="Times New Roman"/>
          <w:lang w:eastAsia="fr-FR"/>
        </w:rPr>
      </w:pPr>
    </w:p>
    <w:p w14:paraId="31D7A368" w14:textId="77777777" w:rsidR="00DD0FDE" w:rsidRDefault="00DD0FDE" w:rsidP="00DB3C50">
      <w:pPr>
        <w:jc w:val="both"/>
        <w:rPr>
          <w:rFonts w:eastAsia="Times New Roman" w:cs="Times New Roman"/>
          <w:lang w:eastAsia="fr-FR"/>
        </w:rPr>
      </w:pPr>
    </w:p>
    <w:p w14:paraId="38A4A1D3" w14:textId="77777777" w:rsidR="00DD0FDE" w:rsidRDefault="00DD0FDE" w:rsidP="00DB3C50">
      <w:pPr>
        <w:jc w:val="both"/>
        <w:rPr>
          <w:rFonts w:eastAsia="Times New Roman" w:cs="Times New Roman"/>
          <w:lang w:eastAsia="fr-FR"/>
        </w:rPr>
      </w:pPr>
    </w:p>
    <w:p w14:paraId="1EE0FBB6" w14:textId="77777777" w:rsidR="00DD0FDE" w:rsidRDefault="00DD0FDE" w:rsidP="00DB3C50">
      <w:pPr>
        <w:jc w:val="both"/>
        <w:rPr>
          <w:rFonts w:eastAsia="Times New Roman" w:cs="Times New Roman"/>
          <w:lang w:eastAsia="fr-FR"/>
        </w:rPr>
      </w:pPr>
    </w:p>
    <w:p w14:paraId="382549B6" w14:textId="77777777" w:rsidR="00DD0FDE" w:rsidRDefault="00DD0FDE" w:rsidP="00DB3C50">
      <w:pPr>
        <w:jc w:val="both"/>
        <w:rPr>
          <w:rFonts w:eastAsia="Times New Roman" w:cs="Times New Roman"/>
          <w:lang w:eastAsia="fr-FR"/>
        </w:rPr>
      </w:pPr>
    </w:p>
    <w:p w14:paraId="0989A7BB" w14:textId="77777777" w:rsidR="00DD0FDE" w:rsidRDefault="00DD0FDE" w:rsidP="00DB3C50">
      <w:pPr>
        <w:jc w:val="both"/>
        <w:rPr>
          <w:rFonts w:eastAsia="Times New Roman" w:cs="Times New Roman"/>
          <w:lang w:eastAsia="fr-FR"/>
        </w:rPr>
      </w:pPr>
    </w:p>
    <w:p w14:paraId="00F477E5" w14:textId="77777777" w:rsidR="00DD0FDE" w:rsidRDefault="00DD0FDE" w:rsidP="00DB3C50">
      <w:pPr>
        <w:jc w:val="both"/>
        <w:rPr>
          <w:rFonts w:eastAsia="Times New Roman" w:cs="Times New Roman"/>
          <w:lang w:eastAsia="fr-FR"/>
        </w:rPr>
      </w:pPr>
    </w:p>
    <w:p w14:paraId="3DA84031" w14:textId="77777777" w:rsidR="00DD0FDE" w:rsidRDefault="00DD0FDE" w:rsidP="00DB3C50">
      <w:pPr>
        <w:jc w:val="both"/>
        <w:rPr>
          <w:rFonts w:eastAsia="Times New Roman" w:cs="Times New Roman"/>
          <w:lang w:eastAsia="fr-FR"/>
        </w:rPr>
      </w:pPr>
    </w:p>
    <w:p w14:paraId="7AB373E3" w14:textId="77777777" w:rsidR="00DD0FDE" w:rsidRDefault="00DD0FDE" w:rsidP="00DB3C50">
      <w:pPr>
        <w:jc w:val="both"/>
        <w:rPr>
          <w:rFonts w:eastAsia="Times New Roman" w:cs="Times New Roman"/>
          <w:lang w:eastAsia="fr-FR"/>
        </w:rPr>
      </w:pPr>
    </w:p>
    <w:p w14:paraId="4C706A59" w14:textId="77777777" w:rsidR="00AB6897" w:rsidRDefault="00AB6897" w:rsidP="00DB3C50">
      <w:pPr>
        <w:jc w:val="both"/>
        <w:rPr>
          <w:rFonts w:eastAsia="Times New Roman" w:cs="Times New Roman"/>
          <w:lang w:eastAsia="fr-FR"/>
        </w:rPr>
      </w:pPr>
    </w:p>
    <w:p w14:paraId="0FACBA7E" w14:textId="77777777" w:rsidR="00AB6897" w:rsidRDefault="00AB6897" w:rsidP="00DB3C50">
      <w:pPr>
        <w:jc w:val="both"/>
        <w:rPr>
          <w:rFonts w:eastAsia="Times New Roman" w:cs="Times New Roman"/>
          <w:lang w:eastAsia="fr-FR"/>
        </w:rPr>
      </w:pPr>
    </w:p>
    <w:p w14:paraId="707B254C" w14:textId="77777777" w:rsidR="00AB6897" w:rsidRDefault="00AB6897" w:rsidP="00DB3C50">
      <w:pPr>
        <w:jc w:val="both"/>
        <w:rPr>
          <w:rFonts w:eastAsia="Times New Roman" w:cs="Times New Roman"/>
          <w:lang w:eastAsia="fr-FR"/>
        </w:rPr>
      </w:pPr>
    </w:p>
    <w:p w14:paraId="3F52D749" w14:textId="77777777" w:rsidR="00AB6897" w:rsidRDefault="00AB6897" w:rsidP="00DB3C50">
      <w:pPr>
        <w:jc w:val="both"/>
        <w:rPr>
          <w:rFonts w:eastAsia="Times New Roman" w:cs="Times New Roman"/>
          <w:lang w:eastAsia="fr-FR"/>
        </w:rPr>
      </w:pPr>
    </w:p>
    <w:p w14:paraId="5171B9D5" w14:textId="77777777" w:rsidR="00DD0FDE" w:rsidRPr="002B0489" w:rsidRDefault="00DD0FDE" w:rsidP="00DB3C50">
      <w:pPr>
        <w:jc w:val="both"/>
        <w:rPr>
          <w:rFonts w:eastAsia="Times New Roman" w:cs="Times New Roman"/>
          <w:lang w:eastAsia="fr-FR"/>
        </w:rPr>
      </w:pPr>
    </w:p>
    <w:p w14:paraId="66EDC38B" w14:textId="77777777" w:rsidR="006161D1" w:rsidRPr="002B0489" w:rsidRDefault="006161D1" w:rsidP="007A1EC0">
      <w:pPr>
        <w:jc w:val="both"/>
        <w:rPr>
          <w:rFonts w:eastAsia="Times New Roman" w:cs="Times New Roman"/>
          <w:b/>
          <w:bCs/>
          <w:i/>
          <w:snapToGrid w:val="0"/>
          <w:sz w:val="12"/>
          <w:szCs w:val="12"/>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67"/>
        <w:gridCol w:w="5968"/>
      </w:tblGrid>
      <w:tr w:rsidR="00DD0FDE" w:rsidRPr="002B0489" w14:paraId="619256F5" w14:textId="77777777" w:rsidTr="00DD0FDE">
        <w:trPr>
          <w:trHeight w:val="269"/>
        </w:trPr>
        <w:tc>
          <w:tcPr>
            <w:tcW w:w="4167" w:type="dxa"/>
            <w:tcBorders>
              <w:top w:val="single" w:sz="12" w:space="0" w:color="auto"/>
              <w:left w:val="single" w:sz="12" w:space="0" w:color="auto"/>
              <w:bottom w:val="single" w:sz="6" w:space="0" w:color="auto"/>
              <w:right w:val="single" w:sz="6" w:space="0" w:color="auto"/>
            </w:tcBorders>
            <w:vAlign w:val="bottom"/>
          </w:tcPr>
          <w:p w14:paraId="4D75DA88" w14:textId="77777777" w:rsidR="00DD0FDE" w:rsidRPr="002B0489" w:rsidRDefault="00DD0FDE" w:rsidP="00FE2ABA">
            <w:pPr>
              <w:rPr>
                <w:rFonts w:eastAsia="Times New Roman" w:cs="Times New Roman"/>
                <w:b/>
                <w:color w:val="000000"/>
                <w:lang w:eastAsia="fr-FR"/>
              </w:rPr>
            </w:pPr>
            <w:r w:rsidRPr="002B0489">
              <w:rPr>
                <w:rFonts w:eastAsia="Times New Roman" w:cs="Times New Roman"/>
                <w:b/>
                <w:color w:val="000000"/>
                <w:lang w:eastAsia="fr-FR"/>
              </w:rPr>
              <w:t>Nom complet de l’organisme partenaire :</w:t>
            </w:r>
          </w:p>
        </w:tc>
        <w:tc>
          <w:tcPr>
            <w:tcW w:w="5968" w:type="dxa"/>
            <w:tcBorders>
              <w:top w:val="single" w:sz="12" w:space="0" w:color="auto"/>
              <w:left w:val="single" w:sz="6" w:space="0" w:color="auto"/>
              <w:bottom w:val="single" w:sz="6" w:space="0" w:color="auto"/>
              <w:right w:val="single" w:sz="12" w:space="0" w:color="auto"/>
            </w:tcBorders>
            <w:vAlign w:val="center"/>
          </w:tcPr>
          <w:p w14:paraId="3D4D8273" w14:textId="68794B75" w:rsidR="00DD0FDE" w:rsidRPr="002B0489" w:rsidRDefault="00E4268A" w:rsidP="00FE2ABA">
            <w:pPr>
              <w:rPr>
                <w:rFonts w:eastAsia="Times New Roman" w:cs="Times New Roman"/>
                <w:color w:val="000000"/>
                <w:lang w:eastAsia="fr-FR"/>
              </w:rPr>
            </w:pPr>
            <w:r>
              <w:rPr>
                <w:rFonts w:eastAsia="Times New Roman" w:cs="Times New Roman"/>
                <w:color w:val="000000"/>
                <w:lang w:eastAsia="fr-FR"/>
              </w:rPr>
              <w:t>CHPCI Hô</w:t>
            </w:r>
            <w:r w:rsidR="00DD0FDE" w:rsidRPr="002B0489">
              <w:rPr>
                <w:rFonts w:eastAsia="Times New Roman" w:cs="Times New Roman"/>
                <w:color w:val="000000"/>
                <w:lang w:eastAsia="fr-FR"/>
              </w:rPr>
              <w:t>pital Setthatirath</w:t>
            </w:r>
          </w:p>
        </w:tc>
      </w:tr>
      <w:tr w:rsidR="00DD0FDE" w:rsidRPr="002B0489" w14:paraId="56ACED8E"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461EE565" w14:textId="77777777" w:rsidR="00DD0FDE" w:rsidRPr="002B0489" w:rsidRDefault="00DD0FDE" w:rsidP="00FE2ABA">
            <w:pPr>
              <w:rPr>
                <w:rFonts w:eastAsia="Times New Roman" w:cs="Times New Roman"/>
                <w:b/>
                <w:color w:val="000000"/>
                <w:lang w:eastAsia="fr-FR"/>
              </w:rPr>
            </w:pPr>
            <w:r w:rsidRPr="002B0489">
              <w:rPr>
                <w:rFonts w:eastAsia="Times New Roman" w:cs="Times New Roman"/>
                <w:b/>
                <w:color w:val="000000"/>
                <w:lang w:eastAsia="fr-FR"/>
              </w:rPr>
              <w:t>Acronyme :</w:t>
            </w:r>
          </w:p>
        </w:tc>
        <w:tc>
          <w:tcPr>
            <w:tcW w:w="5968" w:type="dxa"/>
            <w:tcBorders>
              <w:top w:val="single" w:sz="6" w:space="0" w:color="auto"/>
              <w:left w:val="single" w:sz="6" w:space="0" w:color="auto"/>
              <w:bottom w:val="single" w:sz="6" w:space="0" w:color="auto"/>
              <w:right w:val="single" w:sz="12" w:space="0" w:color="auto"/>
            </w:tcBorders>
            <w:vAlign w:val="center"/>
          </w:tcPr>
          <w:p w14:paraId="2A533F37" w14:textId="77777777" w:rsidR="00DD0FDE" w:rsidRPr="002B0489" w:rsidRDefault="00DD0FDE" w:rsidP="00FE2ABA">
            <w:pPr>
              <w:rPr>
                <w:rFonts w:eastAsia="Times New Roman" w:cs="Times New Roman"/>
                <w:color w:val="000000"/>
                <w:lang w:eastAsia="fr-FR"/>
              </w:rPr>
            </w:pPr>
            <w:r w:rsidRPr="00DD0FDE">
              <w:rPr>
                <w:rFonts w:eastAsia="Times New Roman" w:cs="Times New Roman"/>
                <w:color w:val="000000"/>
                <w:lang w:eastAsia="fr-FR"/>
              </w:rPr>
              <w:t xml:space="preserve">CHPCI </w:t>
            </w:r>
          </w:p>
        </w:tc>
      </w:tr>
      <w:tr w:rsidR="00DD0FDE" w:rsidRPr="002B0489" w14:paraId="76D4BDCF"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432252DA" w14:textId="77777777" w:rsidR="00DD0FDE" w:rsidRPr="002B0489" w:rsidRDefault="00DD0FDE" w:rsidP="00FE2ABA">
            <w:pPr>
              <w:rPr>
                <w:rFonts w:eastAsia="Times New Roman" w:cs="Times New Roman"/>
                <w:b/>
                <w:color w:val="000000"/>
                <w:lang w:eastAsia="fr-FR"/>
              </w:rPr>
            </w:pPr>
            <w:r w:rsidRPr="002B0489">
              <w:rPr>
                <w:rFonts w:eastAsia="Times New Roman" w:cs="Times New Roman"/>
                <w:b/>
                <w:color w:val="000000"/>
                <w:lang w:eastAsia="fr-FR"/>
              </w:rPr>
              <w:t>Statut juridique de l’organisme partenaire :</w:t>
            </w:r>
          </w:p>
        </w:tc>
        <w:tc>
          <w:tcPr>
            <w:tcW w:w="5968" w:type="dxa"/>
            <w:tcBorders>
              <w:top w:val="single" w:sz="6" w:space="0" w:color="auto"/>
              <w:left w:val="single" w:sz="6" w:space="0" w:color="auto"/>
              <w:bottom w:val="single" w:sz="6" w:space="0" w:color="auto"/>
              <w:right w:val="single" w:sz="12" w:space="0" w:color="auto"/>
            </w:tcBorders>
            <w:vAlign w:val="center"/>
          </w:tcPr>
          <w:p w14:paraId="16D14F1D" w14:textId="77777777" w:rsidR="00DD0FDE" w:rsidRPr="002B0489" w:rsidRDefault="00DD0FDE" w:rsidP="00FE2ABA">
            <w:pPr>
              <w:rPr>
                <w:rFonts w:eastAsia="Times New Roman" w:cs="Times New Roman"/>
                <w:color w:val="000000"/>
                <w:lang w:eastAsia="fr-FR"/>
              </w:rPr>
            </w:pPr>
            <w:r w:rsidRPr="002B0489">
              <w:rPr>
                <w:rFonts w:eastAsia="Times New Roman" w:cs="Times New Roman"/>
                <w:color w:val="000000"/>
                <w:lang w:eastAsia="fr-FR"/>
              </w:rPr>
              <w:t>Association professionnelle</w:t>
            </w:r>
          </w:p>
        </w:tc>
      </w:tr>
      <w:tr w:rsidR="00DD0FDE" w:rsidRPr="002B0489" w14:paraId="3C490B28"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5A82A9D4" w14:textId="77777777" w:rsidR="00DD0FDE" w:rsidRPr="002B0489" w:rsidRDefault="00DD0FDE" w:rsidP="00FE2ABA">
            <w:pPr>
              <w:rPr>
                <w:rFonts w:eastAsia="Times New Roman" w:cs="Times New Roman"/>
                <w:b/>
                <w:color w:val="000000"/>
                <w:lang w:eastAsia="fr-FR"/>
              </w:rPr>
            </w:pPr>
            <w:r w:rsidRPr="00DD0FDE">
              <w:rPr>
                <w:rFonts w:eastAsia="Times New Roman" w:cs="Times New Roman"/>
                <w:b/>
                <w:color w:val="000000"/>
                <w:lang w:eastAsia="fr-FR"/>
              </w:rPr>
              <w:t xml:space="preserve">Lieu d'implantation </w:t>
            </w:r>
            <w:r w:rsidRPr="002B0489">
              <w:rPr>
                <w:rFonts w:eastAsia="Times New Roman" w:cs="Times New Roman"/>
                <w:b/>
                <w:color w:val="000000"/>
                <w:lang w:eastAsia="fr-FR"/>
              </w:rPr>
              <w:t>du siège social de l’organisme partenaire :</w:t>
            </w:r>
          </w:p>
        </w:tc>
        <w:tc>
          <w:tcPr>
            <w:tcW w:w="5968" w:type="dxa"/>
            <w:tcBorders>
              <w:top w:val="single" w:sz="6" w:space="0" w:color="auto"/>
              <w:left w:val="single" w:sz="6" w:space="0" w:color="auto"/>
              <w:bottom w:val="single" w:sz="6" w:space="0" w:color="auto"/>
              <w:right w:val="single" w:sz="12" w:space="0" w:color="auto"/>
            </w:tcBorders>
            <w:vAlign w:val="center"/>
          </w:tcPr>
          <w:p w14:paraId="61BA1F20" w14:textId="77777777" w:rsidR="00DD0FDE" w:rsidRPr="002B0489" w:rsidRDefault="00DD0FDE" w:rsidP="00FE2ABA">
            <w:pPr>
              <w:rPr>
                <w:rFonts w:eastAsia="Times New Roman" w:cs="Times New Roman"/>
                <w:color w:val="000000"/>
                <w:lang w:eastAsia="fr-FR"/>
              </w:rPr>
            </w:pPr>
            <w:r w:rsidRPr="002B0489">
              <w:rPr>
                <w:rFonts w:eastAsia="Times New Roman" w:cs="Times New Roman"/>
                <w:color w:val="000000"/>
                <w:lang w:eastAsia="fr-FR"/>
              </w:rPr>
              <w:t>Hopital Setthatirath, Vientiane, Laos</w:t>
            </w:r>
          </w:p>
        </w:tc>
      </w:tr>
      <w:tr w:rsidR="00DD0FDE" w:rsidRPr="002B0489" w14:paraId="1E50CBCF"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639B9E77" w14:textId="77777777" w:rsidR="00DD0FDE" w:rsidRDefault="00DD0FDE" w:rsidP="00DD0FDE">
            <w:pPr>
              <w:rPr>
                <w:rFonts w:eastAsia="Times New Roman" w:cs="Times New Roman"/>
                <w:b/>
                <w:color w:val="000000"/>
                <w:lang w:eastAsia="fr-FR"/>
              </w:rPr>
            </w:pPr>
            <w:r w:rsidRPr="00DD0FDE">
              <w:rPr>
                <w:rFonts w:eastAsia="Times New Roman" w:cs="Times New Roman"/>
                <w:b/>
                <w:color w:val="000000"/>
                <w:lang w:eastAsia="fr-FR"/>
              </w:rPr>
              <w:t xml:space="preserve">Objet social </w:t>
            </w:r>
            <w:r w:rsidRPr="002B0489">
              <w:rPr>
                <w:rFonts w:eastAsia="Times New Roman" w:cs="Times New Roman"/>
                <w:b/>
                <w:color w:val="000000"/>
                <w:lang w:eastAsia="fr-FR"/>
              </w:rPr>
              <w:t>de l’organisme partenaire :</w:t>
            </w:r>
          </w:p>
          <w:p w14:paraId="593DD306" w14:textId="77777777" w:rsidR="002B0490" w:rsidRPr="002B0489" w:rsidRDefault="002B0490" w:rsidP="00DD0FDE">
            <w:pPr>
              <w:rPr>
                <w:rFonts w:eastAsia="Times New Roman" w:cs="Times New Roman"/>
                <w:b/>
                <w:color w:val="000000"/>
                <w:lang w:eastAsia="fr-FR"/>
              </w:rPr>
            </w:pPr>
          </w:p>
        </w:tc>
        <w:tc>
          <w:tcPr>
            <w:tcW w:w="5968" w:type="dxa"/>
            <w:tcBorders>
              <w:top w:val="single" w:sz="6" w:space="0" w:color="auto"/>
              <w:left w:val="single" w:sz="6" w:space="0" w:color="auto"/>
              <w:bottom w:val="single" w:sz="6" w:space="0" w:color="auto"/>
              <w:right w:val="single" w:sz="12" w:space="0" w:color="auto"/>
            </w:tcBorders>
            <w:vAlign w:val="center"/>
          </w:tcPr>
          <w:p w14:paraId="33D570AF" w14:textId="2B0B80B6" w:rsidR="00DD0FDE" w:rsidRPr="00DD0FDE" w:rsidRDefault="00E4268A" w:rsidP="00FE2ABA">
            <w:pPr>
              <w:rPr>
                <w:rFonts w:eastAsia="Times New Roman" w:cs="Times New Roman"/>
                <w:color w:val="000000"/>
                <w:lang w:eastAsia="fr-FR"/>
              </w:rPr>
            </w:pPr>
            <w:r>
              <w:rPr>
                <w:rFonts w:eastAsia="Times New Roman" w:cs="Times New Roman"/>
                <w:color w:val="000000"/>
                <w:lang w:eastAsia="fr-FR"/>
              </w:rPr>
              <w:t>Amé</w:t>
            </w:r>
            <w:r w:rsidR="00DD0FDE" w:rsidRPr="00DD0FDE">
              <w:rPr>
                <w:rFonts w:eastAsia="Times New Roman" w:cs="Times New Roman"/>
                <w:color w:val="000000"/>
                <w:lang w:eastAsia="fr-FR"/>
              </w:rPr>
              <w:t>lior</w:t>
            </w:r>
            <w:r>
              <w:rPr>
                <w:rFonts w:eastAsia="Times New Roman" w:cs="Times New Roman"/>
                <w:color w:val="000000"/>
                <w:lang w:eastAsia="fr-FR"/>
              </w:rPr>
              <w:t>er la mise en œuvre d’une stratégie HPCI au sein de l’hô</w:t>
            </w:r>
            <w:r w:rsidR="00DD0FDE" w:rsidRPr="00DD0FDE">
              <w:rPr>
                <w:rFonts w:eastAsia="Times New Roman" w:cs="Times New Roman"/>
                <w:color w:val="000000"/>
                <w:lang w:eastAsia="fr-FR"/>
              </w:rPr>
              <w:t>pital</w:t>
            </w:r>
          </w:p>
        </w:tc>
      </w:tr>
      <w:tr w:rsidR="00DD0FDE" w:rsidRPr="002B0489" w14:paraId="002CF362"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1CA77CB3" w14:textId="77777777" w:rsidR="00DD0FDE" w:rsidRPr="002B0489" w:rsidRDefault="00DD0FDE" w:rsidP="00FE2ABA">
            <w:pPr>
              <w:rPr>
                <w:rFonts w:eastAsia="Times New Roman" w:cs="Times New Roman"/>
                <w:b/>
                <w:color w:val="000000"/>
                <w:lang w:eastAsia="fr-FR"/>
              </w:rPr>
            </w:pPr>
            <w:r w:rsidRPr="002B0489">
              <w:rPr>
                <w:rFonts w:eastAsia="Times New Roman" w:cs="Times New Roman"/>
                <w:b/>
                <w:color w:val="000000"/>
                <w:lang w:eastAsia="fr-FR"/>
              </w:rPr>
              <w:t>Domaines d’intervention de l’organisme partenaire :</w:t>
            </w:r>
          </w:p>
        </w:tc>
        <w:tc>
          <w:tcPr>
            <w:tcW w:w="5968" w:type="dxa"/>
            <w:tcBorders>
              <w:top w:val="single" w:sz="6" w:space="0" w:color="auto"/>
              <w:left w:val="single" w:sz="6" w:space="0" w:color="auto"/>
              <w:bottom w:val="single" w:sz="6" w:space="0" w:color="auto"/>
              <w:right w:val="single" w:sz="12" w:space="0" w:color="auto"/>
            </w:tcBorders>
            <w:vAlign w:val="center"/>
          </w:tcPr>
          <w:p w14:paraId="606790DA" w14:textId="0C82989F" w:rsidR="00DD0FDE" w:rsidRPr="002B0489" w:rsidRDefault="00E4268A" w:rsidP="00FE2ABA">
            <w:pPr>
              <w:rPr>
                <w:rFonts w:eastAsia="Times New Roman" w:cs="Times New Roman"/>
                <w:color w:val="000000"/>
                <w:lang w:eastAsia="fr-FR"/>
              </w:rPr>
            </w:pPr>
            <w:r>
              <w:rPr>
                <w:rFonts w:eastAsia="Times New Roman" w:cs="Times New Roman"/>
                <w:color w:val="000000"/>
                <w:lang w:eastAsia="fr-FR"/>
              </w:rPr>
              <w:t>Hygiène, Pré</w:t>
            </w:r>
            <w:r w:rsidR="00DD0FDE" w:rsidRPr="002B0489">
              <w:rPr>
                <w:rFonts w:eastAsia="Times New Roman" w:cs="Times New Roman"/>
                <w:color w:val="000000"/>
                <w:lang w:eastAsia="fr-FR"/>
              </w:rPr>
              <w:t>vention et Contrôle des Infections (HPCI)</w:t>
            </w:r>
          </w:p>
        </w:tc>
      </w:tr>
      <w:tr w:rsidR="00DD0FDE" w:rsidRPr="002B0489" w14:paraId="17A25D49"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5781B790" w14:textId="77777777" w:rsidR="00DD0FDE" w:rsidRPr="002B0489" w:rsidRDefault="00DD0FDE" w:rsidP="00FE2ABA">
            <w:pPr>
              <w:rPr>
                <w:rFonts w:eastAsia="Times New Roman" w:cs="Times New Roman"/>
                <w:b/>
                <w:color w:val="000000"/>
                <w:lang w:eastAsia="fr-FR"/>
              </w:rPr>
            </w:pPr>
            <w:r w:rsidRPr="002B0489">
              <w:rPr>
                <w:rFonts w:eastAsia="Times New Roman" w:cs="Times New Roman"/>
                <w:b/>
                <w:color w:val="000000"/>
                <w:lang w:eastAsia="fr-FR"/>
              </w:rPr>
              <w:t>Pays et régions d’intervention de l’organisme partenaire :</w:t>
            </w:r>
          </w:p>
        </w:tc>
        <w:tc>
          <w:tcPr>
            <w:tcW w:w="5968" w:type="dxa"/>
            <w:tcBorders>
              <w:top w:val="single" w:sz="6" w:space="0" w:color="auto"/>
              <w:left w:val="single" w:sz="6" w:space="0" w:color="auto"/>
              <w:bottom w:val="single" w:sz="6" w:space="0" w:color="auto"/>
              <w:right w:val="single" w:sz="12" w:space="0" w:color="auto"/>
            </w:tcBorders>
            <w:vAlign w:val="center"/>
          </w:tcPr>
          <w:p w14:paraId="266BFBAA" w14:textId="77777777" w:rsidR="00DD0FDE" w:rsidRPr="002B0489" w:rsidRDefault="00DD0FDE" w:rsidP="00FE2ABA">
            <w:pPr>
              <w:rPr>
                <w:rFonts w:eastAsia="Times New Roman" w:cs="Times New Roman"/>
                <w:color w:val="000000"/>
                <w:lang w:eastAsia="fr-FR"/>
              </w:rPr>
            </w:pPr>
            <w:r w:rsidRPr="002B0489">
              <w:rPr>
                <w:rFonts w:eastAsia="Times New Roman" w:cs="Times New Roman"/>
                <w:color w:val="000000"/>
                <w:lang w:eastAsia="fr-FR"/>
              </w:rPr>
              <w:t>Vientiane, Laos</w:t>
            </w:r>
          </w:p>
        </w:tc>
      </w:tr>
      <w:tr w:rsidR="00DD0FDE" w:rsidRPr="002B0489" w14:paraId="28084B9D"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4AE179A8" w14:textId="77777777" w:rsidR="00DD0FDE" w:rsidRPr="002B0489" w:rsidRDefault="00DD0FDE" w:rsidP="00FE2ABA">
            <w:pPr>
              <w:rPr>
                <w:rFonts w:eastAsia="Times New Roman" w:cs="Times New Roman"/>
                <w:b/>
                <w:color w:val="000000"/>
                <w:lang w:eastAsia="fr-FR"/>
              </w:rPr>
            </w:pPr>
            <w:r w:rsidRPr="002B0489">
              <w:rPr>
                <w:rFonts w:eastAsia="Times New Roman" w:cs="Times New Roman"/>
                <w:b/>
                <w:color w:val="000000"/>
                <w:lang w:eastAsia="fr-FR"/>
              </w:rPr>
              <w:t>Public(s) ciblé(s) par l’organisme partenaire :</w:t>
            </w:r>
          </w:p>
        </w:tc>
        <w:tc>
          <w:tcPr>
            <w:tcW w:w="5968" w:type="dxa"/>
            <w:tcBorders>
              <w:top w:val="single" w:sz="6" w:space="0" w:color="auto"/>
              <w:left w:val="single" w:sz="6" w:space="0" w:color="auto"/>
              <w:bottom w:val="single" w:sz="6" w:space="0" w:color="auto"/>
              <w:right w:val="single" w:sz="12" w:space="0" w:color="auto"/>
            </w:tcBorders>
            <w:vAlign w:val="center"/>
          </w:tcPr>
          <w:p w14:paraId="47050E74" w14:textId="74D5097F" w:rsidR="00DD0FDE" w:rsidRPr="002B0489" w:rsidRDefault="00E758FF" w:rsidP="00FE2ABA">
            <w:pPr>
              <w:rPr>
                <w:rFonts w:eastAsia="Times New Roman" w:cs="Times New Roman"/>
                <w:color w:val="000000"/>
                <w:lang w:eastAsia="fr-FR"/>
              </w:rPr>
            </w:pPr>
            <w:r>
              <w:rPr>
                <w:rFonts w:eastAsia="Times New Roman" w:cs="Times New Roman"/>
                <w:color w:val="000000"/>
                <w:lang w:eastAsia="fr-FR"/>
              </w:rPr>
              <w:t>Personnel médical et non mé</w:t>
            </w:r>
            <w:r w:rsidR="00E4268A">
              <w:rPr>
                <w:rFonts w:eastAsia="Times New Roman" w:cs="Times New Roman"/>
                <w:color w:val="000000"/>
                <w:lang w:eastAsia="fr-FR"/>
              </w:rPr>
              <w:t>dical / Patients - Hô</w:t>
            </w:r>
            <w:r w:rsidR="00DD0FDE" w:rsidRPr="002B0489">
              <w:rPr>
                <w:rFonts w:eastAsia="Times New Roman" w:cs="Times New Roman"/>
                <w:color w:val="000000"/>
                <w:lang w:eastAsia="fr-FR"/>
              </w:rPr>
              <w:t>pital Setthatirath</w:t>
            </w:r>
          </w:p>
        </w:tc>
      </w:tr>
      <w:tr w:rsidR="00DD0FDE" w:rsidRPr="008B258A" w14:paraId="46574B94" w14:textId="77777777" w:rsidTr="00E4268A">
        <w:trPr>
          <w:trHeight w:val="2648"/>
        </w:trPr>
        <w:tc>
          <w:tcPr>
            <w:tcW w:w="4167" w:type="dxa"/>
            <w:tcBorders>
              <w:top w:val="single" w:sz="6" w:space="0" w:color="auto"/>
              <w:left w:val="single" w:sz="12" w:space="0" w:color="auto"/>
              <w:bottom w:val="single" w:sz="6" w:space="0" w:color="auto"/>
              <w:right w:val="single" w:sz="6" w:space="0" w:color="auto"/>
            </w:tcBorders>
            <w:vAlign w:val="bottom"/>
          </w:tcPr>
          <w:p w14:paraId="52992C02" w14:textId="77777777" w:rsidR="00DD0FDE" w:rsidRDefault="00DD0FDE" w:rsidP="00FE2ABA">
            <w:pPr>
              <w:rPr>
                <w:rFonts w:eastAsia="Times New Roman" w:cs="Times New Roman"/>
                <w:b/>
                <w:color w:val="000000"/>
                <w:lang w:eastAsia="fr-FR"/>
              </w:rPr>
            </w:pPr>
            <w:r w:rsidRPr="002B0489">
              <w:rPr>
                <w:rFonts w:eastAsia="Times New Roman" w:cs="Times New Roman"/>
                <w:b/>
                <w:color w:val="000000"/>
                <w:lang w:eastAsia="fr-FR"/>
              </w:rPr>
              <w:t>Nombre de membres composant le Conseil d’Administration et liste des membres du Bureau :</w:t>
            </w:r>
          </w:p>
          <w:p w14:paraId="593A1BD2" w14:textId="77777777" w:rsidR="00DD0FDE" w:rsidRDefault="00DD0FDE" w:rsidP="00FE2ABA">
            <w:pPr>
              <w:rPr>
                <w:rFonts w:eastAsia="Times New Roman" w:cs="Times New Roman"/>
                <w:b/>
                <w:color w:val="000000"/>
                <w:lang w:eastAsia="fr-FR"/>
              </w:rPr>
            </w:pPr>
          </w:p>
          <w:p w14:paraId="254A31FD" w14:textId="77777777" w:rsidR="00DD0FDE" w:rsidRDefault="00DD0FDE" w:rsidP="00FE2ABA">
            <w:pPr>
              <w:rPr>
                <w:rFonts w:eastAsia="Times New Roman" w:cs="Times New Roman"/>
                <w:b/>
                <w:color w:val="000000"/>
                <w:lang w:eastAsia="fr-FR"/>
              </w:rPr>
            </w:pPr>
          </w:p>
          <w:p w14:paraId="2A6C8390" w14:textId="77777777" w:rsidR="00DD0FDE" w:rsidRDefault="00DD0FDE" w:rsidP="00FE2ABA">
            <w:pPr>
              <w:rPr>
                <w:rFonts w:eastAsia="Times New Roman" w:cs="Times New Roman"/>
                <w:b/>
                <w:color w:val="000000"/>
                <w:lang w:eastAsia="fr-FR"/>
              </w:rPr>
            </w:pPr>
          </w:p>
          <w:p w14:paraId="1FFFFE2F" w14:textId="77777777" w:rsidR="00DD0FDE" w:rsidRDefault="00DD0FDE" w:rsidP="00FE2ABA">
            <w:pPr>
              <w:rPr>
                <w:rFonts w:eastAsia="Times New Roman" w:cs="Times New Roman"/>
                <w:b/>
                <w:color w:val="000000"/>
                <w:lang w:eastAsia="fr-FR"/>
              </w:rPr>
            </w:pPr>
          </w:p>
          <w:p w14:paraId="3AC726DE" w14:textId="77777777" w:rsidR="00DD0FDE" w:rsidRDefault="00DD0FDE" w:rsidP="00FE2ABA">
            <w:pPr>
              <w:rPr>
                <w:rFonts w:eastAsia="Times New Roman" w:cs="Times New Roman"/>
                <w:b/>
                <w:color w:val="000000"/>
                <w:lang w:eastAsia="fr-FR"/>
              </w:rPr>
            </w:pPr>
          </w:p>
          <w:p w14:paraId="022B3C7C" w14:textId="77777777" w:rsidR="00DD0FDE" w:rsidRDefault="00DD0FDE" w:rsidP="00FE2ABA">
            <w:pPr>
              <w:rPr>
                <w:rFonts w:eastAsia="Times New Roman" w:cs="Times New Roman"/>
                <w:b/>
                <w:color w:val="000000"/>
                <w:lang w:eastAsia="fr-FR"/>
              </w:rPr>
            </w:pPr>
          </w:p>
          <w:p w14:paraId="68A67D54" w14:textId="77777777" w:rsidR="002B0490" w:rsidRDefault="002B0490" w:rsidP="00FE2ABA">
            <w:pPr>
              <w:rPr>
                <w:rFonts w:eastAsia="Times New Roman" w:cs="Times New Roman"/>
                <w:b/>
                <w:color w:val="000000"/>
                <w:lang w:eastAsia="fr-FR"/>
              </w:rPr>
            </w:pPr>
          </w:p>
          <w:p w14:paraId="5622E5CB" w14:textId="77777777" w:rsidR="002B0490" w:rsidRDefault="002B0490" w:rsidP="00FE2ABA">
            <w:pPr>
              <w:rPr>
                <w:rFonts w:eastAsia="Times New Roman" w:cs="Times New Roman"/>
                <w:b/>
                <w:color w:val="000000"/>
                <w:lang w:eastAsia="fr-FR"/>
              </w:rPr>
            </w:pPr>
          </w:p>
          <w:p w14:paraId="614986D9" w14:textId="77777777" w:rsidR="00DD0FDE" w:rsidRPr="00DD0FDE" w:rsidRDefault="00DD0FDE" w:rsidP="00FE2ABA">
            <w:pPr>
              <w:rPr>
                <w:rFonts w:eastAsia="Times New Roman" w:cs="Times New Roman"/>
                <w:b/>
                <w:color w:val="000000"/>
                <w:lang w:eastAsia="fr-FR"/>
              </w:rPr>
            </w:pPr>
          </w:p>
        </w:tc>
        <w:tc>
          <w:tcPr>
            <w:tcW w:w="5968" w:type="dxa"/>
            <w:tcBorders>
              <w:top w:val="single" w:sz="6" w:space="0" w:color="auto"/>
              <w:left w:val="single" w:sz="6" w:space="0" w:color="auto"/>
              <w:bottom w:val="single" w:sz="6" w:space="0" w:color="auto"/>
              <w:right w:val="single" w:sz="12" w:space="0" w:color="auto"/>
            </w:tcBorders>
            <w:vAlign w:val="center"/>
          </w:tcPr>
          <w:p w14:paraId="5CC7113E" w14:textId="77777777" w:rsidR="00DD0FDE" w:rsidRPr="00E4268A" w:rsidRDefault="00DD0FDE" w:rsidP="00E4268A">
            <w:pPr>
              <w:rPr>
                <w:rFonts w:eastAsia="Times New Roman" w:cs="Times New Roman"/>
                <w:color w:val="000000"/>
                <w:sz w:val="18"/>
                <w:szCs w:val="18"/>
                <w:lang w:eastAsia="fr-FR"/>
              </w:rPr>
            </w:pPr>
            <w:r w:rsidRPr="00E4268A">
              <w:rPr>
                <w:rFonts w:eastAsia="Times New Roman" w:cs="Times New Roman"/>
                <w:color w:val="000000"/>
                <w:lang w:eastAsia="fr-FR"/>
              </w:rPr>
              <w:t xml:space="preserve"> </w:t>
            </w:r>
            <w:r w:rsidRPr="00EA506C">
              <w:rPr>
                <w:rFonts w:eastAsia="Times New Roman" w:cs="Times New Roman"/>
                <w:color w:val="000000"/>
                <w:lang w:eastAsia="fr-FR"/>
              </w:rPr>
              <w:t>8 personnes :</w:t>
            </w:r>
          </w:p>
          <w:p w14:paraId="5BED4C44" w14:textId="3C95F523" w:rsidR="00DD0FDE" w:rsidRPr="00E4268A" w:rsidRDefault="00DD0FDE" w:rsidP="00D42A96">
            <w:pPr>
              <w:pStyle w:val="Paragraphedeliste"/>
              <w:numPr>
                <w:ilvl w:val="0"/>
                <w:numId w:val="24"/>
              </w:numPr>
              <w:spacing w:after="200"/>
              <w:ind w:left="228" w:hanging="283"/>
              <w:rPr>
                <w:rFonts w:eastAsia="Times New Roman" w:cs="Times New Roman"/>
                <w:color w:val="000000"/>
                <w:sz w:val="18"/>
                <w:szCs w:val="18"/>
                <w:lang w:val="en-US" w:eastAsia="fr-FR"/>
              </w:rPr>
            </w:pPr>
            <w:r w:rsidRPr="00E4268A">
              <w:rPr>
                <w:rFonts w:eastAsia="Times New Roman" w:cs="Times New Roman"/>
                <w:color w:val="000000"/>
                <w:sz w:val="18"/>
                <w:szCs w:val="18"/>
                <w:lang w:val="en-US" w:eastAsia="fr-FR"/>
              </w:rPr>
              <w:t>Dr. Manichanh Th</w:t>
            </w:r>
            <w:r w:rsidR="00E4268A">
              <w:rPr>
                <w:rFonts w:eastAsia="Times New Roman" w:cs="Times New Roman"/>
                <w:color w:val="000000"/>
                <w:sz w:val="18"/>
                <w:szCs w:val="18"/>
                <w:lang w:val="en-US" w:eastAsia="fr-FR"/>
              </w:rPr>
              <w:t>ongsana Director</w:t>
            </w:r>
            <w:r w:rsidR="00E4268A">
              <w:rPr>
                <w:rFonts w:eastAsia="Times New Roman" w:cs="Times New Roman"/>
                <w:color w:val="000000"/>
                <w:sz w:val="18"/>
                <w:szCs w:val="18"/>
                <w:lang w:val="en-US" w:eastAsia="fr-FR"/>
              </w:rPr>
              <w:tab/>
              <w:t>Head of IPCC</w:t>
            </w:r>
          </w:p>
          <w:p w14:paraId="72E9F753" w14:textId="423736B8" w:rsidR="00DD0FDE" w:rsidRPr="00E4268A" w:rsidRDefault="00EA506C" w:rsidP="00D42A96">
            <w:pPr>
              <w:pStyle w:val="Paragraphedeliste"/>
              <w:numPr>
                <w:ilvl w:val="0"/>
                <w:numId w:val="24"/>
              </w:numPr>
              <w:spacing w:after="200"/>
              <w:ind w:left="228" w:hanging="283"/>
              <w:rPr>
                <w:rFonts w:eastAsia="Times New Roman" w:cs="Times New Roman"/>
                <w:color w:val="000000"/>
                <w:sz w:val="18"/>
                <w:szCs w:val="18"/>
                <w:lang w:val="en-US" w:eastAsia="fr-FR"/>
              </w:rPr>
            </w:pPr>
            <w:r w:rsidRPr="00E4268A">
              <w:rPr>
                <w:rFonts w:eastAsia="Times New Roman" w:cs="Times New Roman"/>
                <w:color w:val="000000"/>
                <w:sz w:val="18"/>
                <w:szCs w:val="18"/>
                <w:lang w:val="en-US" w:eastAsia="fr-FR"/>
              </w:rPr>
              <w:t xml:space="preserve">Dr. Manivanh Nouanphanthakoun </w:t>
            </w:r>
            <w:r w:rsidR="00DD0FDE" w:rsidRPr="00E4268A">
              <w:rPr>
                <w:rFonts w:eastAsia="Times New Roman" w:cs="Times New Roman"/>
                <w:color w:val="000000"/>
                <w:sz w:val="18"/>
                <w:szCs w:val="18"/>
                <w:lang w:val="en-US" w:eastAsia="fr-FR"/>
              </w:rPr>
              <w:t>Head of laboratory Deputy Director</w:t>
            </w:r>
          </w:p>
          <w:p w14:paraId="14C22CA2" w14:textId="40AB3361" w:rsidR="00DD0FDE" w:rsidRPr="00E4268A" w:rsidRDefault="00DD0FDE" w:rsidP="00D42A96">
            <w:pPr>
              <w:pStyle w:val="Paragraphedeliste"/>
              <w:numPr>
                <w:ilvl w:val="0"/>
                <w:numId w:val="24"/>
              </w:numPr>
              <w:spacing w:after="200"/>
              <w:ind w:left="228" w:hanging="283"/>
              <w:rPr>
                <w:rFonts w:eastAsia="Times New Roman" w:cs="Times New Roman"/>
                <w:color w:val="000000"/>
                <w:sz w:val="18"/>
                <w:szCs w:val="18"/>
                <w:lang w:val="en-US" w:eastAsia="fr-FR"/>
              </w:rPr>
            </w:pPr>
            <w:r w:rsidRPr="00E4268A">
              <w:rPr>
                <w:rFonts w:eastAsia="Times New Roman" w:cs="Times New Roman"/>
                <w:color w:val="000000"/>
                <w:sz w:val="18"/>
                <w:szCs w:val="18"/>
                <w:lang w:val="en-US" w:eastAsia="fr-FR"/>
              </w:rPr>
              <w:t>M</w:t>
            </w:r>
            <w:r w:rsidR="00E4268A">
              <w:rPr>
                <w:rFonts w:eastAsia="Times New Roman" w:cs="Times New Roman"/>
                <w:color w:val="000000"/>
                <w:sz w:val="18"/>
                <w:szCs w:val="18"/>
                <w:lang w:val="en-US" w:eastAsia="fr-FR"/>
              </w:rPr>
              <w:t>rs. Luendmany Sysouphannavong Head of Nurses</w:t>
            </w:r>
            <w:r w:rsidRPr="00E4268A">
              <w:rPr>
                <w:rFonts w:eastAsia="Times New Roman" w:cs="Times New Roman"/>
                <w:color w:val="000000"/>
                <w:sz w:val="18"/>
                <w:szCs w:val="18"/>
                <w:lang w:val="en-US" w:eastAsia="fr-FR"/>
              </w:rPr>
              <w:t xml:space="preserve"> Committee member</w:t>
            </w:r>
          </w:p>
          <w:p w14:paraId="7836F187" w14:textId="1F29956F" w:rsidR="00DD0FDE" w:rsidRPr="00E4268A" w:rsidRDefault="00DD0FDE" w:rsidP="00D42A96">
            <w:pPr>
              <w:pStyle w:val="Paragraphedeliste"/>
              <w:numPr>
                <w:ilvl w:val="0"/>
                <w:numId w:val="24"/>
              </w:numPr>
              <w:spacing w:after="200"/>
              <w:ind w:left="228" w:hanging="283"/>
              <w:rPr>
                <w:rFonts w:eastAsia="Times New Roman" w:cs="Times New Roman"/>
                <w:color w:val="000000"/>
                <w:sz w:val="18"/>
                <w:szCs w:val="18"/>
                <w:lang w:val="en-US" w:eastAsia="fr-FR"/>
              </w:rPr>
            </w:pPr>
            <w:r w:rsidRPr="00E4268A">
              <w:rPr>
                <w:rFonts w:eastAsia="Times New Roman" w:cs="Times New Roman"/>
                <w:color w:val="000000"/>
                <w:sz w:val="18"/>
                <w:szCs w:val="18"/>
                <w:lang w:val="en-US" w:eastAsia="fr-FR"/>
              </w:rPr>
              <w:t>Dr. Keobount</w:t>
            </w:r>
            <w:r w:rsidR="00EA506C" w:rsidRPr="00E4268A">
              <w:rPr>
                <w:rFonts w:eastAsia="Times New Roman" w:cs="Times New Roman"/>
                <w:color w:val="000000"/>
                <w:sz w:val="18"/>
                <w:szCs w:val="18"/>
                <w:lang w:val="en-US" w:eastAsia="fr-FR"/>
              </w:rPr>
              <w:t xml:space="preserve">han Souvanhnasack Vice head  </w:t>
            </w:r>
            <w:r w:rsidRPr="00E4268A">
              <w:rPr>
                <w:rFonts w:eastAsia="Times New Roman" w:cs="Times New Roman"/>
                <w:color w:val="000000"/>
                <w:sz w:val="18"/>
                <w:szCs w:val="18"/>
                <w:lang w:val="en-US" w:eastAsia="fr-FR"/>
              </w:rPr>
              <w:t>Committee member</w:t>
            </w:r>
          </w:p>
          <w:p w14:paraId="6EDCCE76" w14:textId="36B7E0B6" w:rsidR="00DD0FDE" w:rsidRPr="00E4268A" w:rsidRDefault="00E4268A" w:rsidP="00D42A96">
            <w:pPr>
              <w:pStyle w:val="Paragraphedeliste"/>
              <w:numPr>
                <w:ilvl w:val="0"/>
                <w:numId w:val="24"/>
              </w:numPr>
              <w:spacing w:after="200"/>
              <w:ind w:left="228" w:hanging="283"/>
              <w:rPr>
                <w:rFonts w:eastAsia="Times New Roman" w:cs="Times New Roman"/>
                <w:color w:val="000000"/>
                <w:sz w:val="18"/>
                <w:szCs w:val="18"/>
                <w:lang w:val="en-US" w:eastAsia="fr-FR"/>
              </w:rPr>
            </w:pPr>
            <w:r>
              <w:rPr>
                <w:rFonts w:eastAsia="Times New Roman" w:cs="Times New Roman"/>
                <w:color w:val="000000"/>
                <w:sz w:val="18"/>
                <w:szCs w:val="18"/>
                <w:lang w:val="en-US" w:eastAsia="fr-FR"/>
              </w:rPr>
              <w:t>Dr. Anouphet Chanhthavong Vice Head IPCC</w:t>
            </w:r>
            <w:r w:rsidR="00DD0FDE" w:rsidRPr="00E4268A">
              <w:rPr>
                <w:rFonts w:eastAsia="Times New Roman" w:cs="Times New Roman"/>
                <w:color w:val="000000"/>
                <w:sz w:val="18"/>
                <w:szCs w:val="18"/>
                <w:lang w:val="en-US" w:eastAsia="fr-FR"/>
              </w:rPr>
              <w:t xml:space="preserve"> Committee member</w:t>
            </w:r>
          </w:p>
          <w:p w14:paraId="27E97FFA" w14:textId="77777777" w:rsidR="00DD0FDE" w:rsidRPr="00E4268A" w:rsidRDefault="00DD0FDE" w:rsidP="00D42A96">
            <w:pPr>
              <w:pStyle w:val="Paragraphedeliste"/>
              <w:numPr>
                <w:ilvl w:val="0"/>
                <w:numId w:val="24"/>
              </w:numPr>
              <w:spacing w:after="200"/>
              <w:ind w:left="228" w:hanging="283"/>
              <w:rPr>
                <w:rFonts w:eastAsia="Times New Roman" w:cs="Times New Roman"/>
                <w:color w:val="000000"/>
                <w:sz w:val="18"/>
                <w:szCs w:val="18"/>
                <w:lang w:eastAsia="fr-FR"/>
              </w:rPr>
            </w:pPr>
            <w:r w:rsidRPr="00E4268A">
              <w:rPr>
                <w:rFonts w:eastAsia="Times New Roman" w:cs="Times New Roman"/>
                <w:color w:val="000000"/>
                <w:sz w:val="18"/>
                <w:szCs w:val="18"/>
                <w:lang w:eastAsia="fr-FR"/>
              </w:rPr>
              <w:t>Mrs. Khounthong Harnlodsomphou</w:t>
            </w:r>
            <w:r w:rsidRPr="00E4268A">
              <w:rPr>
                <w:rFonts w:eastAsia="Times New Roman" w:cs="Times New Roman"/>
                <w:color w:val="000000"/>
                <w:sz w:val="18"/>
                <w:szCs w:val="18"/>
                <w:lang w:eastAsia="fr-FR"/>
              </w:rPr>
              <w:tab/>
              <w:t>Committee member</w:t>
            </w:r>
          </w:p>
          <w:p w14:paraId="43DF5E15" w14:textId="4E0D1B3A" w:rsidR="00DD0FDE" w:rsidRDefault="00E4268A" w:rsidP="00D42A96">
            <w:pPr>
              <w:pStyle w:val="Paragraphedeliste"/>
              <w:numPr>
                <w:ilvl w:val="0"/>
                <w:numId w:val="24"/>
              </w:numPr>
              <w:spacing w:after="200"/>
              <w:ind w:left="228" w:hanging="283"/>
              <w:rPr>
                <w:rFonts w:eastAsia="Times New Roman" w:cs="Times New Roman"/>
                <w:color w:val="000000"/>
                <w:sz w:val="18"/>
                <w:szCs w:val="18"/>
                <w:lang w:val="en-US" w:eastAsia="fr-FR"/>
              </w:rPr>
            </w:pPr>
            <w:r w:rsidRPr="00E4268A">
              <w:rPr>
                <w:rFonts w:eastAsia="Times New Roman" w:cs="Times New Roman"/>
                <w:color w:val="000000"/>
                <w:sz w:val="18"/>
                <w:szCs w:val="18"/>
                <w:lang w:val="en-US" w:eastAsia="fr-FR"/>
              </w:rPr>
              <w:t>Mrs. Sonmany</w:t>
            </w:r>
            <w:r w:rsidRPr="00E4268A">
              <w:rPr>
                <w:rFonts w:eastAsia="Times New Roman" w:cs="Times New Roman"/>
                <w:color w:val="000000"/>
                <w:sz w:val="18"/>
                <w:szCs w:val="18"/>
                <w:lang w:val="en-US" w:eastAsia="fr-FR"/>
              </w:rPr>
              <w:tab/>
              <w:t xml:space="preserve">Thonmounty </w:t>
            </w:r>
            <w:r w:rsidR="00DD0FDE" w:rsidRPr="00E4268A">
              <w:rPr>
                <w:rFonts w:eastAsia="Times New Roman" w:cs="Times New Roman"/>
                <w:color w:val="000000"/>
                <w:sz w:val="18"/>
                <w:szCs w:val="18"/>
                <w:lang w:val="en-US" w:eastAsia="fr-FR"/>
              </w:rPr>
              <w:t>Committee member</w:t>
            </w:r>
          </w:p>
          <w:p w14:paraId="641B1598" w14:textId="77777777" w:rsidR="00DD0FDE" w:rsidRDefault="00DD0FDE" w:rsidP="00D42A96">
            <w:pPr>
              <w:pStyle w:val="Paragraphedeliste"/>
              <w:numPr>
                <w:ilvl w:val="0"/>
                <w:numId w:val="24"/>
              </w:numPr>
              <w:spacing w:after="200"/>
              <w:ind w:left="228" w:hanging="283"/>
              <w:rPr>
                <w:rFonts w:eastAsia="Times New Roman" w:cs="Times New Roman"/>
                <w:color w:val="000000"/>
                <w:sz w:val="18"/>
                <w:szCs w:val="18"/>
                <w:lang w:val="en-US" w:eastAsia="fr-FR"/>
              </w:rPr>
            </w:pPr>
            <w:r w:rsidRPr="00547BB7">
              <w:rPr>
                <w:rFonts w:eastAsia="Times New Roman" w:cs="Times New Roman"/>
                <w:color w:val="000000"/>
                <w:sz w:val="18"/>
                <w:szCs w:val="18"/>
                <w:lang w:val="en-US" w:eastAsia="fr-FR"/>
              </w:rPr>
              <w:t>Mr</w:t>
            </w:r>
            <w:r w:rsidR="00E4268A" w:rsidRPr="00547BB7">
              <w:rPr>
                <w:rFonts w:eastAsia="Times New Roman" w:cs="Times New Roman"/>
                <w:color w:val="000000"/>
                <w:sz w:val="18"/>
                <w:szCs w:val="18"/>
                <w:lang w:val="en-US" w:eastAsia="fr-FR"/>
              </w:rPr>
              <w:t xml:space="preserve">s. Phengphan  Bounmychitphayong </w:t>
            </w:r>
            <w:r w:rsidRPr="00547BB7">
              <w:rPr>
                <w:rFonts w:eastAsia="Times New Roman" w:cs="Times New Roman"/>
                <w:color w:val="000000"/>
                <w:sz w:val="18"/>
                <w:szCs w:val="18"/>
                <w:lang w:val="en-US" w:eastAsia="fr-FR"/>
              </w:rPr>
              <w:t>Committee member</w:t>
            </w:r>
          </w:p>
          <w:p w14:paraId="1B81F816" w14:textId="77777777" w:rsidR="002B0490" w:rsidRDefault="002B0490" w:rsidP="002B0490">
            <w:pPr>
              <w:spacing w:after="200"/>
              <w:rPr>
                <w:rFonts w:eastAsia="Times New Roman" w:cs="Times New Roman"/>
                <w:color w:val="000000"/>
                <w:sz w:val="18"/>
                <w:szCs w:val="18"/>
                <w:lang w:val="en-US" w:eastAsia="fr-FR"/>
              </w:rPr>
            </w:pPr>
          </w:p>
          <w:p w14:paraId="218A010E" w14:textId="3F5BE9F2" w:rsidR="002B0490" w:rsidRPr="002B0490" w:rsidRDefault="002B0490" w:rsidP="002B0490">
            <w:pPr>
              <w:spacing w:after="200"/>
              <w:rPr>
                <w:rFonts w:eastAsia="Times New Roman" w:cs="Times New Roman"/>
                <w:color w:val="000000"/>
                <w:sz w:val="18"/>
                <w:szCs w:val="18"/>
                <w:lang w:val="en-US" w:eastAsia="fr-FR"/>
              </w:rPr>
            </w:pPr>
          </w:p>
        </w:tc>
      </w:tr>
      <w:tr w:rsidR="00DD0FDE" w:rsidRPr="002B0489" w14:paraId="295FC778"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1DFB5046" w14:textId="77777777" w:rsidR="00DD0FDE" w:rsidRPr="002B0489" w:rsidRDefault="00DD0FDE" w:rsidP="00FE2ABA">
            <w:pPr>
              <w:rPr>
                <w:rFonts w:eastAsia="Times New Roman" w:cs="Times New Roman"/>
                <w:b/>
                <w:color w:val="000000"/>
                <w:lang w:eastAsia="fr-FR"/>
              </w:rPr>
            </w:pPr>
            <w:r w:rsidRPr="00DD0FDE">
              <w:rPr>
                <w:rFonts w:eastAsia="Times New Roman" w:cs="Times New Roman"/>
                <w:b/>
                <w:color w:val="000000"/>
                <w:lang w:eastAsia="fr-FR"/>
              </w:rPr>
              <w:t xml:space="preserve">Compte-t-on parmi ses membres une personne politiquement exposée ? </w:t>
            </w:r>
          </w:p>
        </w:tc>
        <w:tc>
          <w:tcPr>
            <w:tcW w:w="5968" w:type="dxa"/>
            <w:tcBorders>
              <w:top w:val="single" w:sz="6" w:space="0" w:color="auto"/>
              <w:left w:val="single" w:sz="6" w:space="0" w:color="auto"/>
              <w:bottom w:val="single" w:sz="6" w:space="0" w:color="auto"/>
              <w:right w:val="single" w:sz="12" w:space="0" w:color="auto"/>
            </w:tcBorders>
            <w:vAlign w:val="center"/>
          </w:tcPr>
          <w:p w14:paraId="4D43494C" w14:textId="77777777" w:rsidR="00DD0FDE" w:rsidRPr="00DD0FDE" w:rsidRDefault="00DD0FDE" w:rsidP="00FE2ABA">
            <w:pPr>
              <w:rPr>
                <w:rFonts w:eastAsia="Times New Roman" w:cs="Times New Roman"/>
                <w:color w:val="000000"/>
                <w:lang w:eastAsia="fr-FR"/>
              </w:rPr>
            </w:pPr>
            <w:r w:rsidRPr="00DD0FDE">
              <w:rPr>
                <w:rFonts w:eastAsia="Times New Roman" w:cs="Times New Roman"/>
                <w:color w:val="000000"/>
                <w:lang w:eastAsia="fr-FR"/>
              </w:rPr>
              <w:t xml:space="preserve">Non </w:t>
            </w:r>
          </w:p>
        </w:tc>
      </w:tr>
      <w:tr w:rsidR="00DD0FDE" w:rsidRPr="002B0489" w14:paraId="4DBCF05A" w14:textId="77777777" w:rsidTr="00DD0FDE">
        <w:trPr>
          <w:trHeight w:val="269"/>
        </w:trPr>
        <w:tc>
          <w:tcPr>
            <w:tcW w:w="4167" w:type="dxa"/>
            <w:tcBorders>
              <w:top w:val="single" w:sz="6" w:space="0" w:color="auto"/>
              <w:left w:val="single" w:sz="12" w:space="0" w:color="auto"/>
              <w:bottom w:val="single" w:sz="6" w:space="0" w:color="auto"/>
              <w:right w:val="single" w:sz="6" w:space="0" w:color="auto"/>
            </w:tcBorders>
            <w:vAlign w:val="bottom"/>
          </w:tcPr>
          <w:p w14:paraId="2B3C3D53" w14:textId="77777777" w:rsidR="00DD0FDE" w:rsidRDefault="00DD0FDE" w:rsidP="00FE2ABA">
            <w:pPr>
              <w:rPr>
                <w:rFonts w:eastAsia="Times New Roman" w:cs="Times New Roman"/>
                <w:b/>
                <w:color w:val="000000"/>
                <w:lang w:eastAsia="fr-FR"/>
              </w:rPr>
            </w:pPr>
            <w:r w:rsidRPr="00DD0FDE">
              <w:rPr>
                <w:rFonts w:eastAsia="Times New Roman" w:cs="Times New Roman"/>
                <w:b/>
                <w:color w:val="000000"/>
                <w:lang w:eastAsia="fr-FR"/>
              </w:rPr>
              <w:t xml:space="preserve">Historique et nature de la coopération avec le partenaire </w:t>
            </w:r>
            <w:r w:rsidRPr="002B0489">
              <w:rPr>
                <w:rFonts w:eastAsia="Times New Roman" w:cs="Times New Roman"/>
                <w:b/>
                <w:color w:val="000000"/>
                <w:lang w:eastAsia="fr-FR"/>
              </w:rPr>
              <w:t>:</w:t>
            </w:r>
          </w:p>
          <w:p w14:paraId="4109637B" w14:textId="77777777" w:rsidR="00DD0FDE" w:rsidRDefault="00DD0FDE" w:rsidP="00FE2ABA">
            <w:pPr>
              <w:rPr>
                <w:rFonts w:eastAsia="Times New Roman" w:cs="Times New Roman"/>
                <w:b/>
                <w:color w:val="000000"/>
                <w:lang w:eastAsia="fr-FR"/>
              </w:rPr>
            </w:pPr>
          </w:p>
          <w:p w14:paraId="5A741EC8" w14:textId="77777777" w:rsidR="00DD0FDE" w:rsidRPr="002B0489" w:rsidRDefault="00DD0FDE" w:rsidP="00FE2ABA">
            <w:pPr>
              <w:rPr>
                <w:rFonts w:eastAsia="Times New Roman" w:cs="Times New Roman"/>
                <w:b/>
                <w:color w:val="000000"/>
                <w:lang w:eastAsia="fr-FR"/>
              </w:rPr>
            </w:pPr>
          </w:p>
        </w:tc>
        <w:tc>
          <w:tcPr>
            <w:tcW w:w="5968" w:type="dxa"/>
            <w:tcBorders>
              <w:top w:val="single" w:sz="6" w:space="0" w:color="auto"/>
              <w:left w:val="single" w:sz="6" w:space="0" w:color="auto"/>
              <w:bottom w:val="single" w:sz="6" w:space="0" w:color="auto"/>
              <w:right w:val="single" w:sz="12" w:space="0" w:color="auto"/>
            </w:tcBorders>
            <w:vAlign w:val="center"/>
          </w:tcPr>
          <w:p w14:paraId="33CDD6D8" w14:textId="463D55A6" w:rsidR="00DD0FDE" w:rsidRPr="00DD0FDE" w:rsidRDefault="00E758FF" w:rsidP="00DD0FDE">
            <w:pPr>
              <w:rPr>
                <w:rFonts w:eastAsia="Times New Roman" w:cs="Times New Roman"/>
                <w:color w:val="000000"/>
                <w:lang w:eastAsia="fr-FR"/>
              </w:rPr>
            </w:pPr>
            <w:r>
              <w:rPr>
                <w:rFonts w:eastAsia="Times New Roman" w:cs="Times New Roman"/>
                <w:color w:val="000000"/>
                <w:lang w:eastAsia="fr-FR"/>
              </w:rPr>
              <w:t>Cré</w:t>
            </w:r>
            <w:r w:rsidR="00DD0FDE" w:rsidRPr="00DD0FDE">
              <w:rPr>
                <w:rFonts w:eastAsia="Times New Roman" w:cs="Times New Roman"/>
                <w:color w:val="000000"/>
                <w:lang w:eastAsia="fr-FR"/>
              </w:rPr>
              <w:t>ation : 2009</w:t>
            </w:r>
          </w:p>
          <w:p w14:paraId="7AB6B14E" w14:textId="2736FF5C" w:rsidR="00DD0FDE" w:rsidRPr="00DD0FDE" w:rsidRDefault="00DD0FDE" w:rsidP="00FE2ABA">
            <w:pPr>
              <w:rPr>
                <w:rFonts w:eastAsia="Times New Roman" w:cs="Times New Roman"/>
                <w:color w:val="000000"/>
                <w:lang w:eastAsia="fr-FR"/>
              </w:rPr>
            </w:pPr>
            <w:r w:rsidRPr="00DD0FDE">
              <w:rPr>
                <w:rFonts w:eastAsia="Times New Roman" w:cs="Times New Roman"/>
                <w:color w:val="000000"/>
                <w:lang w:eastAsia="fr-FR"/>
              </w:rPr>
              <w:t>Liens institutionnels</w:t>
            </w:r>
            <w:r w:rsidR="00EA506C">
              <w:rPr>
                <w:rFonts w:eastAsia="Times New Roman" w:cs="Times New Roman"/>
                <w:color w:val="000000"/>
                <w:lang w:eastAsia="fr-FR"/>
              </w:rPr>
              <w:t xml:space="preserve"> </w:t>
            </w:r>
            <w:r w:rsidR="00E758FF">
              <w:rPr>
                <w:rFonts w:eastAsia="Times New Roman" w:cs="Times New Roman"/>
                <w:color w:val="000000"/>
                <w:lang w:eastAsia="fr-FR"/>
              </w:rPr>
              <w:t xml:space="preserve">avec le </w:t>
            </w:r>
            <w:r w:rsidR="00EA506C">
              <w:rPr>
                <w:rFonts w:eastAsia="Times New Roman" w:cs="Times New Roman"/>
                <w:color w:val="000000"/>
                <w:lang w:eastAsia="fr-FR"/>
              </w:rPr>
              <w:t>d</w:t>
            </w:r>
            <w:r>
              <w:rPr>
                <w:rFonts w:eastAsia="Times New Roman" w:cs="Times New Roman"/>
                <w:color w:val="000000"/>
                <w:lang w:eastAsia="fr-FR"/>
              </w:rPr>
              <w:t>é</w:t>
            </w:r>
            <w:r w:rsidRPr="00DD0FDE">
              <w:rPr>
                <w:rFonts w:eastAsia="Times New Roman" w:cs="Times New Roman"/>
                <w:color w:val="000000"/>
                <w:lang w:eastAsia="fr-FR"/>
              </w:rPr>
              <w:t xml:space="preserve">partement </w:t>
            </w:r>
            <w:r>
              <w:rPr>
                <w:rFonts w:eastAsia="Times New Roman" w:cs="Times New Roman"/>
                <w:color w:val="000000"/>
                <w:lang w:eastAsia="fr-FR"/>
              </w:rPr>
              <w:t>de la Santé Curative du ministère de la santé</w:t>
            </w:r>
            <w:r w:rsidR="00072623">
              <w:rPr>
                <w:rFonts w:eastAsia="Times New Roman" w:cs="Times New Roman"/>
                <w:color w:val="000000"/>
                <w:lang w:eastAsia="fr-FR"/>
              </w:rPr>
              <w:t>, partenaire du projet</w:t>
            </w:r>
            <w:r w:rsidRPr="00DD0FDE">
              <w:rPr>
                <w:rFonts w:eastAsia="Times New Roman" w:cs="Times New Roman"/>
                <w:color w:val="000000"/>
                <w:lang w:eastAsia="fr-FR"/>
              </w:rPr>
              <w:t>.</w:t>
            </w:r>
          </w:p>
        </w:tc>
      </w:tr>
      <w:tr w:rsidR="00DD0FDE" w:rsidRPr="002B0489" w14:paraId="4F48BD9E" w14:textId="77777777" w:rsidTr="007618DA">
        <w:trPr>
          <w:trHeight w:val="1324"/>
        </w:trPr>
        <w:tc>
          <w:tcPr>
            <w:tcW w:w="4167" w:type="dxa"/>
            <w:tcBorders>
              <w:top w:val="single" w:sz="6" w:space="0" w:color="auto"/>
              <w:left w:val="single" w:sz="12" w:space="0" w:color="auto"/>
              <w:bottom w:val="single" w:sz="6" w:space="0" w:color="auto"/>
              <w:right w:val="single" w:sz="6" w:space="0" w:color="auto"/>
            </w:tcBorders>
            <w:vAlign w:val="bottom"/>
          </w:tcPr>
          <w:p w14:paraId="5583E623" w14:textId="77777777" w:rsidR="00DD0FDE" w:rsidRDefault="00DD0FDE" w:rsidP="00FE2ABA">
            <w:pPr>
              <w:rPr>
                <w:rFonts w:eastAsia="Times New Roman" w:cs="Times New Roman"/>
                <w:b/>
                <w:color w:val="000000"/>
                <w:lang w:eastAsia="fr-FR"/>
              </w:rPr>
            </w:pPr>
            <w:r w:rsidRPr="00DD0FDE">
              <w:rPr>
                <w:rFonts w:eastAsia="Times New Roman" w:cs="Times New Roman"/>
                <w:b/>
                <w:color w:val="000000"/>
                <w:lang w:eastAsia="fr-FR"/>
              </w:rPr>
              <w:t>Rôle et implication dans la mise en œuvre du projet proposé :</w:t>
            </w:r>
          </w:p>
          <w:p w14:paraId="4020AC8C" w14:textId="77777777" w:rsidR="00DD0FDE" w:rsidRDefault="00DD0FDE" w:rsidP="00FE2ABA">
            <w:pPr>
              <w:rPr>
                <w:rFonts w:eastAsia="Times New Roman" w:cs="Times New Roman"/>
                <w:b/>
                <w:color w:val="000000"/>
                <w:lang w:eastAsia="fr-FR"/>
              </w:rPr>
            </w:pPr>
          </w:p>
          <w:p w14:paraId="40885CE9" w14:textId="77777777" w:rsidR="00DD0FDE" w:rsidRDefault="00DD0FDE" w:rsidP="00FE2ABA">
            <w:pPr>
              <w:rPr>
                <w:rFonts w:eastAsia="Times New Roman" w:cs="Times New Roman"/>
                <w:b/>
                <w:color w:val="000000"/>
                <w:lang w:eastAsia="fr-FR"/>
              </w:rPr>
            </w:pPr>
          </w:p>
          <w:p w14:paraId="4A613F9E" w14:textId="77777777" w:rsidR="00DD0FDE" w:rsidRDefault="00DD0FDE" w:rsidP="00FE2ABA">
            <w:pPr>
              <w:rPr>
                <w:rFonts w:eastAsia="Times New Roman" w:cs="Times New Roman"/>
                <w:b/>
                <w:color w:val="000000"/>
                <w:lang w:eastAsia="fr-FR"/>
              </w:rPr>
            </w:pPr>
          </w:p>
          <w:p w14:paraId="645D7FA4" w14:textId="77777777" w:rsidR="00DD0FDE" w:rsidRPr="002B0489" w:rsidRDefault="00DD0FDE" w:rsidP="00FE2ABA">
            <w:pPr>
              <w:rPr>
                <w:rFonts w:eastAsia="Times New Roman" w:cs="Times New Roman"/>
                <w:b/>
                <w:color w:val="000000"/>
                <w:lang w:eastAsia="fr-FR"/>
              </w:rPr>
            </w:pPr>
          </w:p>
        </w:tc>
        <w:tc>
          <w:tcPr>
            <w:tcW w:w="5968" w:type="dxa"/>
            <w:tcBorders>
              <w:top w:val="single" w:sz="6" w:space="0" w:color="auto"/>
              <w:left w:val="single" w:sz="6" w:space="0" w:color="auto"/>
              <w:bottom w:val="single" w:sz="6" w:space="0" w:color="auto"/>
              <w:right w:val="single" w:sz="12" w:space="0" w:color="auto"/>
            </w:tcBorders>
            <w:vAlign w:val="center"/>
          </w:tcPr>
          <w:p w14:paraId="1B7F4580" w14:textId="73D233B0" w:rsidR="00DD0FDE" w:rsidRPr="00547BB7" w:rsidRDefault="007618DA" w:rsidP="00547BB7">
            <w:pPr>
              <w:rPr>
                <w:rFonts w:eastAsia="Times New Roman" w:cs="Times New Roman"/>
                <w:color w:val="000000"/>
                <w:lang w:eastAsia="fr-FR"/>
              </w:rPr>
            </w:pPr>
            <w:r>
              <w:rPr>
                <w:rFonts w:eastAsia="Times New Roman" w:cs="Times New Roman"/>
                <w:color w:val="000000"/>
                <w:lang w:eastAsia="fr-FR"/>
              </w:rPr>
              <w:t>-</w:t>
            </w:r>
            <w:r w:rsidR="00E758FF" w:rsidRPr="00547BB7">
              <w:rPr>
                <w:rFonts w:eastAsia="Times New Roman" w:cs="Times New Roman"/>
                <w:color w:val="000000"/>
                <w:lang w:eastAsia="fr-FR"/>
              </w:rPr>
              <w:t>Dé</w:t>
            </w:r>
            <w:r w:rsidR="00DD0FDE" w:rsidRPr="00547BB7">
              <w:rPr>
                <w:rFonts w:eastAsia="Times New Roman" w:cs="Times New Roman"/>
                <w:color w:val="000000"/>
                <w:lang w:eastAsia="fr-FR"/>
              </w:rPr>
              <w:t>veloppement e</w:t>
            </w:r>
            <w:r w:rsidR="00E758FF" w:rsidRPr="00547BB7">
              <w:rPr>
                <w:rFonts w:eastAsia="Times New Roman" w:cs="Times New Roman"/>
                <w:color w:val="000000"/>
                <w:lang w:eastAsia="fr-FR"/>
              </w:rPr>
              <w:t>t mise en œuvre d’un plan stratégique d’action au sein de l’hô</w:t>
            </w:r>
            <w:r w:rsidR="00DD0FDE" w:rsidRPr="00547BB7">
              <w:rPr>
                <w:rFonts w:eastAsia="Times New Roman" w:cs="Times New Roman"/>
                <w:color w:val="000000"/>
                <w:lang w:eastAsia="fr-FR"/>
              </w:rPr>
              <w:t>pital</w:t>
            </w:r>
          </w:p>
          <w:p w14:paraId="7C9A11B1" w14:textId="189B792A" w:rsidR="00DD0FDE" w:rsidRPr="00547BB7" w:rsidRDefault="00547BB7" w:rsidP="00547BB7">
            <w:pPr>
              <w:rPr>
                <w:rFonts w:eastAsia="Times New Roman" w:cs="Times New Roman"/>
                <w:color w:val="000000"/>
                <w:lang w:eastAsia="fr-FR"/>
              </w:rPr>
            </w:pPr>
            <w:r>
              <w:rPr>
                <w:rFonts w:eastAsia="Times New Roman" w:cs="Times New Roman"/>
                <w:color w:val="000000"/>
                <w:lang w:eastAsia="fr-FR"/>
              </w:rPr>
              <w:t>-</w:t>
            </w:r>
            <w:r w:rsidR="00DD0FDE" w:rsidRPr="00547BB7">
              <w:rPr>
                <w:rFonts w:eastAsia="Times New Roman" w:cs="Times New Roman"/>
                <w:color w:val="000000"/>
                <w:lang w:eastAsia="fr-FR"/>
              </w:rPr>
              <w:t xml:space="preserve">Formation et suivi technique </w:t>
            </w:r>
          </w:p>
          <w:p w14:paraId="53FC76DE" w14:textId="1F840335" w:rsidR="00E758FF" w:rsidRPr="00547BB7" w:rsidRDefault="00547BB7" w:rsidP="00547BB7">
            <w:pPr>
              <w:rPr>
                <w:rFonts w:eastAsia="Times New Roman" w:cs="Times New Roman"/>
                <w:color w:val="000000"/>
                <w:lang w:eastAsia="fr-FR"/>
              </w:rPr>
            </w:pPr>
            <w:r>
              <w:rPr>
                <w:rFonts w:eastAsia="Times New Roman" w:cs="Times New Roman"/>
                <w:color w:val="000000"/>
                <w:lang w:eastAsia="fr-FR"/>
              </w:rPr>
              <w:t>-</w:t>
            </w:r>
            <w:r w:rsidR="00E758FF" w:rsidRPr="00547BB7">
              <w:rPr>
                <w:rFonts w:eastAsia="Times New Roman" w:cs="Times New Roman"/>
                <w:color w:val="000000"/>
                <w:lang w:eastAsia="fr-FR"/>
              </w:rPr>
              <w:t>Suivi-é</w:t>
            </w:r>
            <w:r w:rsidR="00DD0FDE" w:rsidRPr="00547BB7">
              <w:rPr>
                <w:rFonts w:eastAsia="Times New Roman" w:cs="Times New Roman"/>
                <w:color w:val="000000"/>
                <w:lang w:eastAsia="fr-FR"/>
              </w:rPr>
              <w:t xml:space="preserve">valuation </w:t>
            </w:r>
          </w:p>
          <w:p w14:paraId="1A627C56" w14:textId="77777777" w:rsidR="00DD0FDE" w:rsidRPr="00DD0FDE" w:rsidRDefault="00DD0FDE" w:rsidP="00DD0FDE">
            <w:pPr>
              <w:rPr>
                <w:rFonts w:eastAsia="Times New Roman" w:cs="Times New Roman"/>
                <w:color w:val="000000"/>
                <w:lang w:eastAsia="fr-FR"/>
              </w:rPr>
            </w:pPr>
          </w:p>
        </w:tc>
      </w:tr>
    </w:tbl>
    <w:p w14:paraId="33FA280C" w14:textId="77777777" w:rsidR="007A1EC0" w:rsidRPr="002B0489" w:rsidRDefault="007A1EC0" w:rsidP="007A1EC0">
      <w:pPr>
        <w:rPr>
          <w:rFonts w:cs="Times New Roman"/>
          <w:lang w:eastAsia="fr-FR"/>
        </w:rPr>
      </w:pPr>
    </w:p>
    <w:p w14:paraId="1EDF3432" w14:textId="77777777" w:rsidR="007A1EC0" w:rsidRDefault="007A1EC0" w:rsidP="007A1EC0">
      <w:pPr>
        <w:rPr>
          <w:rFonts w:cs="Times New Roman"/>
          <w:lang w:eastAsia="fr-FR"/>
        </w:rPr>
      </w:pPr>
    </w:p>
    <w:p w14:paraId="7ED03B7B" w14:textId="77777777" w:rsidR="002B0490" w:rsidRDefault="002B0490" w:rsidP="007A1EC0">
      <w:pPr>
        <w:rPr>
          <w:rFonts w:cs="Times New Roman"/>
          <w:lang w:eastAsia="fr-FR"/>
        </w:rPr>
      </w:pPr>
    </w:p>
    <w:p w14:paraId="1586CBD5" w14:textId="77777777" w:rsidR="002B0490" w:rsidRDefault="002B0490" w:rsidP="007A1EC0">
      <w:pPr>
        <w:rPr>
          <w:rFonts w:cs="Times New Roman"/>
          <w:lang w:eastAsia="fr-FR"/>
        </w:rPr>
      </w:pPr>
    </w:p>
    <w:p w14:paraId="6F465E74" w14:textId="77777777" w:rsidR="002B0490" w:rsidRDefault="002B0490" w:rsidP="007A1EC0">
      <w:pPr>
        <w:rPr>
          <w:rFonts w:cs="Times New Roman"/>
          <w:lang w:eastAsia="fr-FR"/>
        </w:rPr>
      </w:pPr>
    </w:p>
    <w:p w14:paraId="79A26B31" w14:textId="77777777" w:rsidR="002B0490" w:rsidRDefault="002B0490" w:rsidP="007A1EC0">
      <w:pPr>
        <w:rPr>
          <w:rFonts w:cs="Times New Roman"/>
          <w:lang w:eastAsia="fr-FR"/>
        </w:rPr>
      </w:pPr>
    </w:p>
    <w:p w14:paraId="66F73C19" w14:textId="77777777" w:rsidR="002B0490" w:rsidRDefault="002B0490" w:rsidP="007A1EC0">
      <w:pPr>
        <w:rPr>
          <w:rFonts w:cs="Times New Roman"/>
          <w:lang w:eastAsia="fr-FR"/>
        </w:rPr>
      </w:pPr>
    </w:p>
    <w:p w14:paraId="35C96A51" w14:textId="77777777" w:rsidR="002B0490" w:rsidRDefault="002B0490" w:rsidP="007A1EC0">
      <w:pPr>
        <w:rPr>
          <w:rFonts w:cs="Times New Roman"/>
          <w:lang w:eastAsia="fr-FR"/>
        </w:rPr>
      </w:pPr>
    </w:p>
    <w:p w14:paraId="0B007A19" w14:textId="77777777" w:rsidR="002B0490" w:rsidRDefault="002B0490" w:rsidP="007A1EC0">
      <w:pPr>
        <w:rPr>
          <w:rFonts w:cs="Times New Roman"/>
          <w:lang w:eastAsia="fr-FR"/>
        </w:rPr>
      </w:pPr>
    </w:p>
    <w:p w14:paraId="2C58CE4D" w14:textId="77777777" w:rsidR="002B0490" w:rsidRDefault="002B0490" w:rsidP="007A1EC0">
      <w:pPr>
        <w:rPr>
          <w:rFonts w:cs="Times New Roman"/>
          <w:lang w:eastAsia="fr-FR"/>
        </w:rPr>
      </w:pPr>
    </w:p>
    <w:p w14:paraId="65EF22CF" w14:textId="77777777" w:rsidR="002B0490" w:rsidRDefault="002B0490" w:rsidP="007A1EC0">
      <w:pPr>
        <w:rPr>
          <w:rFonts w:cs="Times New Roman"/>
          <w:lang w:eastAsia="fr-FR"/>
        </w:rPr>
      </w:pPr>
    </w:p>
    <w:p w14:paraId="221739F1" w14:textId="77777777" w:rsidR="002B0490" w:rsidRDefault="002B0490" w:rsidP="007A1EC0">
      <w:pPr>
        <w:rPr>
          <w:rFonts w:cs="Times New Roman"/>
          <w:lang w:eastAsia="fr-FR"/>
        </w:rPr>
      </w:pPr>
    </w:p>
    <w:p w14:paraId="701684C0" w14:textId="77777777" w:rsidR="002B0490" w:rsidRDefault="002B0490" w:rsidP="007A1EC0">
      <w:pPr>
        <w:rPr>
          <w:rFonts w:cs="Times New Roman"/>
          <w:lang w:eastAsia="fr-FR"/>
        </w:rPr>
      </w:pPr>
    </w:p>
    <w:p w14:paraId="6819DCF7" w14:textId="77777777" w:rsidR="00AB6897" w:rsidRDefault="00AB6897" w:rsidP="007A1EC0">
      <w:pPr>
        <w:rPr>
          <w:rFonts w:cs="Times New Roman"/>
          <w:lang w:eastAsia="fr-FR"/>
        </w:rPr>
      </w:pPr>
    </w:p>
    <w:p w14:paraId="433EDA94" w14:textId="77777777" w:rsidR="00AB6897" w:rsidRPr="002B0489" w:rsidRDefault="00AB6897" w:rsidP="007A1EC0">
      <w:pPr>
        <w:rPr>
          <w:rFonts w:cs="Times New Roman"/>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67"/>
        <w:gridCol w:w="5968"/>
      </w:tblGrid>
      <w:tr w:rsidR="007A1EC0" w:rsidRPr="002B0489" w14:paraId="4C830AE4" w14:textId="77777777" w:rsidTr="007A1EC0">
        <w:trPr>
          <w:trHeight w:val="462"/>
        </w:trPr>
        <w:tc>
          <w:tcPr>
            <w:tcW w:w="4167" w:type="dxa"/>
            <w:vAlign w:val="center"/>
          </w:tcPr>
          <w:p w14:paraId="73E221DA"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Nom complet de l’organisme partenaire :</w:t>
            </w:r>
          </w:p>
        </w:tc>
        <w:tc>
          <w:tcPr>
            <w:tcW w:w="5968" w:type="dxa"/>
            <w:vAlign w:val="center"/>
          </w:tcPr>
          <w:p w14:paraId="4539912B" w14:textId="424E3497" w:rsidR="007A1EC0" w:rsidRPr="002B0489" w:rsidRDefault="007618DA" w:rsidP="007A1EC0">
            <w:pPr>
              <w:rPr>
                <w:rFonts w:eastAsia="Times New Roman" w:cs="Times New Roman"/>
                <w:color w:val="000000"/>
                <w:lang w:eastAsia="fr-FR"/>
              </w:rPr>
            </w:pPr>
            <w:r>
              <w:rPr>
                <w:rFonts w:eastAsia="Times New Roman" w:cs="Times New Roman"/>
                <w:color w:val="000000"/>
                <w:lang w:eastAsia="fr-FR"/>
              </w:rPr>
              <w:t>CHPCI Hô</w:t>
            </w:r>
            <w:r w:rsidR="007A1EC0" w:rsidRPr="002B0489">
              <w:rPr>
                <w:rFonts w:eastAsia="Times New Roman" w:cs="Times New Roman"/>
                <w:color w:val="000000"/>
                <w:lang w:eastAsia="fr-FR"/>
              </w:rPr>
              <w:t>pital MAHOSOT</w:t>
            </w:r>
          </w:p>
        </w:tc>
      </w:tr>
      <w:tr w:rsidR="007A1EC0" w:rsidRPr="002B0489" w14:paraId="236F57CA" w14:textId="77777777" w:rsidTr="007A1EC0">
        <w:trPr>
          <w:trHeight w:val="175"/>
        </w:trPr>
        <w:tc>
          <w:tcPr>
            <w:tcW w:w="4167" w:type="dxa"/>
          </w:tcPr>
          <w:p w14:paraId="5A45B8B9"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Acronyme :</w:t>
            </w:r>
          </w:p>
        </w:tc>
        <w:tc>
          <w:tcPr>
            <w:tcW w:w="5968" w:type="dxa"/>
            <w:vAlign w:val="center"/>
          </w:tcPr>
          <w:p w14:paraId="3FCC80A0" w14:textId="77777777" w:rsidR="007A1EC0" w:rsidRPr="00072623" w:rsidRDefault="007A1EC0" w:rsidP="007A1EC0">
            <w:pPr>
              <w:rPr>
                <w:rFonts w:eastAsia="Times New Roman" w:cs="Times New Roman"/>
                <w:color w:val="000000"/>
                <w:lang w:eastAsia="fr-FR"/>
              </w:rPr>
            </w:pPr>
            <w:r w:rsidRPr="00072623">
              <w:rPr>
                <w:rFonts w:eastAsia="Times New Roman" w:cs="Times New Roman"/>
                <w:lang w:eastAsia="fr-FR"/>
              </w:rPr>
              <w:t>CHPCI</w:t>
            </w:r>
          </w:p>
        </w:tc>
      </w:tr>
      <w:tr w:rsidR="007A1EC0" w:rsidRPr="002B0489" w14:paraId="71BBD1C4" w14:textId="77777777" w:rsidTr="007A1EC0">
        <w:trPr>
          <w:trHeight w:val="175"/>
        </w:trPr>
        <w:tc>
          <w:tcPr>
            <w:tcW w:w="4167" w:type="dxa"/>
            <w:vAlign w:val="bottom"/>
          </w:tcPr>
          <w:p w14:paraId="018795D0"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Statut juridique de l’organisme partenaire :</w:t>
            </w:r>
          </w:p>
        </w:tc>
        <w:tc>
          <w:tcPr>
            <w:tcW w:w="5968" w:type="dxa"/>
            <w:vAlign w:val="center"/>
          </w:tcPr>
          <w:p w14:paraId="2567063F" w14:textId="77777777" w:rsidR="007A1EC0" w:rsidRDefault="007A1EC0" w:rsidP="007A1EC0">
            <w:pPr>
              <w:rPr>
                <w:rFonts w:eastAsia="Times New Roman" w:cs="Times New Roman"/>
                <w:color w:val="000000"/>
                <w:lang w:eastAsia="fr-FR"/>
              </w:rPr>
            </w:pPr>
            <w:r w:rsidRPr="002B0489">
              <w:rPr>
                <w:rFonts w:eastAsia="Times New Roman" w:cs="Times New Roman"/>
                <w:color w:val="000000"/>
                <w:lang w:eastAsia="fr-FR"/>
              </w:rPr>
              <w:t>Association professionnelle</w:t>
            </w:r>
          </w:p>
          <w:p w14:paraId="498AED3B" w14:textId="77777777" w:rsidR="002B0490" w:rsidRPr="002B0489" w:rsidRDefault="002B0490" w:rsidP="007A1EC0">
            <w:pPr>
              <w:rPr>
                <w:rFonts w:eastAsia="Times New Roman" w:cs="Times New Roman"/>
                <w:color w:val="000000"/>
                <w:lang w:eastAsia="fr-FR"/>
              </w:rPr>
            </w:pPr>
          </w:p>
        </w:tc>
      </w:tr>
      <w:tr w:rsidR="007A1EC0" w:rsidRPr="002B0489" w14:paraId="76785C62" w14:textId="77777777" w:rsidTr="007A1EC0">
        <w:trPr>
          <w:trHeight w:val="462"/>
        </w:trPr>
        <w:tc>
          <w:tcPr>
            <w:tcW w:w="4167" w:type="dxa"/>
            <w:vAlign w:val="bottom"/>
          </w:tcPr>
          <w:p w14:paraId="4D6B2FA2"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lang w:eastAsia="fr-FR"/>
              </w:rPr>
              <w:t xml:space="preserve">Lieu d'implantation </w:t>
            </w:r>
            <w:r w:rsidRPr="002B0489">
              <w:rPr>
                <w:rFonts w:eastAsia="Times New Roman" w:cs="Times New Roman"/>
                <w:b/>
                <w:color w:val="000000"/>
                <w:lang w:eastAsia="fr-FR"/>
              </w:rPr>
              <w:t>du siège social de l’organisme partenaire :</w:t>
            </w:r>
          </w:p>
        </w:tc>
        <w:tc>
          <w:tcPr>
            <w:tcW w:w="5968" w:type="dxa"/>
            <w:vAlign w:val="center"/>
          </w:tcPr>
          <w:p w14:paraId="4C279409" w14:textId="77777777" w:rsidR="007A1EC0" w:rsidRDefault="00072623" w:rsidP="007A1EC0">
            <w:pPr>
              <w:rPr>
                <w:rFonts w:eastAsia="Times New Roman" w:cs="Times New Roman"/>
                <w:color w:val="000000"/>
                <w:lang w:eastAsia="fr-FR"/>
              </w:rPr>
            </w:pPr>
            <w:r>
              <w:rPr>
                <w:rFonts w:eastAsia="Times New Roman" w:cs="Times New Roman"/>
                <w:color w:val="000000"/>
                <w:lang w:eastAsia="fr-FR"/>
              </w:rPr>
              <w:t>Hô</w:t>
            </w:r>
            <w:r w:rsidR="007A1EC0" w:rsidRPr="002371B6">
              <w:rPr>
                <w:rFonts w:eastAsia="Times New Roman" w:cs="Times New Roman"/>
                <w:color w:val="000000"/>
                <w:lang w:eastAsia="fr-FR"/>
              </w:rPr>
              <w:t>pital Mahosot, Vientiane, Laos</w:t>
            </w:r>
          </w:p>
          <w:p w14:paraId="240F3531" w14:textId="0C122FB5" w:rsidR="002B0490" w:rsidRPr="002371B6" w:rsidRDefault="002B0490" w:rsidP="007A1EC0">
            <w:pPr>
              <w:rPr>
                <w:rFonts w:eastAsia="Times New Roman" w:cs="Times New Roman"/>
                <w:color w:val="000000"/>
                <w:lang w:eastAsia="fr-FR"/>
              </w:rPr>
            </w:pPr>
          </w:p>
        </w:tc>
      </w:tr>
      <w:tr w:rsidR="007A1EC0" w:rsidRPr="002B0489" w14:paraId="19BD6C75" w14:textId="77777777" w:rsidTr="007A1EC0">
        <w:trPr>
          <w:trHeight w:val="266"/>
        </w:trPr>
        <w:tc>
          <w:tcPr>
            <w:tcW w:w="4167" w:type="dxa"/>
            <w:vAlign w:val="bottom"/>
          </w:tcPr>
          <w:p w14:paraId="13D67444" w14:textId="77777777" w:rsidR="007A1EC0" w:rsidRDefault="007A1EC0" w:rsidP="007A1EC0">
            <w:pPr>
              <w:spacing w:after="120"/>
              <w:rPr>
                <w:rFonts w:eastAsia="Times New Roman" w:cs="Times New Roman"/>
                <w:b/>
                <w:color w:val="000000"/>
                <w:lang w:eastAsia="fr-FR"/>
              </w:rPr>
            </w:pPr>
            <w:r w:rsidRPr="002B0489">
              <w:rPr>
                <w:rFonts w:eastAsia="Times New Roman" w:cs="Times New Roman"/>
                <w:b/>
                <w:lang w:eastAsia="fr-FR"/>
              </w:rPr>
              <w:t xml:space="preserve">Objet social </w:t>
            </w:r>
            <w:r w:rsidRPr="002B0489">
              <w:rPr>
                <w:rFonts w:eastAsia="Times New Roman" w:cs="Times New Roman"/>
                <w:b/>
                <w:color w:val="000000"/>
                <w:lang w:eastAsia="fr-FR"/>
              </w:rPr>
              <w:t>de l’organisme partenaire :</w:t>
            </w:r>
          </w:p>
          <w:p w14:paraId="027D15AA" w14:textId="77777777" w:rsidR="002B0490" w:rsidRPr="002B0489" w:rsidRDefault="002B0490" w:rsidP="007A1EC0">
            <w:pPr>
              <w:spacing w:after="120"/>
              <w:rPr>
                <w:rFonts w:eastAsia="Times New Roman" w:cs="Times New Roman"/>
                <w:b/>
                <w:color w:val="000000"/>
                <w:lang w:eastAsia="fr-FR"/>
              </w:rPr>
            </w:pPr>
          </w:p>
        </w:tc>
        <w:tc>
          <w:tcPr>
            <w:tcW w:w="5968" w:type="dxa"/>
            <w:vAlign w:val="center"/>
          </w:tcPr>
          <w:p w14:paraId="25370E2D" w14:textId="77777777" w:rsidR="007A1EC0" w:rsidRDefault="00072623" w:rsidP="007A1EC0">
            <w:pPr>
              <w:rPr>
                <w:rFonts w:eastAsia="Times New Roman" w:cs="Times New Roman"/>
                <w:iCs/>
                <w:lang w:eastAsia="fr-FR"/>
              </w:rPr>
            </w:pPr>
            <w:r>
              <w:rPr>
                <w:rFonts w:eastAsia="Times New Roman" w:cs="Times New Roman"/>
                <w:iCs/>
                <w:lang w:eastAsia="fr-FR"/>
              </w:rPr>
              <w:t>Amé</w:t>
            </w:r>
            <w:r w:rsidR="007A1EC0" w:rsidRPr="002371B6">
              <w:rPr>
                <w:rFonts w:eastAsia="Times New Roman" w:cs="Times New Roman"/>
                <w:iCs/>
                <w:lang w:eastAsia="fr-FR"/>
              </w:rPr>
              <w:t>lior</w:t>
            </w:r>
            <w:r>
              <w:rPr>
                <w:rFonts w:eastAsia="Times New Roman" w:cs="Times New Roman"/>
                <w:iCs/>
                <w:lang w:eastAsia="fr-FR"/>
              </w:rPr>
              <w:t>er la mise en œuvre d’une stratégie HPCI au sein de l’hô</w:t>
            </w:r>
            <w:r w:rsidR="007A1EC0" w:rsidRPr="002371B6">
              <w:rPr>
                <w:rFonts w:eastAsia="Times New Roman" w:cs="Times New Roman"/>
                <w:iCs/>
                <w:lang w:eastAsia="fr-FR"/>
              </w:rPr>
              <w:t>pital</w:t>
            </w:r>
          </w:p>
          <w:p w14:paraId="13B4CA31" w14:textId="6D028903" w:rsidR="002B0490" w:rsidRPr="002371B6" w:rsidRDefault="002B0490" w:rsidP="007A1EC0">
            <w:pPr>
              <w:rPr>
                <w:rFonts w:eastAsia="Times New Roman" w:cs="Times New Roman"/>
                <w:iCs/>
                <w:color w:val="000000"/>
                <w:lang w:eastAsia="fr-FR"/>
              </w:rPr>
            </w:pPr>
          </w:p>
        </w:tc>
      </w:tr>
      <w:tr w:rsidR="007A1EC0" w:rsidRPr="002B0489" w14:paraId="53EE6030" w14:textId="77777777" w:rsidTr="007A1EC0">
        <w:trPr>
          <w:trHeight w:val="251"/>
        </w:trPr>
        <w:tc>
          <w:tcPr>
            <w:tcW w:w="4167" w:type="dxa"/>
            <w:vAlign w:val="bottom"/>
          </w:tcPr>
          <w:p w14:paraId="12F686E5"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Domaines d’intervention de l’organisme partenaire :</w:t>
            </w:r>
          </w:p>
        </w:tc>
        <w:tc>
          <w:tcPr>
            <w:tcW w:w="5968" w:type="dxa"/>
            <w:vAlign w:val="center"/>
          </w:tcPr>
          <w:p w14:paraId="16A1B01F" w14:textId="5BF702DF" w:rsidR="007A1EC0" w:rsidRPr="002371B6" w:rsidRDefault="00072623" w:rsidP="007A1EC0">
            <w:pPr>
              <w:rPr>
                <w:rFonts w:eastAsia="Times New Roman" w:cs="Times New Roman"/>
                <w:color w:val="000000"/>
                <w:lang w:eastAsia="fr-FR"/>
              </w:rPr>
            </w:pPr>
            <w:r>
              <w:rPr>
                <w:rFonts w:eastAsia="Times New Roman" w:cs="Times New Roman"/>
                <w:color w:val="000000"/>
                <w:lang w:eastAsia="fr-FR"/>
              </w:rPr>
              <w:t>Hygiène, Pré</w:t>
            </w:r>
            <w:r w:rsidR="007A1EC0" w:rsidRPr="002371B6">
              <w:rPr>
                <w:rFonts w:eastAsia="Times New Roman" w:cs="Times New Roman"/>
                <w:color w:val="000000"/>
                <w:lang w:eastAsia="fr-FR"/>
              </w:rPr>
              <w:t>vention et Contrôle des Infections (HPCI)</w:t>
            </w:r>
          </w:p>
        </w:tc>
      </w:tr>
      <w:tr w:rsidR="007A1EC0" w:rsidRPr="002B0489" w14:paraId="7ABD5EE7" w14:textId="77777777" w:rsidTr="007A1EC0">
        <w:trPr>
          <w:trHeight w:val="269"/>
        </w:trPr>
        <w:tc>
          <w:tcPr>
            <w:tcW w:w="4167" w:type="dxa"/>
            <w:vAlign w:val="bottom"/>
          </w:tcPr>
          <w:p w14:paraId="7AED03DA"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Pays et régions d’intervention de l’organisme partenaire :</w:t>
            </w:r>
          </w:p>
        </w:tc>
        <w:tc>
          <w:tcPr>
            <w:tcW w:w="5968" w:type="dxa"/>
            <w:vAlign w:val="center"/>
          </w:tcPr>
          <w:p w14:paraId="71B9AA0B" w14:textId="77777777" w:rsidR="007A1EC0" w:rsidRPr="002371B6" w:rsidRDefault="007A1EC0" w:rsidP="007A1EC0">
            <w:pPr>
              <w:rPr>
                <w:rFonts w:eastAsia="Times New Roman" w:cs="Times New Roman"/>
                <w:color w:val="000000"/>
                <w:lang w:eastAsia="fr-FR"/>
              </w:rPr>
            </w:pPr>
            <w:r w:rsidRPr="002371B6">
              <w:rPr>
                <w:rFonts w:eastAsia="Times New Roman" w:cs="Times New Roman"/>
                <w:color w:val="000000"/>
                <w:lang w:eastAsia="fr-FR"/>
              </w:rPr>
              <w:t>Vientiane, Laos</w:t>
            </w:r>
          </w:p>
        </w:tc>
      </w:tr>
      <w:tr w:rsidR="007A1EC0" w:rsidRPr="002B0489" w14:paraId="50A38D37" w14:textId="77777777" w:rsidTr="007A1EC0">
        <w:trPr>
          <w:trHeight w:val="287"/>
        </w:trPr>
        <w:tc>
          <w:tcPr>
            <w:tcW w:w="4167" w:type="dxa"/>
            <w:vAlign w:val="bottom"/>
          </w:tcPr>
          <w:p w14:paraId="4DEECE4F"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Public(s) ciblé(s) par l’organisme partenaire :</w:t>
            </w:r>
          </w:p>
        </w:tc>
        <w:tc>
          <w:tcPr>
            <w:tcW w:w="5968" w:type="dxa"/>
            <w:vAlign w:val="center"/>
          </w:tcPr>
          <w:p w14:paraId="5D6D996B" w14:textId="77777777" w:rsidR="007A1EC0" w:rsidRPr="002371B6" w:rsidRDefault="007A1EC0" w:rsidP="007A1EC0">
            <w:pPr>
              <w:rPr>
                <w:rFonts w:eastAsia="Times New Roman" w:cs="Times New Roman"/>
                <w:color w:val="000000"/>
                <w:lang w:eastAsia="fr-FR"/>
              </w:rPr>
            </w:pPr>
            <w:r w:rsidRPr="002371B6">
              <w:rPr>
                <w:rFonts w:eastAsia="Times New Roman" w:cs="Times New Roman"/>
                <w:color w:val="000000"/>
                <w:lang w:eastAsia="fr-FR"/>
              </w:rPr>
              <w:t>Personnel medical et non medical / Patients - Hopital Mahosot</w:t>
            </w:r>
          </w:p>
        </w:tc>
      </w:tr>
      <w:tr w:rsidR="007A1EC0" w:rsidRPr="002B0489" w14:paraId="10DD0645" w14:textId="77777777" w:rsidTr="007A1EC0">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14:paraId="7C6764B7" w14:textId="77777777" w:rsidR="007A1EC0" w:rsidRDefault="007A1EC0" w:rsidP="007A1EC0">
            <w:pPr>
              <w:rPr>
                <w:rFonts w:eastAsia="Times New Roman" w:cs="Times New Roman"/>
                <w:b/>
                <w:color w:val="000000"/>
                <w:lang w:eastAsia="fr-FR"/>
              </w:rPr>
            </w:pPr>
            <w:r w:rsidRPr="002B0489">
              <w:rPr>
                <w:rFonts w:eastAsia="Times New Roman" w:cs="Times New Roman"/>
                <w:b/>
                <w:color w:val="000000"/>
                <w:lang w:eastAsia="fr-FR"/>
              </w:rPr>
              <w:t>Nombre de membres composant le Conseil d’Administration et liste des membres du Bureau :</w:t>
            </w:r>
          </w:p>
          <w:p w14:paraId="258FCBC6" w14:textId="77777777" w:rsidR="002B0490" w:rsidRDefault="002B0490" w:rsidP="007A1EC0">
            <w:pPr>
              <w:rPr>
                <w:rFonts w:eastAsia="Times New Roman" w:cs="Times New Roman"/>
                <w:b/>
                <w:color w:val="000000"/>
                <w:lang w:eastAsia="fr-FR"/>
              </w:rPr>
            </w:pPr>
          </w:p>
          <w:p w14:paraId="1889382F" w14:textId="77777777" w:rsidR="002B0490" w:rsidRDefault="002B0490" w:rsidP="007A1EC0">
            <w:pPr>
              <w:rPr>
                <w:rFonts w:eastAsia="Times New Roman" w:cs="Times New Roman"/>
                <w:b/>
                <w:color w:val="000000"/>
                <w:lang w:eastAsia="fr-FR"/>
              </w:rPr>
            </w:pPr>
          </w:p>
          <w:p w14:paraId="2D6D4DAD" w14:textId="77777777" w:rsidR="002B0490" w:rsidRPr="002B0489" w:rsidRDefault="002B0490" w:rsidP="007A1EC0">
            <w:pPr>
              <w:rPr>
                <w:rFonts w:eastAsia="Times New Roman" w:cs="Times New Roman"/>
                <w:b/>
                <w:lang w:eastAsia="fr-FR"/>
              </w:rPr>
            </w:pPr>
          </w:p>
        </w:tc>
        <w:tc>
          <w:tcPr>
            <w:tcW w:w="5968" w:type="dxa"/>
            <w:tcBorders>
              <w:top w:val="single" w:sz="6" w:space="0" w:color="auto"/>
              <w:left w:val="single" w:sz="6" w:space="0" w:color="auto"/>
              <w:bottom w:val="single" w:sz="4" w:space="0" w:color="auto"/>
              <w:right w:val="single" w:sz="12" w:space="0" w:color="auto"/>
            </w:tcBorders>
            <w:vAlign w:val="center"/>
          </w:tcPr>
          <w:p w14:paraId="55499F64" w14:textId="77777777" w:rsidR="007A1EC0" w:rsidRPr="00EA506C" w:rsidRDefault="007A1EC0" w:rsidP="007A1EC0">
            <w:pPr>
              <w:rPr>
                <w:rFonts w:eastAsia="Times New Roman" w:cs="Times New Roman"/>
                <w:iCs/>
                <w:lang w:eastAsia="fr-FR"/>
              </w:rPr>
            </w:pPr>
            <w:r w:rsidRPr="00EA506C">
              <w:rPr>
                <w:rFonts w:eastAsia="Times New Roman" w:cs="Times New Roman"/>
                <w:iCs/>
                <w:lang w:eastAsia="fr-FR"/>
              </w:rPr>
              <w:t>8 personnes :</w:t>
            </w:r>
          </w:p>
          <w:p w14:paraId="0474AC5A" w14:textId="685F244A" w:rsidR="007A1EC0" w:rsidRPr="00EA506C" w:rsidRDefault="007A1EC0" w:rsidP="007A1EC0">
            <w:pPr>
              <w:spacing w:line="276" w:lineRule="auto"/>
            </w:pPr>
            <w:r w:rsidRPr="00EA506C">
              <w:t>Dr. Bounthavy Bounxuoy, Di</w:t>
            </w:r>
            <w:r w:rsidR="00072623">
              <w:t>recteur de l’Hopital</w:t>
            </w:r>
          </w:p>
          <w:p w14:paraId="0B04B730" w14:textId="77777777" w:rsidR="007A1EC0" w:rsidRPr="00EA506C" w:rsidRDefault="007A1EC0" w:rsidP="007A1EC0">
            <w:pPr>
              <w:spacing w:line="276" w:lineRule="auto"/>
            </w:pPr>
            <w:r w:rsidRPr="00EA506C">
              <w:t xml:space="preserve">Dr. Aphone Visathep – Chef du Comite  </w:t>
            </w:r>
          </w:p>
          <w:p w14:paraId="4EF472A5" w14:textId="6DC0CEA5" w:rsidR="007A1EC0" w:rsidRPr="00EA506C" w:rsidRDefault="00EA506C" w:rsidP="007A1EC0">
            <w:pPr>
              <w:spacing w:line="276" w:lineRule="auto"/>
            </w:pPr>
            <w:r w:rsidRPr="00EA506C">
              <w:t>3 coordinateurs – 3 secré</w:t>
            </w:r>
            <w:r w:rsidR="007A1EC0" w:rsidRPr="00EA506C">
              <w:t>taires</w:t>
            </w:r>
          </w:p>
          <w:p w14:paraId="12DF055A" w14:textId="28FE3C53" w:rsidR="007A1EC0" w:rsidRPr="002371B6" w:rsidRDefault="007A1EC0" w:rsidP="007A1EC0">
            <w:pPr>
              <w:spacing w:line="276" w:lineRule="auto"/>
            </w:pPr>
          </w:p>
        </w:tc>
      </w:tr>
      <w:tr w:rsidR="007A1EC0" w:rsidRPr="002B0489" w14:paraId="3AF1EF40" w14:textId="77777777" w:rsidTr="007A1EC0">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14:paraId="0A463DDE"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lang w:eastAsia="fr-FR"/>
              </w:rPr>
              <w:t xml:space="preserve">Compte-t-on parmi ses membres une personne politiquement exposée ? </w:t>
            </w:r>
          </w:p>
        </w:tc>
        <w:tc>
          <w:tcPr>
            <w:tcW w:w="5968" w:type="dxa"/>
            <w:tcBorders>
              <w:top w:val="single" w:sz="6" w:space="0" w:color="auto"/>
              <w:left w:val="single" w:sz="6" w:space="0" w:color="auto"/>
              <w:bottom w:val="single" w:sz="4" w:space="0" w:color="auto"/>
              <w:right w:val="single" w:sz="12" w:space="0" w:color="auto"/>
            </w:tcBorders>
            <w:vAlign w:val="center"/>
          </w:tcPr>
          <w:p w14:paraId="43C014FC" w14:textId="77777777" w:rsidR="007A1EC0" w:rsidRPr="002B0489" w:rsidRDefault="007A1EC0" w:rsidP="007A1EC0">
            <w:pPr>
              <w:rPr>
                <w:rFonts w:eastAsia="Times New Roman" w:cs="Times New Roman"/>
                <w:bCs/>
                <w:color w:val="000000"/>
                <w:lang w:eastAsia="fr-FR"/>
              </w:rPr>
            </w:pPr>
            <w:r w:rsidRPr="002B0489">
              <w:rPr>
                <w:rFonts w:eastAsia="Times New Roman" w:cs="Times New Roman"/>
                <w:bCs/>
                <w:color w:val="000000"/>
                <w:lang w:eastAsia="fr-FR"/>
              </w:rPr>
              <w:t xml:space="preserve">Non </w:t>
            </w:r>
          </w:p>
        </w:tc>
      </w:tr>
      <w:tr w:rsidR="007A1EC0" w:rsidRPr="002B0489" w14:paraId="138E5F01" w14:textId="77777777" w:rsidTr="007A1EC0">
        <w:trPr>
          <w:trHeight w:val="292"/>
        </w:trPr>
        <w:tc>
          <w:tcPr>
            <w:tcW w:w="4167" w:type="dxa"/>
            <w:vAlign w:val="bottom"/>
          </w:tcPr>
          <w:p w14:paraId="22BB631B" w14:textId="77777777" w:rsidR="007A1EC0" w:rsidRDefault="007A1EC0" w:rsidP="007A1EC0">
            <w:pPr>
              <w:rPr>
                <w:rFonts w:eastAsia="Times New Roman" w:cs="Times New Roman"/>
                <w:b/>
                <w:color w:val="000000"/>
                <w:lang w:eastAsia="fr-FR"/>
              </w:rPr>
            </w:pPr>
            <w:r w:rsidRPr="002B0489">
              <w:rPr>
                <w:rFonts w:eastAsia="Times New Roman" w:cs="Times New Roman"/>
                <w:b/>
                <w:bCs/>
                <w:snapToGrid w:val="0"/>
                <w:lang w:eastAsia="fr-FR"/>
              </w:rPr>
              <w:t xml:space="preserve">Historique et nature de la coopération avec le partenaire </w:t>
            </w:r>
            <w:r w:rsidRPr="002B0489">
              <w:rPr>
                <w:rFonts w:eastAsia="Times New Roman" w:cs="Times New Roman"/>
                <w:b/>
                <w:color w:val="000000"/>
                <w:lang w:eastAsia="fr-FR"/>
              </w:rPr>
              <w:t>:</w:t>
            </w:r>
          </w:p>
          <w:p w14:paraId="6E742CB5" w14:textId="77777777" w:rsidR="002B0490" w:rsidRPr="002B0489" w:rsidRDefault="002B0490" w:rsidP="007A1EC0">
            <w:pPr>
              <w:rPr>
                <w:rFonts w:eastAsia="Times New Roman" w:cs="Times New Roman"/>
                <w:b/>
                <w:color w:val="000000"/>
                <w:lang w:eastAsia="fr-FR"/>
              </w:rPr>
            </w:pPr>
          </w:p>
        </w:tc>
        <w:tc>
          <w:tcPr>
            <w:tcW w:w="5968" w:type="dxa"/>
            <w:vAlign w:val="center"/>
          </w:tcPr>
          <w:p w14:paraId="79E42060" w14:textId="0E680C0F" w:rsidR="007A1EC0" w:rsidRPr="00072623" w:rsidRDefault="00072623" w:rsidP="007A1EC0">
            <w:pPr>
              <w:jc w:val="both"/>
              <w:rPr>
                <w:rFonts w:eastAsia="Times New Roman" w:cs="Times New Roman"/>
                <w:lang w:eastAsia="fr-FR"/>
              </w:rPr>
            </w:pPr>
            <w:r w:rsidRPr="00072623">
              <w:rPr>
                <w:rFonts w:eastAsia="Times New Roman" w:cs="Times New Roman"/>
                <w:lang w:eastAsia="fr-FR"/>
              </w:rPr>
              <w:t>Cré</w:t>
            </w:r>
            <w:r w:rsidR="007A1EC0" w:rsidRPr="00072623">
              <w:rPr>
                <w:rFonts w:eastAsia="Times New Roman" w:cs="Times New Roman"/>
                <w:lang w:eastAsia="fr-FR"/>
              </w:rPr>
              <w:t>ation : 20/03/2009</w:t>
            </w:r>
          </w:p>
          <w:p w14:paraId="019D889B" w14:textId="66D5794E" w:rsidR="007A1EC0" w:rsidRPr="002B0489" w:rsidRDefault="00EA506C" w:rsidP="00EA506C">
            <w:pPr>
              <w:jc w:val="both"/>
              <w:rPr>
                <w:rFonts w:eastAsia="Times New Roman" w:cs="Times New Roman"/>
                <w:b/>
                <w:color w:val="000000"/>
                <w:lang w:eastAsia="fr-FR"/>
              </w:rPr>
            </w:pPr>
            <w:r w:rsidRPr="00DD0FDE">
              <w:rPr>
                <w:rFonts w:eastAsia="Times New Roman" w:cs="Times New Roman"/>
                <w:color w:val="000000"/>
                <w:lang w:eastAsia="fr-FR"/>
              </w:rPr>
              <w:t>Liens institutionnels</w:t>
            </w:r>
            <w:r>
              <w:rPr>
                <w:rFonts w:eastAsia="Times New Roman" w:cs="Times New Roman"/>
                <w:color w:val="000000"/>
                <w:lang w:eastAsia="fr-FR"/>
              </w:rPr>
              <w:t xml:space="preserve"> avec le dé</w:t>
            </w:r>
            <w:r w:rsidRPr="00DD0FDE">
              <w:rPr>
                <w:rFonts w:eastAsia="Times New Roman" w:cs="Times New Roman"/>
                <w:color w:val="000000"/>
                <w:lang w:eastAsia="fr-FR"/>
              </w:rPr>
              <w:t xml:space="preserve">partement </w:t>
            </w:r>
            <w:r>
              <w:rPr>
                <w:rFonts w:eastAsia="Times New Roman" w:cs="Times New Roman"/>
                <w:color w:val="000000"/>
                <w:lang w:eastAsia="fr-FR"/>
              </w:rPr>
              <w:t>de la Santé Curative du ministère de la santé</w:t>
            </w:r>
            <w:r w:rsidR="00072623">
              <w:rPr>
                <w:rFonts w:eastAsia="Times New Roman" w:cs="Times New Roman"/>
                <w:color w:val="000000"/>
                <w:lang w:eastAsia="fr-FR"/>
              </w:rPr>
              <w:t>, partenaire du projet</w:t>
            </w:r>
            <w:r w:rsidRPr="00DD0FDE">
              <w:rPr>
                <w:rFonts w:eastAsia="Times New Roman" w:cs="Times New Roman"/>
                <w:color w:val="000000"/>
                <w:lang w:eastAsia="fr-FR"/>
              </w:rPr>
              <w:t>.</w:t>
            </w:r>
          </w:p>
        </w:tc>
      </w:tr>
      <w:tr w:rsidR="007A1EC0" w:rsidRPr="002B0489" w14:paraId="6D1F05E3" w14:textId="77777777" w:rsidTr="007A1EC0">
        <w:trPr>
          <w:trHeight w:val="292"/>
        </w:trPr>
        <w:tc>
          <w:tcPr>
            <w:tcW w:w="4167" w:type="dxa"/>
            <w:tcBorders>
              <w:top w:val="single" w:sz="4" w:space="0" w:color="auto"/>
              <w:left w:val="single" w:sz="12" w:space="0" w:color="auto"/>
              <w:bottom w:val="single" w:sz="12" w:space="0" w:color="auto"/>
              <w:right w:val="single" w:sz="6" w:space="0" w:color="auto"/>
            </w:tcBorders>
            <w:vAlign w:val="center"/>
          </w:tcPr>
          <w:p w14:paraId="633D20F7" w14:textId="77777777" w:rsidR="007A1EC0" w:rsidRDefault="007A1EC0" w:rsidP="007A1EC0">
            <w:pPr>
              <w:rPr>
                <w:rFonts w:eastAsia="Times New Roman" w:cs="Times New Roman"/>
                <w:b/>
                <w:bCs/>
                <w:snapToGrid w:val="0"/>
                <w:lang w:eastAsia="fr-FR"/>
              </w:rPr>
            </w:pPr>
            <w:r w:rsidRPr="002B0489">
              <w:rPr>
                <w:rFonts w:eastAsia="Times New Roman" w:cs="Times New Roman"/>
                <w:b/>
                <w:bCs/>
                <w:snapToGrid w:val="0"/>
                <w:lang w:eastAsia="fr-FR"/>
              </w:rPr>
              <w:t>Rôle et implication dans la mise en œuvre du projet proposé :</w:t>
            </w:r>
          </w:p>
          <w:p w14:paraId="09D5B5B0" w14:textId="77777777" w:rsidR="002B0490" w:rsidRDefault="002B0490" w:rsidP="007A1EC0">
            <w:pPr>
              <w:rPr>
                <w:rFonts w:eastAsia="Times New Roman" w:cs="Times New Roman"/>
                <w:b/>
                <w:bCs/>
                <w:snapToGrid w:val="0"/>
                <w:lang w:eastAsia="fr-FR"/>
              </w:rPr>
            </w:pPr>
          </w:p>
          <w:p w14:paraId="3B267EEB" w14:textId="77777777" w:rsidR="002B0490" w:rsidRDefault="002B0490" w:rsidP="007A1EC0">
            <w:pPr>
              <w:rPr>
                <w:rFonts w:eastAsia="Times New Roman" w:cs="Times New Roman"/>
                <w:b/>
                <w:bCs/>
                <w:snapToGrid w:val="0"/>
                <w:lang w:eastAsia="fr-FR"/>
              </w:rPr>
            </w:pPr>
          </w:p>
          <w:p w14:paraId="4EDFD962" w14:textId="77777777" w:rsidR="002B0490" w:rsidRDefault="002B0490" w:rsidP="007A1EC0">
            <w:pPr>
              <w:rPr>
                <w:rFonts w:eastAsia="Times New Roman" w:cs="Times New Roman"/>
                <w:b/>
                <w:bCs/>
                <w:snapToGrid w:val="0"/>
                <w:lang w:eastAsia="fr-FR"/>
              </w:rPr>
            </w:pPr>
          </w:p>
          <w:p w14:paraId="57DF61C9" w14:textId="77777777" w:rsidR="002B0490" w:rsidRPr="002B0489" w:rsidRDefault="002B0490" w:rsidP="007A1EC0">
            <w:pPr>
              <w:rPr>
                <w:rFonts w:eastAsia="Times New Roman" w:cs="Times New Roman"/>
                <w:b/>
                <w:color w:val="000000"/>
                <w:lang w:eastAsia="fr-FR"/>
              </w:rPr>
            </w:pPr>
          </w:p>
        </w:tc>
        <w:tc>
          <w:tcPr>
            <w:tcW w:w="5968" w:type="dxa"/>
            <w:tcBorders>
              <w:top w:val="single" w:sz="4" w:space="0" w:color="auto"/>
              <w:left w:val="single" w:sz="6" w:space="0" w:color="auto"/>
              <w:bottom w:val="single" w:sz="12" w:space="0" w:color="auto"/>
              <w:right w:val="single" w:sz="12" w:space="0" w:color="auto"/>
            </w:tcBorders>
            <w:vAlign w:val="center"/>
          </w:tcPr>
          <w:p w14:paraId="2FB738BF" w14:textId="77777777" w:rsidR="007A1EC0" w:rsidRPr="002B0489" w:rsidRDefault="007A1EC0" w:rsidP="007A1EC0">
            <w:pPr>
              <w:rPr>
                <w:rFonts w:eastAsia="Times New Roman" w:cs="Times New Roman"/>
                <w:b/>
                <w:color w:val="000000"/>
                <w:sz w:val="14"/>
                <w:szCs w:val="14"/>
                <w:lang w:eastAsia="fr-FR"/>
              </w:rPr>
            </w:pPr>
            <w:r w:rsidRPr="002B0489">
              <w:rPr>
                <w:rFonts w:eastAsia="Times New Roman" w:cs="Times New Roman"/>
                <w:i/>
                <w:lang w:eastAsia="fr-FR"/>
              </w:rPr>
              <w:t xml:space="preserve"> </w:t>
            </w:r>
          </w:p>
          <w:p w14:paraId="33C45561" w14:textId="77777777" w:rsidR="00072623" w:rsidRDefault="00072623" w:rsidP="00072623">
            <w:pPr>
              <w:rPr>
                <w:rFonts w:eastAsia="Times New Roman" w:cs="Times New Roman"/>
                <w:bCs/>
                <w:color w:val="000000"/>
                <w:lang w:eastAsia="fr-FR"/>
              </w:rPr>
            </w:pPr>
            <w:r>
              <w:rPr>
                <w:rFonts w:eastAsia="Times New Roman" w:cs="Times New Roman"/>
                <w:bCs/>
                <w:color w:val="000000"/>
                <w:lang w:eastAsia="fr-FR"/>
              </w:rPr>
              <w:t>-Dé</w:t>
            </w:r>
            <w:r w:rsidR="007A1EC0" w:rsidRPr="00072623">
              <w:rPr>
                <w:rFonts w:eastAsia="Times New Roman" w:cs="Times New Roman"/>
                <w:bCs/>
                <w:color w:val="000000"/>
                <w:lang w:eastAsia="fr-FR"/>
              </w:rPr>
              <w:t>veloppement e</w:t>
            </w:r>
            <w:r>
              <w:rPr>
                <w:rFonts w:eastAsia="Times New Roman" w:cs="Times New Roman"/>
                <w:bCs/>
                <w:color w:val="000000"/>
                <w:lang w:eastAsia="fr-FR"/>
              </w:rPr>
              <w:t>t mise en œuvre d’un plan stratégique d’action au sein de l’hô</w:t>
            </w:r>
            <w:r w:rsidR="007A1EC0" w:rsidRPr="00072623">
              <w:rPr>
                <w:rFonts w:eastAsia="Times New Roman" w:cs="Times New Roman"/>
                <w:bCs/>
                <w:color w:val="000000"/>
                <w:lang w:eastAsia="fr-FR"/>
              </w:rPr>
              <w:t>pital</w:t>
            </w:r>
          </w:p>
          <w:p w14:paraId="024EF66A" w14:textId="77777777" w:rsidR="00072623" w:rsidRDefault="00072623" w:rsidP="00072623">
            <w:pPr>
              <w:rPr>
                <w:rFonts w:eastAsia="Times New Roman" w:cs="Times New Roman"/>
                <w:bCs/>
                <w:color w:val="000000"/>
                <w:lang w:eastAsia="fr-FR"/>
              </w:rPr>
            </w:pPr>
            <w:r>
              <w:rPr>
                <w:rFonts w:eastAsia="Times New Roman" w:cs="Times New Roman"/>
                <w:bCs/>
                <w:color w:val="000000"/>
                <w:lang w:eastAsia="fr-FR"/>
              </w:rPr>
              <w:t>-</w:t>
            </w:r>
            <w:r w:rsidR="007A1EC0" w:rsidRPr="00072623">
              <w:rPr>
                <w:rFonts w:eastAsia="Times New Roman" w:cs="Times New Roman"/>
                <w:bCs/>
                <w:color w:val="000000"/>
                <w:lang w:eastAsia="fr-FR"/>
              </w:rPr>
              <w:t xml:space="preserve">Formation et suivi technique </w:t>
            </w:r>
          </w:p>
          <w:p w14:paraId="230003C3" w14:textId="7B37563B" w:rsidR="007A1EC0" w:rsidRDefault="00072623" w:rsidP="00072623">
            <w:pPr>
              <w:rPr>
                <w:rFonts w:eastAsia="Times New Roman" w:cs="Times New Roman"/>
                <w:bCs/>
                <w:color w:val="000000"/>
                <w:lang w:eastAsia="fr-FR"/>
              </w:rPr>
            </w:pPr>
            <w:r>
              <w:rPr>
                <w:rFonts w:eastAsia="Times New Roman" w:cs="Times New Roman"/>
                <w:bCs/>
                <w:color w:val="000000"/>
                <w:lang w:eastAsia="fr-FR"/>
              </w:rPr>
              <w:t>-Suivi-é</w:t>
            </w:r>
            <w:r w:rsidR="00EA506C" w:rsidRPr="00072623">
              <w:rPr>
                <w:rFonts w:eastAsia="Times New Roman" w:cs="Times New Roman"/>
                <w:bCs/>
                <w:color w:val="000000"/>
                <w:lang w:eastAsia="fr-FR"/>
              </w:rPr>
              <w:t>valuation</w:t>
            </w:r>
          </w:p>
          <w:p w14:paraId="7CA36089" w14:textId="77777777" w:rsidR="002B0490" w:rsidRDefault="002B0490" w:rsidP="00072623">
            <w:pPr>
              <w:rPr>
                <w:rFonts w:eastAsia="Times New Roman" w:cs="Times New Roman"/>
                <w:bCs/>
                <w:color w:val="000000"/>
                <w:lang w:eastAsia="fr-FR"/>
              </w:rPr>
            </w:pPr>
          </w:p>
          <w:p w14:paraId="66A7E139" w14:textId="77777777" w:rsidR="002B0490" w:rsidRPr="00072623" w:rsidRDefault="002B0490" w:rsidP="00072623">
            <w:pPr>
              <w:rPr>
                <w:rFonts w:eastAsia="Times New Roman" w:cs="Times New Roman"/>
                <w:bCs/>
                <w:color w:val="000000"/>
                <w:lang w:eastAsia="fr-FR"/>
              </w:rPr>
            </w:pPr>
          </w:p>
          <w:p w14:paraId="529D06E9" w14:textId="77777777" w:rsidR="007A1EC0" w:rsidRPr="002B0489" w:rsidRDefault="007A1EC0" w:rsidP="007A1EC0">
            <w:pPr>
              <w:pStyle w:val="Paragraphedeliste"/>
              <w:rPr>
                <w:rFonts w:eastAsia="Times New Roman" w:cs="Times New Roman"/>
                <w:b/>
                <w:color w:val="000000"/>
                <w:sz w:val="16"/>
                <w:szCs w:val="16"/>
                <w:lang w:eastAsia="fr-FR"/>
              </w:rPr>
            </w:pPr>
          </w:p>
        </w:tc>
      </w:tr>
    </w:tbl>
    <w:p w14:paraId="27A4DC69" w14:textId="77777777" w:rsidR="007A1EC0" w:rsidRPr="002B0489" w:rsidRDefault="007A1EC0" w:rsidP="007A1EC0">
      <w:pPr>
        <w:rPr>
          <w:rFonts w:cs="Times New Roman"/>
          <w:lang w:eastAsia="fr-FR"/>
        </w:rPr>
      </w:pPr>
    </w:p>
    <w:p w14:paraId="7AA87864" w14:textId="155D328C" w:rsidR="007A1EC0" w:rsidRDefault="007A1EC0" w:rsidP="007A1EC0">
      <w:pPr>
        <w:rPr>
          <w:rFonts w:eastAsia="Times New Roman" w:cs="Times New Roman"/>
          <w:b/>
          <w:caps/>
          <w:sz w:val="24"/>
          <w:szCs w:val="20"/>
          <w:lang w:eastAsia="fr-FR"/>
        </w:rPr>
      </w:pPr>
    </w:p>
    <w:p w14:paraId="4802EB4E" w14:textId="77777777" w:rsidR="002B0490" w:rsidRDefault="002B0490" w:rsidP="007A1EC0">
      <w:pPr>
        <w:rPr>
          <w:rFonts w:eastAsia="Times New Roman" w:cs="Times New Roman"/>
          <w:b/>
          <w:caps/>
          <w:sz w:val="24"/>
          <w:szCs w:val="20"/>
          <w:lang w:eastAsia="fr-FR"/>
        </w:rPr>
      </w:pPr>
    </w:p>
    <w:p w14:paraId="3309DE29" w14:textId="77777777" w:rsidR="002B0490" w:rsidRDefault="002B0490" w:rsidP="007A1EC0">
      <w:pPr>
        <w:rPr>
          <w:rFonts w:eastAsia="Times New Roman" w:cs="Times New Roman"/>
          <w:b/>
          <w:caps/>
          <w:sz w:val="24"/>
          <w:szCs w:val="20"/>
          <w:lang w:eastAsia="fr-FR"/>
        </w:rPr>
      </w:pPr>
    </w:p>
    <w:p w14:paraId="1C9CA808" w14:textId="77777777" w:rsidR="002B0490" w:rsidRDefault="002B0490" w:rsidP="007A1EC0">
      <w:pPr>
        <w:rPr>
          <w:rFonts w:eastAsia="Times New Roman" w:cs="Times New Roman"/>
          <w:b/>
          <w:caps/>
          <w:sz w:val="24"/>
          <w:szCs w:val="20"/>
          <w:lang w:eastAsia="fr-FR"/>
        </w:rPr>
      </w:pPr>
    </w:p>
    <w:p w14:paraId="40E70C47" w14:textId="77777777" w:rsidR="002B0490" w:rsidRDefault="002B0490" w:rsidP="007A1EC0">
      <w:pPr>
        <w:rPr>
          <w:rFonts w:eastAsia="Times New Roman" w:cs="Times New Roman"/>
          <w:b/>
          <w:caps/>
          <w:sz w:val="24"/>
          <w:szCs w:val="20"/>
          <w:lang w:eastAsia="fr-FR"/>
        </w:rPr>
      </w:pPr>
    </w:p>
    <w:p w14:paraId="7ACEE3AB" w14:textId="77777777" w:rsidR="002B0490" w:rsidRDefault="002B0490" w:rsidP="007A1EC0">
      <w:pPr>
        <w:rPr>
          <w:rFonts w:eastAsia="Times New Roman" w:cs="Times New Roman"/>
          <w:b/>
          <w:caps/>
          <w:sz w:val="24"/>
          <w:szCs w:val="20"/>
          <w:lang w:eastAsia="fr-FR"/>
        </w:rPr>
      </w:pPr>
    </w:p>
    <w:p w14:paraId="6E011C31" w14:textId="77777777" w:rsidR="002B0490" w:rsidRDefault="002B0490" w:rsidP="007A1EC0">
      <w:pPr>
        <w:rPr>
          <w:rFonts w:eastAsia="Times New Roman" w:cs="Times New Roman"/>
          <w:b/>
          <w:caps/>
          <w:sz w:val="24"/>
          <w:szCs w:val="20"/>
          <w:lang w:eastAsia="fr-FR"/>
        </w:rPr>
      </w:pPr>
    </w:p>
    <w:p w14:paraId="3BA3746B" w14:textId="77777777" w:rsidR="002B0490" w:rsidRDefault="002B0490" w:rsidP="007A1EC0">
      <w:pPr>
        <w:rPr>
          <w:rFonts w:eastAsia="Times New Roman" w:cs="Times New Roman"/>
          <w:b/>
          <w:caps/>
          <w:sz w:val="24"/>
          <w:szCs w:val="20"/>
          <w:lang w:eastAsia="fr-FR"/>
        </w:rPr>
      </w:pPr>
    </w:p>
    <w:p w14:paraId="08B60703" w14:textId="77777777" w:rsidR="002B0490" w:rsidRDefault="002B0490" w:rsidP="007A1EC0">
      <w:pPr>
        <w:rPr>
          <w:rFonts w:eastAsia="Times New Roman" w:cs="Times New Roman"/>
          <w:b/>
          <w:caps/>
          <w:sz w:val="24"/>
          <w:szCs w:val="20"/>
          <w:lang w:eastAsia="fr-FR"/>
        </w:rPr>
      </w:pPr>
    </w:p>
    <w:p w14:paraId="4A37C545" w14:textId="77777777" w:rsidR="002B0490" w:rsidRDefault="002B0490" w:rsidP="007A1EC0">
      <w:pPr>
        <w:rPr>
          <w:rFonts w:eastAsia="Times New Roman" w:cs="Times New Roman"/>
          <w:b/>
          <w:caps/>
          <w:sz w:val="24"/>
          <w:szCs w:val="20"/>
          <w:lang w:eastAsia="fr-FR"/>
        </w:rPr>
      </w:pPr>
    </w:p>
    <w:p w14:paraId="5897D755" w14:textId="77777777" w:rsidR="002B0490" w:rsidRDefault="002B0490" w:rsidP="007A1EC0">
      <w:pPr>
        <w:rPr>
          <w:rFonts w:eastAsia="Times New Roman" w:cs="Times New Roman"/>
          <w:b/>
          <w:caps/>
          <w:sz w:val="24"/>
          <w:szCs w:val="20"/>
          <w:lang w:eastAsia="fr-FR"/>
        </w:rPr>
      </w:pPr>
    </w:p>
    <w:p w14:paraId="542CCDF7" w14:textId="77777777" w:rsidR="002B0490" w:rsidRDefault="002B0490" w:rsidP="007A1EC0">
      <w:pPr>
        <w:rPr>
          <w:rFonts w:eastAsia="Times New Roman" w:cs="Times New Roman"/>
          <w:b/>
          <w:caps/>
          <w:sz w:val="24"/>
          <w:szCs w:val="20"/>
          <w:lang w:eastAsia="fr-FR"/>
        </w:rPr>
      </w:pPr>
    </w:p>
    <w:p w14:paraId="55E660C2" w14:textId="77777777" w:rsidR="002B0490" w:rsidRDefault="002B0490" w:rsidP="007A1EC0">
      <w:pPr>
        <w:rPr>
          <w:rFonts w:eastAsia="Times New Roman" w:cs="Times New Roman"/>
          <w:b/>
          <w:caps/>
          <w:sz w:val="24"/>
          <w:szCs w:val="20"/>
          <w:lang w:eastAsia="fr-FR"/>
        </w:rPr>
      </w:pPr>
    </w:p>
    <w:p w14:paraId="021ADF20" w14:textId="77777777" w:rsidR="002B0490" w:rsidRDefault="002B0490" w:rsidP="007A1EC0">
      <w:pPr>
        <w:rPr>
          <w:rFonts w:eastAsia="Times New Roman" w:cs="Times New Roman"/>
          <w:b/>
          <w:caps/>
          <w:sz w:val="24"/>
          <w:szCs w:val="20"/>
          <w:lang w:eastAsia="fr-FR"/>
        </w:rPr>
      </w:pPr>
    </w:p>
    <w:p w14:paraId="5BEE90A3" w14:textId="77777777" w:rsidR="002B0490" w:rsidRDefault="002B0490" w:rsidP="007A1EC0">
      <w:pPr>
        <w:rPr>
          <w:rFonts w:eastAsia="Times New Roman" w:cs="Times New Roman"/>
          <w:b/>
          <w:caps/>
          <w:sz w:val="24"/>
          <w:szCs w:val="20"/>
          <w:lang w:eastAsia="fr-FR"/>
        </w:rPr>
      </w:pPr>
    </w:p>
    <w:p w14:paraId="6A2F9807" w14:textId="77777777" w:rsidR="002B0490" w:rsidRPr="002B0489" w:rsidRDefault="002B0490" w:rsidP="007A1EC0">
      <w:pPr>
        <w:rPr>
          <w:rFonts w:eastAsia="Times New Roman" w:cs="Times New Roman"/>
          <w:b/>
          <w:caps/>
          <w:sz w:val="24"/>
          <w:szCs w:val="20"/>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67"/>
        <w:gridCol w:w="5968"/>
      </w:tblGrid>
      <w:tr w:rsidR="007A1EC0" w:rsidRPr="002B0489" w14:paraId="2D964B50" w14:textId="77777777" w:rsidTr="007A1EC0">
        <w:trPr>
          <w:trHeight w:val="462"/>
        </w:trPr>
        <w:tc>
          <w:tcPr>
            <w:tcW w:w="4167" w:type="dxa"/>
            <w:vAlign w:val="center"/>
          </w:tcPr>
          <w:p w14:paraId="2C1F82C6"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Nom complet de l’organisme partenaire :</w:t>
            </w:r>
          </w:p>
        </w:tc>
        <w:tc>
          <w:tcPr>
            <w:tcW w:w="5968" w:type="dxa"/>
            <w:vAlign w:val="center"/>
          </w:tcPr>
          <w:p w14:paraId="4FE8B5E1" w14:textId="54ACA8B0" w:rsidR="007A1EC0" w:rsidRPr="002B0489" w:rsidRDefault="002B0490" w:rsidP="007A1EC0">
            <w:pPr>
              <w:rPr>
                <w:rFonts w:eastAsia="Times New Roman" w:cs="Times New Roman"/>
                <w:color w:val="000000"/>
                <w:lang w:eastAsia="fr-FR"/>
              </w:rPr>
            </w:pPr>
            <w:r>
              <w:rPr>
                <w:rFonts w:eastAsia="Times New Roman" w:cs="Times New Roman"/>
                <w:color w:val="000000"/>
                <w:lang w:eastAsia="fr-FR"/>
              </w:rPr>
              <w:t>CHPCI Hô</w:t>
            </w:r>
            <w:r w:rsidR="007A1EC0" w:rsidRPr="002B0489">
              <w:rPr>
                <w:rFonts w:eastAsia="Times New Roman" w:cs="Times New Roman"/>
                <w:color w:val="000000"/>
                <w:lang w:eastAsia="fr-FR"/>
              </w:rPr>
              <w:t xml:space="preserve">pital </w:t>
            </w:r>
            <w:r w:rsidR="007A1EC0">
              <w:rPr>
                <w:rFonts w:eastAsia="Times New Roman" w:cs="Times New Roman"/>
                <w:color w:val="000000"/>
                <w:lang w:eastAsia="fr-FR"/>
              </w:rPr>
              <w:t xml:space="preserve">Mitthaphap </w:t>
            </w:r>
          </w:p>
        </w:tc>
      </w:tr>
      <w:tr w:rsidR="007A1EC0" w:rsidRPr="002B0489" w14:paraId="6AB214D2" w14:textId="77777777" w:rsidTr="007A1EC0">
        <w:trPr>
          <w:trHeight w:val="175"/>
        </w:trPr>
        <w:tc>
          <w:tcPr>
            <w:tcW w:w="4167" w:type="dxa"/>
          </w:tcPr>
          <w:p w14:paraId="79D3F5FB"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Acronyme :</w:t>
            </w:r>
          </w:p>
        </w:tc>
        <w:tc>
          <w:tcPr>
            <w:tcW w:w="5968" w:type="dxa"/>
            <w:vAlign w:val="center"/>
          </w:tcPr>
          <w:p w14:paraId="539087AF" w14:textId="77777777" w:rsidR="007A1EC0" w:rsidRPr="00FA23C3" w:rsidRDefault="007A1EC0" w:rsidP="007A1EC0">
            <w:pPr>
              <w:rPr>
                <w:rFonts w:eastAsia="Times New Roman" w:cs="Times New Roman"/>
                <w:color w:val="000000"/>
                <w:lang w:eastAsia="fr-FR"/>
              </w:rPr>
            </w:pPr>
            <w:r w:rsidRPr="00FA23C3">
              <w:rPr>
                <w:rFonts w:eastAsia="Times New Roman" w:cs="Times New Roman"/>
                <w:lang w:eastAsia="fr-FR"/>
              </w:rPr>
              <w:t>CHPCI</w:t>
            </w:r>
          </w:p>
        </w:tc>
      </w:tr>
      <w:tr w:rsidR="007A1EC0" w:rsidRPr="002B0489" w14:paraId="76A089B7" w14:textId="77777777" w:rsidTr="007A1EC0">
        <w:trPr>
          <w:trHeight w:val="175"/>
        </w:trPr>
        <w:tc>
          <w:tcPr>
            <w:tcW w:w="4167" w:type="dxa"/>
            <w:vAlign w:val="bottom"/>
          </w:tcPr>
          <w:p w14:paraId="4CD5AABC"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Statut juridique de l’organisme partenaire :</w:t>
            </w:r>
          </w:p>
        </w:tc>
        <w:tc>
          <w:tcPr>
            <w:tcW w:w="5968" w:type="dxa"/>
            <w:vAlign w:val="center"/>
          </w:tcPr>
          <w:p w14:paraId="3C03BE19" w14:textId="77777777" w:rsidR="007A1EC0" w:rsidRPr="002B0489" w:rsidRDefault="007A1EC0" w:rsidP="007A1EC0">
            <w:pPr>
              <w:rPr>
                <w:rFonts w:eastAsia="Times New Roman" w:cs="Times New Roman"/>
                <w:color w:val="000000"/>
                <w:lang w:eastAsia="fr-FR"/>
              </w:rPr>
            </w:pPr>
            <w:r w:rsidRPr="002B0489">
              <w:rPr>
                <w:rFonts w:eastAsia="Times New Roman" w:cs="Times New Roman"/>
                <w:color w:val="000000"/>
                <w:lang w:eastAsia="fr-FR"/>
              </w:rPr>
              <w:t>Association professionnelle</w:t>
            </w:r>
          </w:p>
        </w:tc>
      </w:tr>
      <w:tr w:rsidR="007A1EC0" w:rsidRPr="002B0489" w14:paraId="0AA2ECB3" w14:textId="77777777" w:rsidTr="007A1EC0">
        <w:trPr>
          <w:trHeight w:val="462"/>
        </w:trPr>
        <w:tc>
          <w:tcPr>
            <w:tcW w:w="4167" w:type="dxa"/>
            <w:vAlign w:val="bottom"/>
          </w:tcPr>
          <w:p w14:paraId="07D01A02"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lang w:eastAsia="fr-FR"/>
              </w:rPr>
              <w:t xml:space="preserve">Lieu d'implantation </w:t>
            </w:r>
            <w:r w:rsidRPr="002B0489">
              <w:rPr>
                <w:rFonts w:eastAsia="Times New Roman" w:cs="Times New Roman"/>
                <w:b/>
                <w:color w:val="000000"/>
                <w:lang w:eastAsia="fr-FR"/>
              </w:rPr>
              <w:t>du siège social de l’organisme partenaire :</w:t>
            </w:r>
          </w:p>
        </w:tc>
        <w:tc>
          <w:tcPr>
            <w:tcW w:w="5968" w:type="dxa"/>
            <w:vAlign w:val="center"/>
          </w:tcPr>
          <w:p w14:paraId="55828130" w14:textId="4D142423" w:rsidR="007A1EC0" w:rsidRPr="002B0489" w:rsidRDefault="002B0490" w:rsidP="007A1EC0">
            <w:pPr>
              <w:rPr>
                <w:rFonts w:eastAsia="Times New Roman" w:cs="Times New Roman"/>
                <w:color w:val="000000"/>
                <w:lang w:eastAsia="fr-FR"/>
              </w:rPr>
            </w:pPr>
            <w:r>
              <w:rPr>
                <w:rFonts w:eastAsia="Times New Roman" w:cs="Times New Roman"/>
                <w:color w:val="000000"/>
                <w:lang w:eastAsia="fr-FR"/>
              </w:rPr>
              <w:t>Hô</w:t>
            </w:r>
            <w:r w:rsidR="007A1EC0">
              <w:rPr>
                <w:rFonts w:eastAsia="Times New Roman" w:cs="Times New Roman"/>
                <w:color w:val="000000"/>
                <w:lang w:eastAsia="fr-FR"/>
              </w:rPr>
              <w:t>pital Mitthaphap</w:t>
            </w:r>
            <w:r w:rsidR="007A1EC0" w:rsidRPr="002B0489">
              <w:rPr>
                <w:rFonts w:eastAsia="Times New Roman" w:cs="Times New Roman"/>
                <w:color w:val="000000"/>
                <w:lang w:eastAsia="fr-FR"/>
              </w:rPr>
              <w:t>, Vientiane, Laos</w:t>
            </w:r>
          </w:p>
        </w:tc>
      </w:tr>
      <w:tr w:rsidR="007A1EC0" w:rsidRPr="002B0489" w14:paraId="59EEB8F3" w14:textId="77777777" w:rsidTr="007A1EC0">
        <w:trPr>
          <w:trHeight w:val="266"/>
        </w:trPr>
        <w:tc>
          <w:tcPr>
            <w:tcW w:w="4167" w:type="dxa"/>
            <w:vAlign w:val="bottom"/>
          </w:tcPr>
          <w:p w14:paraId="51784210" w14:textId="77777777" w:rsidR="007A1EC0" w:rsidRDefault="007A1EC0" w:rsidP="007A1EC0">
            <w:pPr>
              <w:spacing w:after="120"/>
              <w:rPr>
                <w:rFonts w:eastAsia="Times New Roman" w:cs="Times New Roman"/>
                <w:b/>
                <w:color w:val="000000"/>
                <w:lang w:eastAsia="fr-FR"/>
              </w:rPr>
            </w:pPr>
            <w:r w:rsidRPr="002B0489">
              <w:rPr>
                <w:rFonts w:eastAsia="Times New Roman" w:cs="Times New Roman"/>
                <w:b/>
                <w:lang w:eastAsia="fr-FR"/>
              </w:rPr>
              <w:t xml:space="preserve">Objet social </w:t>
            </w:r>
            <w:r w:rsidRPr="002B0489">
              <w:rPr>
                <w:rFonts w:eastAsia="Times New Roman" w:cs="Times New Roman"/>
                <w:b/>
                <w:color w:val="000000"/>
                <w:lang w:eastAsia="fr-FR"/>
              </w:rPr>
              <w:t>de l’organisme partenaire :</w:t>
            </w:r>
          </w:p>
          <w:p w14:paraId="275F55D6" w14:textId="77777777" w:rsidR="002B0490" w:rsidRPr="002B0489" w:rsidRDefault="002B0490" w:rsidP="007A1EC0">
            <w:pPr>
              <w:spacing w:after="120"/>
              <w:rPr>
                <w:rFonts w:eastAsia="Times New Roman" w:cs="Times New Roman"/>
                <w:b/>
                <w:color w:val="000000"/>
                <w:lang w:eastAsia="fr-FR"/>
              </w:rPr>
            </w:pPr>
          </w:p>
        </w:tc>
        <w:tc>
          <w:tcPr>
            <w:tcW w:w="5968" w:type="dxa"/>
            <w:vAlign w:val="center"/>
          </w:tcPr>
          <w:p w14:paraId="0D8B5168" w14:textId="77777777" w:rsidR="007A1EC0" w:rsidRDefault="00072623" w:rsidP="007A1EC0">
            <w:pPr>
              <w:rPr>
                <w:rFonts w:eastAsia="Times New Roman" w:cs="Times New Roman"/>
                <w:iCs/>
                <w:lang w:eastAsia="fr-FR"/>
              </w:rPr>
            </w:pPr>
            <w:r>
              <w:rPr>
                <w:rFonts w:eastAsia="Times New Roman" w:cs="Times New Roman"/>
                <w:iCs/>
                <w:lang w:eastAsia="fr-FR"/>
              </w:rPr>
              <w:t>Amé</w:t>
            </w:r>
            <w:r w:rsidR="007A1EC0" w:rsidRPr="002B0489">
              <w:rPr>
                <w:rFonts w:eastAsia="Times New Roman" w:cs="Times New Roman"/>
                <w:iCs/>
                <w:lang w:eastAsia="fr-FR"/>
              </w:rPr>
              <w:t>lior</w:t>
            </w:r>
            <w:r>
              <w:rPr>
                <w:rFonts w:eastAsia="Times New Roman" w:cs="Times New Roman"/>
                <w:iCs/>
                <w:lang w:eastAsia="fr-FR"/>
              </w:rPr>
              <w:t>er la mise en œuvre d’une straté</w:t>
            </w:r>
            <w:r w:rsidR="007A1EC0" w:rsidRPr="002B0489">
              <w:rPr>
                <w:rFonts w:eastAsia="Times New Roman" w:cs="Times New Roman"/>
                <w:iCs/>
                <w:lang w:eastAsia="fr-FR"/>
              </w:rPr>
              <w:t>gie HPCI au sein de l’h</w:t>
            </w:r>
            <w:r>
              <w:rPr>
                <w:rFonts w:eastAsia="Times New Roman" w:cs="Times New Roman"/>
                <w:iCs/>
                <w:lang w:eastAsia="fr-FR"/>
              </w:rPr>
              <w:t>ô</w:t>
            </w:r>
            <w:r w:rsidR="007A1EC0" w:rsidRPr="002B0489">
              <w:rPr>
                <w:rFonts w:eastAsia="Times New Roman" w:cs="Times New Roman"/>
                <w:iCs/>
                <w:lang w:eastAsia="fr-FR"/>
              </w:rPr>
              <w:t>pital</w:t>
            </w:r>
          </w:p>
          <w:p w14:paraId="0F6CBF2C" w14:textId="79201028" w:rsidR="002B0490" w:rsidRPr="002B0489" w:rsidRDefault="002B0490" w:rsidP="007A1EC0">
            <w:pPr>
              <w:rPr>
                <w:rFonts w:eastAsia="Times New Roman" w:cs="Times New Roman"/>
                <w:iCs/>
                <w:color w:val="000000"/>
                <w:lang w:eastAsia="fr-FR"/>
              </w:rPr>
            </w:pPr>
          </w:p>
        </w:tc>
      </w:tr>
      <w:tr w:rsidR="007A1EC0" w:rsidRPr="002B0489" w14:paraId="3120B04B" w14:textId="77777777" w:rsidTr="007A1EC0">
        <w:trPr>
          <w:trHeight w:val="251"/>
        </w:trPr>
        <w:tc>
          <w:tcPr>
            <w:tcW w:w="4167" w:type="dxa"/>
            <w:vAlign w:val="bottom"/>
          </w:tcPr>
          <w:p w14:paraId="363A246F"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Domaines d’intervention de l’organisme partenaire :</w:t>
            </w:r>
          </w:p>
        </w:tc>
        <w:tc>
          <w:tcPr>
            <w:tcW w:w="5968" w:type="dxa"/>
            <w:vAlign w:val="center"/>
          </w:tcPr>
          <w:p w14:paraId="6F948E36" w14:textId="05E644C6" w:rsidR="007A1EC0" w:rsidRPr="002B0489" w:rsidRDefault="00072623" w:rsidP="007A1EC0">
            <w:pPr>
              <w:rPr>
                <w:rFonts w:eastAsia="Times New Roman" w:cs="Times New Roman"/>
                <w:color w:val="000000"/>
                <w:lang w:eastAsia="fr-FR"/>
              </w:rPr>
            </w:pPr>
            <w:r>
              <w:rPr>
                <w:rFonts w:eastAsia="Times New Roman" w:cs="Times New Roman"/>
                <w:color w:val="000000"/>
                <w:lang w:eastAsia="fr-FR"/>
              </w:rPr>
              <w:t>Hygiène, Pré</w:t>
            </w:r>
            <w:r w:rsidR="007A1EC0" w:rsidRPr="002B0489">
              <w:rPr>
                <w:rFonts w:eastAsia="Times New Roman" w:cs="Times New Roman"/>
                <w:color w:val="000000"/>
                <w:lang w:eastAsia="fr-FR"/>
              </w:rPr>
              <w:t>vention et Contrôle des Infections (HPCI)</w:t>
            </w:r>
          </w:p>
        </w:tc>
      </w:tr>
      <w:tr w:rsidR="007A1EC0" w:rsidRPr="002B0489" w14:paraId="5C890764" w14:textId="77777777" w:rsidTr="007A1EC0">
        <w:trPr>
          <w:trHeight w:val="269"/>
        </w:trPr>
        <w:tc>
          <w:tcPr>
            <w:tcW w:w="4167" w:type="dxa"/>
            <w:vAlign w:val="bottom"/>
          </w:tcPr>
          <w:p w14:paraId="4E17FEB1"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Pays et régions d’intervention de l’organisme partenaire :</w:t>
            </w:r>
          </w:p>
        </w:tc>
        <w:tc>
          <w:tcPr>
            <w:tcW w:w="5968" w:type="dxa"/>
            <w:vAlign w:val="center"/>
          </w:tcPr>
          <w:p w14:paraId="0992B727" w14:textId="77777777" w:rsidR="007A1EC0" w:rsidRPr="002B0489" w:rsidRDefault="007A1EC0" w:rsidP="007A1EC0">
            <w:pPr>
              <w:rPr>
                <w:rFonts w:eastAsia="Times New Roman" w:cs="Times New Roman"/>
                <w:color w:val="000000"/>
                <w:lang w:eastAsia="fr-FR"/>
              </w:rPr>
            </w:pPr>
            <w:r w:rsidRPr="002B0489">
              <w:rPr>
                <w:rFonts w:eastAsia="Times New Roman" w:cs="Times New Roman"/>
                <w:color w:val="000000"/>
                <w:lang w:eastAsia="fr-FR"/>
              </w:rPr>
              <w:t>Vientiane, Laos</w:t>
            </w:r>
          </w:p>
        </w:tc>
      </w:tr>
      <w:tr w:rsidR="007A1EC0" w:rsidRPr="002B0489" w14:paraId="090566DB" w14:textId="77777777" w:rsidTr="007A1EC0">
        <w:trPr>
          <w:trHeight w:val="287"/>
        </w:trPr>
        <w:tc>
          <w:tcPr>
            <w:tcW w:w="4167" w:type="dxa"/>
            <w:vAlign w:val="bottom"/>
          </w:tcPr>
          <w:p w14:paraId="0FED7853" w14:textId="77777777" w:rsidR="007A1EC0" w:rsidRPr="002B0489" w:rsidRDefault="007A1EC0" w:rsidP="007A1EC0">
            <w:pPr>
              <w:rPr>
                <w:rFonts w:eastAsia="Times New Roman" w:cs="Times New Roman"/>
                <w:b/>
                <w:color w:val="000000"/>
                <w:lang w:eastAsia="fr-FR"/>
              </w:rPr>
            </w:pPr>
            <w:r w:rsidRPr="002B0489">
              <w:rPr>
                <w:rFonts w:eastAsia="Times New Roman" w:cs="Times New Roman"/>
                <w:b/>
                <w:color w:val="000000"/>
                <w:lang w:eastAsia="fr-FR"/>
              </w:rPr>
              <w:t>Public(s) ciblé(s) par l’organisme partenaire :</w:t>
            </w:r>
          </w:p>
        </w:tc>
        <w:tc>
          <w:tcPr>
            <w:tcW w:w="5968" w:type="dxa"/>
            <w:vAlign w:val="center"/>
          </w:tcPr>
          <w:p w14:paraId="242DB855" w14:textId="6EDD532F" w:rsidR="007A1EC0" w:rsidRPr="002B0489" w:rsidRDefault="00072623" w:rsidP="007A1EC0">
            <w:pPr>
              <w:rPr>
                <w:rFonts w:eastAsia="Times New Roman" w:cs="Times New Roman"/>
                <w:color w:val="000000"/>
                <w:lang w:eastAsia="fr-FR"/>
              </w:rPr>
            </w:pPr>
            <w:r>
              <w:rPr>
                <w:rFonts w:eastAsia="Times New Roman" w:cs="Times New Roman"/>
                <w:color w:val="000000"/>
                <w:lang w:eastAsia="fr-FR"/>
              </w:rPr>
              <w:t>Personnel mé</w:t>
            </w:r>
            <w:r w:rsidR="007A1EC0" w:rsidRPr="002B0489">
              <w:rPr>
                <w:rFonts w:eastAsia="Times New Roman" w:cs="Times New Roman"/>
                <w:color w:val="000000"/>
                <w:lang w:eastAsia="fr-FR"/>
              </w:rPr>
              <w:t>dical</w:t>
            </w:r>
            <w:r>
              <w:rPr>
                <w:rFonts w:eastAsia="Times New Roman" w:cs="Times New Roman"/>
                <w:color w:val="000000"/>
                <w:lang w:eastAsia="fr-FR"/>
              </w:rPr>
              <w:t xml:space="preserve"> et non médical / Patients - Hô</w:t>
            </w:r>
            <w:r w:rsidR="007A1EC0" w:rsidRPr="002B0489">
              <w:rPr>
                <w:rFonts w:eastAsia="Times New Roman" w:cs="Times New Roman"/>
                <w:color w:val="000000"/>
                <w:lang w:eastAsia="fr-FR"/>
              </w:rPr>
              <w:t xml:space="preserve">pital </w:t>
            </w:r>
            <w:r w:rsidR="007A1EC0">
              <w:rPr>
                <w:rFonts w:eastAsia="Times New Roman" w:cs="Times New Roman"/>
                <w:color w:val="000000"/>
                <w:lang w:eastAsia="fr-FR"/>
              </w:rPr>
              <w:t>Mitthaphap</w:t>
            </w:r>
          </w:p>
        </w:tc>
      </w:tr>
      <w:tr w:rsidR="007A1EC0" w:rsidRPr="00FB3B11" w14:paraId="75B7B838" w14:textId="77777777" w:rsidTr="00072623">
        <w:trPr>
          <w:trHeight w:val="2716"/>
        </w:trPr>
        <w:tc>
          <w:tcPr>
            <w:tcW w:w="4167" w:type="dxa"/>
            <w:tcBorders>
              <w:top w:val="single" w:sz="6" w:space="0" w:color="auto"/>
              <w:left w:val="single" w:sz="12" w:space="0" w:color="auto"/>
              <w:bottom w:val="single" w:sz="4" w:space="0" w:color="auto"/>
              <w:right w:val="single" w:sz="6" w:space="0" w:color="auto"/>
            </w:tcBorders>
            <w:vAlign w:val="bottom"/>
          </w:tcPr>
          <w:p w14:paraId="34C20F10" w14:textId="589DC74C" w:rsidR="002B0490" w:rsidRDefault="007A1EC0" w:rsidP="00E84837">
            <w:pPr>
              <w:spacing w:after="240"/>
              <w:rPr>
                <w:rFonts w:eastAsia="Times New Roman" w:cs="Times New Roman"/>
                <w:b/>
                <w:color w:val="000000"/>
                <w:lang w:eastAsia="fr-FR"/>
              </w:rPr>
            </w:pPr>
            <w:r w:rsidRPr="002B0489">
              <w:rPr>
                <w:rFonts w:eastAsia="Times New Roman" w:cs="Times New Roman"/>
                <w:b/>
                <w:color w:val="000000"/>
                <w:lang w:eastAsia="fr-FR"/>
              </w:rPr>
              <w:t xml:space="preserve">Nombre de membres composant le Conseil d’Administration </w:t>
            </w:r>
            <w:r w:rsidR="002B0490">
              <w:rPr>
                <w:rFonts w:eastAsia="Times New Roman" w:cs="Times New Roman"/>
                <w:b/>
                <w:color w:val="000000"/>
                <w:lang w:eastAsia="fr-FR"/>
              </w:rPr>
              <w:t>et liste des membres du Bureau</w:t>
            </w:r>
          </w:p>
          <w:p w14:paraId="676A2098" w14:textId="77777777" w:rsidR="00E84837" w:rsidRDefault="00E84837" w:rsidP="00E84837">
            <w:pPr>
              <w:spacing w:after="240"/>
              <w:rPr>
                <w:rFonts w:eastAsia="Times New Roman" w:cs="Times New Roman"/>
                <w:b/>
                <w:color w:val="000000"/>
                <w:lang w:eastAsia="fr-FR"/>
              </w:rPr>
            </w:pPr>
          </w:p>
          <w:p w14:paraId="27C01887" w14:textId="77777777" w:rsidR="00FA23C3" w:rsidRDefault="00FA23C3" w:rsidP="00E84837">
            <w:pPr>
              <w:spacing w:after="240"/>
              <w:rPr>
                <w:rFonts w:eastAsia="Times New Roman" w:cs="Times New Roman"/>
                <w:b/>
                <w:color w:val="000000"/>
                <w:lang w:eastAsia="fr-FR"/>
              </w:rPr>
            </w:pPr>
          </w:p>
          <w:p w14:paraId="2F970E91" w14:textId="77777777" w:rsidR="00E84837" w:rsidRDefault="00E84837" w:rsidP="00E84837">
            <w:pPr>
              <w:spacing w:after="240"/>
              <w:rPr>
                <w:rFonts w:eastAsia="Times New Roman" w:cs="Times New Roman"/>
                <w:b/>
                <w:color w:val="000000"/>
                <w:lang w:eastAsia="fr-FR"/>
              </w:rPr>
            </w:pPr>
          </w:p>
          <w:p w14:paraId="2F478819" w14:textId="77777777" w:rsidR="00E84837" w:rsidRPr="002B0489" w:rsidRDefault="00E84837" w:rsidP="00E84837">
            <w:pPr>
              <w:spacing w:after="240"/>
              <w:rPr>
                <w:rFonts w:eastAsia="Times New Roman" w:cs="Times New Roman"/>
                <w:b/>
                <w:lang w:eastAsia="fr-FR"/>
              </w:rPr>
            </w:pPr>
          </w:p>
        </w:tc>
        <w:tc>
          <w:tcPr>
            <w:tcW w:w="5968" w:type="dxa"/>
            <w:tcBorders>
              <w:top w:val="single" w:sz="6" w:space="0" w:color="auto"/>
              <w:left w:val="single" w:sz="6" w:space="0" w:color="auto"/>
              <w:bottom w:val="single" w:sz="4" w:space="0" w:color="auto"/>
              <w:right w:val="single" w:sz="12" w:space="0" w:color="auto"/>
            </w:tcBorders>
            <w:vAlign w:val="center"/>
          </w:tcPr>
          <w:p w14:paraId="663CE4D2" w14:textId="3B39771B" w:rsidR="007A1EC0" w:rsidRPr="00072623" w:rsidRDefault="007A1EC0" w:rsidP="00D42A96">
            <w:pPr>
              <w:pStyle w:val="Paragraphedeliste"/>
              <w:numPr>
                <w:ilvl w:val="0"/>
                <w:numId w:val="128"/>
              </w:numPr>
              <w:rPr>
                <w:rFonts w:eastAsia="Times New Roman" w:cs="Times New Roman"/>
                <w:iCs/>
                <w:lang w:eastAsia="fr-FR"/>
              </w:rPr>
            </w:pPr>
            <w:r w:rsidRPr="00072623">
              <w:rPr>
                <w:rFonts w:eastAsia="Times New Roman" w:cs="Times New Roman"/>
                <w:iCs/>
                <w:lang w:eastAsia="fr-FR"/>
              </w:rPr>
              <w:t>personnes :</w:t>
            </w:r>
          </w:p>
          <w:p w14:paraId="49233FE7" w14:textId="7888DB6C" w:rsidR="007A1EC0" w:rsidRPr="00072623" w:rsidRDefault="007A1EC0" w:rsidP="00D42A96">
            <w:pPr>
              <w:pStyle w:val="Paragraphedeliste"/>
              <w:numPr>
                <w:ilvl w:val="0"/>
                <w:numId w:val="25"/>
              </w:numPr>
              <w:spacing w:after="200" w:line="276" w:lineRule="auto"/>
              <w:ind w:left="426"/>
              <w:rPr>
                <w:sz w:val="18"/>
                <w:szCs w:val="24"/>
                <w:lang w:val="en-US"/>
              </w:rPr>
            </w:pPr>
            <w:r w:rsidRPr="00072623">
              <w:rPr>
                <w:sz w:val="18"/>
                <w:szCs w:val="24"/>
                <w:lang w:val="en-US"/>
              </w:rPr>
              <w:t xml:space="preserve">Dr. </w:t>
            </w:r>
            <w:r w:rsidR="00072623">
              <w:rPr>
                <w:sz w:val="18"/>
                <w:szCs w:val="24"/>
                <w:lang w:val="en-US"/>
              </w:rPr>
              <w:t xml:space="preserve">ManichanhThongsana </w:t>
            </w:r>
            <w:r w:rsidR="00072623" w:rsidRPr="00072623">
              <w:rPr>
                <w:sz w:val="18"/>
                <w:szCs w:val="24"/>
                <w:lang w:val="en-US"/>
              </w:rPr>
              <w:t>Head of IPCC</w:t>
            </w:r>
            <w:r w:rsidR="00072623">
              <w:rPr>
                <w:sz w:val="18"/>
                <w:szCs w:val="24"/>
                <w:lang w:val="en-US"/>
              </w:rPr>
              <w:t xml:space="preserve"> </w:t>
            </w:r>
            <w:r w:rsidRPr="00072623">
              <w:rPr>
                <w:sz w:val="18"/>
                <w:szCs w:val="24"/>
                <w:lang w:val="en-US"/>
              </w:rPr>
              <w:t>Hospital Director</w:t>
            </w:r>
          </w:p>
          <w:p w14:paraId="6857652B" w14:textId="2D6AE2BB" w:rsidR="007A1EC0" w:rsidRPr="007A1EC0" w:rsidRDefault="007A1EC0" w:rsidP="00D42A96">
            <w:pPr>
              <w:pStyle w:val="Paragraphedeliste"/>
              <w:numPr>
                <w:ilvl w:val="0"/>
                <w:numId w:val="25"/>
              </w:numPr>
              <w:spacing w:after="200" w:line="276" w:lineRule="auto"/>
              <w:ind w:left="426"/>
              <w:rPr>
                <w:sz w:val="18"/>
                <w:szCs w:val="24"/>
                <w:lang w:val="en-US"/>
              </w:rPr>
            </w:pPr>
            <w:r w:rsidRPr="007A1EC0">
              <w:rPr>
                <w:sz w:val="18"/>
                <w:szCs w:val="24"/>
                <w:lang w:val="en-US"/>
              </w:rPr>
              <w:t>D</w:t>
            </w:r>
            <w:r w:rsidR="00072623">
              <w:rPr>
                <w:sz w:val="18"/>
                <w:szCs w:val="24"/>
                <w:lang w:val="en-US"/>
              </w:rPr>
              <w:t xml:space="preserve">r. Manivanh Nouanphanthakoun Head of laboratory </w:t>
            </w:r>
            <w:r w:rsidRPr="007A1EC0">
              <w:rPr>
                <w:sz w:val="18"/>
                <w:szCs w:val="24"/>
                <w:lang w:val="en-US"/>
              </w:rPr>
              <w:t>Deputy hospital Director</w:t>
            </w:r>
          </w:p>
          <w:p w14:paraId="7BD1242B" w14:textId="5D1C51B1" w:rsidR="007A1EC0" w:rsidRPr="007A1EC0" w:rsidRDefault="00072623" w:rsidP="00D42A96">
            <w:pPr>
              <w:pStyle w:val="Paragraphedeliste"/>
              <w:numPr>
                <w:ilvl w:val="0"/>
                <w:numId w:val="25"/>
              </w:numPr>
              <w:spacing w:after="200" w:line="276" w:lineRule="auto"/>
              <w:ind w:left="426"/>
              <w:rPr>
                <w:sz w:val="18"/>
                <w:szCs w:val="24"/>
                <w:lang w:val="en-US"/>
              </w:rPr>
            </w:pPr>
            <w:r>
              <w:rPr>
                <w:sz w:val="18"/>
                <w:szCs w:val="24"/>
                <w:lang w:val="en-US"/>
              </w:rPr>
              <w:t>Mrs. Luendmany Sysouphannavong Head of Nurses</w:t>
            </w:r>
            <w:r w:rsidR="007A1EC0" w:rsidRPr="007A1EC0">
              <w:rPr>
                <w:sz w:val="18"/>
                <w:szCs w:val="24"/>
                <w:lang w:val="en-US"/>
              </w:rPr>
              <w:t xml:space="preserve"> Committee member</w:t>
            </w:r>
          </w:p>
          <w:p w14:paraId="21658800" w14:textId="3D99C55C" w:rsidR="007A1EC0" w:rsidRPr="007A1EC0" w:rsidRDefault="00072623" w:rsidP="00D42A96">
            <w:pPr>
              <w:pStyle w:val="Paragraphedeliste"/>
              <w:numPr>
                <w:ilvl w:val="0"/>
                <w:numId w:val="25"/>
              </w:numPr>
              <w:spacing w:after="200" w:line="276" w:lineRule="auto"/>
              <w:ind w:left="426"/>
              <w:rPr>
                <w:sz w:val="18"/>
                <w:szCs w:val="24"/>
                <w:lang w:val="en-US"/>
              </w:rPr>
            </w:pPr>
            <w:r>
              <w:rPr>
                <w:sz w:val="18"/>
                <w:szCs w:val="24"/>
                <w:lang w:val="en-US"/>
              </w:rPr>
              <w:t>Dr. Keobounthan Souvanhnasack Vice head C</w:t>
            </w:r>
            <w:r w:rsidR="007A1EC0" w:rsidRPr="007A1EC0">
              <w:rPr>
                <w:sz w:val="18"/>
                <w:szCs w:val="24"/>
                <w:lang w:val="en-US"/>
              </w:rPr>
              <w:t>ommittee member</w:t>
            </w:r>
          </w:p>
          <w:p w14:paraId="4F1F1D93" w14:textId="483C9FE7" w:rsidR="007A1EC0" w:rsidRPr="007A1EC0" w:rsidRDefault="00072623" w:rsidP="00D42A96">
            <w:pPr>
              <w:pStyle w:val="Paragraphedeliste"/>
              <w:numPr>
                <w:ilvl w:val="0"/>
                <w:numId w:val="25"/>
              </w:numPr>
              <w:spacing w:after="200" w:line="276" w:lineRule="auto"/>
              <w:ind w:left="426"/>
              <w:rPr>
                <w:sz w:val="18"/>
                <w:szCs w:val="24"/>
                <w:lang w:val="en-US"/>
              </w:rPr>
            </w:pPr>
            <w:r>
              <w:rPr>
                <w:sz w:val="18"/>
                <w:szCs w:val="24"/>
                <w:lang w:val="en-US"/>
              </w:rPr>
              <w:t xml:space="preserve">Dr. Anouphet Chanhthavong Vice Head IPCC </w:t>
            </w:r>
            <w:r w:rsidR="007A1EC0" w:rsidRPr="007A1EC0">
              <w:rPr>
                <w:sz w:val="18"/>
                <w:szCs w:val="24"/>
                <w:lang w:val="en-US"/>
              </w:rPr>
              <w:t>Committee member</w:t>
            </w:r>
          </w:p>
          <w:p w14:paraId="77BE655E" w14:textId="203C1F97" w:rsidR="007A1EC0" w:rsidRPr="00072623" w:rsidRDefault="007A1EC0" w:rsidP="00D42A96">
            <w:pPr>
              <w:pStyle w:val="Paragraphedeliste"/>
              <w:numPr>
                <w:ilvl w:val="0"/>
                <w:numId w:val="25"/>
              </w:numPr>
              <w:spacing w:after="200" w:line="276" w:lineRule="auto"/>
              <w:ind w:left="426"/>
              <w:rPr>
                <w:sz w:val="18"/>
                <w:szCs w:val="24"/>
                <w:lang w:val="en-US"/>
              </w:rPr>
            </w:pPr>
            <w:r w:rsidRPr="00072623">
              <w:rPr>
                <w:sz w:val="18"/>
                <w:szCs w:val="24"/>
                <w:lang w:val="en-US"/>
              </w:rPr>
              <w:t>Mrs. Khounthong Harnlo</w:t>
            </w:r>
            <w:r w:rsidR="00072623" w:rsidRPr="00072623">
              <w:rPr>
                <w:sz w:val="18"/>
                <w:szCs w:val="24"/>
                <w:lang w:val="en-US"/>
              </w:rPr>
              <w:t xml:space="preserve">dsomphou </w:t>
            </w:r>
            <w:r w:rsidRPr="00072623">
              <w:rPr>
                <w:sz w:val="18"/>
                <w:szCs w:val="24"/>
                <w:lang w:val="en-US"/>
              </w:rPr>
              <w:t>Committee member</w:t>
            </w:r>
          </w:p>
          <w:p w14:paraId="5E43C69A" w14:textId="0789EB26" w:rsidR="007A1EC0" w:rsidRPr="00072623" w:rsidRDefault="007A1EC0" w:rsidP="00D42A96">
            <w:pPr>
              <w:pStyle w:val="Paragraphedeliste"/>
              <w:numPr>
                <w:ilvl w:val="0"/>
                <w:numId w:val="25"/>
              </w:numPr>
              <w:spacing w:after="200" w:line="276" w:lineRule="auto"/>
              <w:ind w:left="426"/>
              <w:rPr>
                <w:sz w:val="18"/>
                <w:szCs w:val="24"/>
                <w:lang w:val="en-US"/>
              </w:rPr>
            </w:pPr>
            <w:r w:rsidRPr="00072623">
              <w:rPr>
                <w:sz w:val="18"/>
                <w:szCs w:val="24"/>
                <w:lang w:val="en-US"/>
              </w:rPr>
              <w:t>Mrs. Sonmany</w:t>
            </w:r>
            <w:r w:rsidR="00072623">
              <w:rPr>
                <w:sz w:val="18"/>
                <w:szCs w:val="24"/>
                <w:lang w:val="en-US"/>
              </w:rPr>
              <w:t xml:space="preserve">Thonmounty </w:t>
            </w:r>
            <w:r w:rsidRPr="00072623">
              <w:rPr>
                <w:sz w:val="18"/>
                <w:szCs w:val="24"/>
                <w:lang w:val="en-US"/>
              </w:rPr>
              <w:t>Committee member</w:t>
            </w:r>
          </w:p>
          <w:p w14:paraId="12A24181" w14:textId="3DAC99EA" w:rsidR="007A1EC0" w:rsidRPr="00AB6897" w:rsidRDefault="007A1EC0" w:rsidP="00D42A96">
            <w:pPr>
              <w:pStyle w:val="Paragraphedeliste"/>
              <w:numPr>
                <w:ilvl w:val="0"/>
                <w:numId w:val="25"/>
              </w:numPr>
              <w:spacing w:after="200" w:line="276" w:lineRule="auto"/>
              <w:ind w:left="426"/>
              <w:rPr>
                <w:sz w:val="18"/>
                <w:szCs w:val="24"/>
                <w:lang w:val="en-US"/>
              </w:rPr>
            </w:pPr>
            <w:r w:rsidRPr="00AB6897">
              <w:rPr>
                <w:sz w:val="18"/>
                <w:szCs w:val="24"/>
                <w:lang w:val="en-US"/>
              </w:rPr>
              <w:t>M</w:t>
            </w:r>
            <w:r w:rsidR="00072623">
              <w:rPr>
                <w:sz w:val="18"/>
                <w:szCs w:val="24"/>
                <w:lang w:val="en-US"/>
              </w:rPr>
              <w:t xml:space="preserve">rs. Phengphan Bounmychitphayong </w:t>
            </w:r>
            <w:r w:rsidRPr="00AB6897">
              <w:rPr>
                <w:sz w:val="18"/>
                <w:szCs w:val="24"/>
                <w:lang w:val="en-US"/>
              </w:rPr>
              <w:t>Committee member</w:t>
            </w:r>
          </w:p>
        </w:tc>
      </w:tr>
      <w:tr w:rsidR="007A1EC0" w:rsidRPr="00072623" w14:paraId="35C92124" w14:textId="77777777" w:rsidTr="007A1EC0">
        <w:trPr>
          <w:trHeight w:val="292"/>
        </w:trPr>
        <w:tc>
          <w:tcPr>
            <w:tcW w:w="4167" w:type="dxa"/>
            <w:tcBorders>
              <w:top w:val="single" w:sz="6" w:space="0" w:color="auto"/>
              <w:left w:val="single" w:sz="12" w:space="0" w:color="auto"/>
              <w:bottom w:val="single" w:sz="4" w:space="0" w:color="auto"/>
              <w:right w:val="single" w:sz="6" w:space="0" w:color="auto"/>
            </w:tcBorders>
            <w:vAlign w:val="bottom"/>
          </w:tcPr>
          <w:p w14:paraId="24232BB0" w14:textId="77777777" w:rsidR="007A1EC0" w:rsidRPr="00072623" w:rsidRDefault="007A1EC0" w:rsidP="007A1EC0">
            <w:pPr>
              <w:rPr>
                <w:rFonts w:eastAsia="Times New Roman" w:cs="Times New Roman"/>
                <w:b/>
                <w:color w:val="000000"/>
                <w:lang w:eastAsia="fr-FR"/>
              </w:rPr>
            </w:pPr>
            <w:r w:rsidRPr="00072623">
              <w:rPr>
                <w:rFonts w:eastAsia="Times New Roman" w:cs="Times New Roman"/>
                <w:b/>
                <w:lang w:eastAsia="fr-FR"/>
              </w:rPr>
              <w:t xml:space="preserve">Compte-t-on parmi ses membres une personne politiquement exposée ? </w:t>
            </w:r>
          </w:p>
        </w:tc>
        <w:tc>
          <w:tcPr>
            <w:tcW w:w="5968" w:type="dxa"/>
            <w:tcBorders>
              <w:top w:val="single" w:sz="6" w:space="0" w:color="auto"/>
              <w:left w:val="single" w:sz="6" w:space="0" w:color="auto"/>
              <w:bottom w:val="single" w:sz="4" w:space="0" w:color="auto"/>
              <w:right w:val="single" w:sz="12" w:space="0" w:color="auto"/>
            </w:tcBorders>
            <w:vAlign w:val="center"/>
          </w:tcPr>
          <w:p w14:paraId="744FD5C7" w14:textId="77777777" w:rsidR="007A1EC0" w:rsidRPr="00072623" w:rsidRDefault="007A1EC0" w:rsidP="007A1EC0">
            <w:pPr>
              <w:rPr>
                <w:rFonts w:eastAsia="Times New Roman" w:cs="Times New Roman"/>
                <w:bCs/>
                <w:color w:val="000000"/>
                <w:lang w:val="en-US" w:eastAsia="fr-FR"/>
              </w:rPr>
            </w:pPr>
            <w:r w:rsidRPr="00072623">
              <w:rPr>
                <w:rFonts w:eastAsia="Times New Roman" w:cs="Times New Roman"/>
                <w:bCs/>
                <w:color w:val="000000"/>
                <w:lang w:val="en-US" w:eastAsia="fr-FR"/>
              </w:rPr>
              <w:t xml:space="preserve">Non </w:t>
            </w:r>
          </w:p>
        </w:tc>
      </w:tr>
      <w:tr w:rsidR="007A1EC0" w:rsidRPr="002B0489" w14:paraId="6F359492" w14:textId="77777777" w:rsidTr="007A1EC0">
        <w:trPr>
          <w:trHeight w:val="292"/>
        </w:trPr>
        <w:tc>
          <w:tcPr>
            <w:tcW w:w="4167" w:type="dxa"/>
            <w:vAlign w:val="bottom"/>
          </w:tcPr>
          <w:p w14:paraId="37F3951D" w14:textId="77777777" w:rsidR="007A1EC0" w:rsidRDefault="007A1EC0" w:rsidP="007A1EC0">
            <w:pPr>
              <w:rPr>
                <w:rFonts w:eastAsia="Times New Roman" w:cs="Times New Roman"/>
                <w:b/>
                <w:color w:val="000000"/>
                <w:lang w:eastAsia="fr-FR"/>
              </w:rPr>
            </w:pPr>
            <w:r w:rsidRPr="00E26408">
              <w:rPr>
                <w:rFonts w:eastAsia="Times New Roman" w:cs="Times New Roman"/>
                <w:b/>
                <w:bCs/>
                <w:snapToGrid w:val="0"/>
                <w:lang w:eastAsia="fr-FR"/>
              </w:rPr>
              <w:t>His</w:t>
            </w:r>
            <w:r w:rsidRPr="002B0489">
              <w:rPr>
                <w:rFonts w:eastAsia="Times New Roman" w:cs="Times New Roman"/>
                <w:b/>
                <w:bCs/>
                <w:snapToGrid w:val="0"/>
                <w:lang w:eastAsia="fr-FR"/>
              </w:rPr>
              <w:t xml:space="preserve">torique et nature de la coopération avec le partenaire </w:t>
            </w:r>
            <w:r w:rsidRPr="002B0489">
              <w:rPr>
                <w:rFonts w:eastAsia="Times New Roman" w:cs="Times New Roman"/>
                <w:b/>
                <w:color w:val="000000"/>
                <w:lang w:eastAsia="fr-FR"/>
              </w:rPr>
              <w:t>:</w:t>
            </w:r>
          </w:p>
          <w:p w14:paraId="000920A6" w14:textId="77777777" w:rsidR="002B0490" w:rsidRPr="002B0489" w:rsidRDefault="002B0490" w:rsidP="007A1EC0">
            <w:pPr>
              <w:rPr>
                <w:rFonts w:eastAsia="Times New Roman" w:cs="Times New Roman"/>
                <w:b/>
                <w:color w:val="000000"/>
                <w:lang w:eastAsia="fr-FR"/>
              </w:rPr>
            </w:pPr>
          </w:p>
        </w:tc>
        <w:tc>
          <w:tcPr>
            <w:tcW w:w="5968" w:type="dxa"/>
            <w:vAlign w:val="center"/>
          </w:tcPr>
          <w:p w14:paraId="7936271D" w14:textId="6F1A17B7" w:rsidR="007A1EC0" w:rsidRPr="00072623" w:rsidRDefault="00072623" w:rsidP="007A1EC0">
            <w:pPr>
              <w:jc w:val="both"/>
              <w:rPr>
                <w:rFonts w:eastAsia="Times New Roman" w:cs="Times New Roman"/>
                <w:lang w:eastAsia="fr-FR"/>
              </w:rPr>
            </w:pPr>
            <w:r>
              <w:rPr>
                <w:rFonts w:eastAsia="Times New Roman" w:cs="Times New Roman"/>
                <w:lang w:eastAsia="fr-FR"/>
              </w:rPr>
              <w:t>Cré</w:t>
            </w:r>
            <w:r w:rsidR="007A1EC0" w:rsidRPr="00072623">
              <w:rPr>
                <w:rFonts w:eastAsia="Times New Roman" w:cs="Times New Roman"/>
                <w:lang w:eastAsia="fr-FR"/>
              </w:rPr>
              <w:t>ation : 20/03/2009</w:t>
            </w:r>
          </w:p>
          <w:p w14:paraId="435A0318" w14:textId="69776DAD" w:rsidR="007A1EC0" w:rsidRPr="002B0489" w:rsidRDefault="00EA506C" w:rsidP="007A1EC0">
            <w:pPr>
              <w:rPr>
                <w:rFonts w:eastAsia="Times New Roman" w:cs="Times New Roman"/>
                <w:b/>
                <w:color w:val="000000"/>
                <w:lang w:eastAsia="fr-FR"/>
              </w:rPr>
            </w:pPr>
            <w:r w:rsidRPr="00DD0FDE">
              <w:rPr>
                <w:rFonts w:eastAsia="Times New Roman" w:cs="Times New Roman"/>
                <w:color w:val="000000"/>
                <w:lang w:eastAsia="fr-FR"/>
              </w:rPr>
              <w:t>Liens institutionnels</w:t>
            </w:r>
            <w:r>
              <w:rPr>
                <w:rFonts w:eastAsia="Times New Roman" w:cs="Times New Roman"/>
                <w:color w:val="000000"/>
                <w:lang w:eastAsia="fr-FR"/>
              </w:rPr>
              <w:t xml:space="preserve"> avec le dé</w:t>
            </w:r>
            <w:r w:rsidRPr="00DD0FDE">
              <w:rPr>
                <w:rFonts w:eastAsia="Times New Roman" w:cs="Times New Roman"/>
                <w:color w:val="000000"/>
                <w:lang w:eastAsia="fr-FR"/>
              </w:rPr>
              <w:t xml:space="preserve">partement </w:t>
            </w:r>
            <w:r w:rsidR="00072623">
              <w:rPr>
                <w:rFonts w:eastAsia="Times New Roman" w:cs="Times New Roman"/>
                <w:color w:val="000000"/>
                <w:lang w:eastAsia="fr-FR"/>
              </w:rPr>
              <w:t>de la santé c</w:t>
            </w:r>
            <w:r>
              <w:rPr>
                <w:rFonts w:eastAsia="Times New Roman" w:cs="Times New Roman"/>
                <w:color w:val="000000"/>
                <w:lang w:eastAsia="fr-FR"/>
              </w:rPr>
              <w:t>urative du ministère de la santé</w:t>
            </w:r>
            <w:r w:rsidR="00072623">
              <w:rPr>
                <w:rFonts w:eastAsia="Times New Roman" w:cs="Times New Roman"/>
                <w:color w:val="000000"/>
                <w:lang w:eastAsia="fr-FR"/>
              </w:rPr>
              <w:t>, partenaire du projet</w:t>
            </w:r>
            <w:r w:rsidRPr="00DD0FDE">
              <w:rPr>
                <w:rFonts w:eastAsia="Times New Roman" w:cs="Times New Roman"/>
                <w:color w:val="000000"/>
                <w:lang w:eastAsia="fr-FR"/>
              </w:rPr>
              <w:t>.</w:t>
            </w:r>
          </w:p>
        </w:tc>
      </w:tr>
      <w:tr w:rsidR="007A1EC0" w:rsidRPr="002B0489" w14:paraId="199B4D63" w14:textId="77777777" w:rsidTr="007A1EC0">
        <w:trPr>
          <w:trHeight w:val="292"/>
        </w:trPr>
        <w:tc>
          <w:tcPr>
            <w:tcW w:w="4167" w:type="dxa"/>
            <w:tcBorders>
              <w:top w:val="single" w:sz="4" w:space="0" w:color="auto"/>
              <w:left w:val="single" w:sz="12" w:space="0" w:color="auto"/>
              <w:bottom w:val="single" w:sz="12" w:space="0" w:color="auto"/>
              <w:right w:val="single" w:sz="6" w:space="0" w:color="auto"/>
            </w:tcBorders>
            <w:vAlign w:val="center"/>
          </w:tcPr>
          <w:p w14:paraId="16AC3F99" w14:textId="77777777" w:rsidR="007A1EC0" w:rsidRDefault="007A1EC0" w:rsidP="007A1EC0">
            <w:pPr>
              <w:rPr>
                <w:rFonts w:eastAsia="Times New Roman" w:cs="Times New Roman"/>
                <w:b/>
                <w:bCs/>
                <w:snapToGrid w:val="0"/>
                <w:lang w:eastAsia="fr-FR"/>
              </w:rPr>
            </w:pPr>
            <w:r w:rsidRPr="002B0489">
              <w:rPr>
                <w:rFonts w:eastAsia="Times New Roman" w:cs="Times New Roman"/>
                <w:b/>
                <w:bCs/>
                <w:snapToGrid w:val="0"/>
                <w:lang w:eastAsia="fr-FR"/>
              </w:rPr>
              <w:t>Rôle et implication dans la mise en œuvre du projet proposé :</w:t>
            </w:r>
          </w:p>
          <w:p w14:paraId="69107DB0" w14:textId="77777777" w:rsidR="002B0490" w:rsidRDefault="002B0490" w:rsidP="007A1EC0">
            <w:pPr>
              <w:rPr>
                <w:rFonts w:eastAsia="Times New Roman" w:cs="Times New Roman"/>
                <w:b/>
                <w:bCs/>
                <w:snapToGrid w:val="0"/>
                <w:lang w:eastAsia="fr-FR"/>
              </w:rPr>
            </w:pPr>
          </w:p>
          <w:p w14:paraId="7591919B" w14:textId="77777777" w:rsidR="002B0490" w:rsidRPr="002B0489" w:rsidRDefault="002B0490" w:rsidP="007A1EC0">
            <w:pPr>
              <w:rPr>
                <w:rFonts w:eastAsia="Times New Roman" w:cs="Times New Roman"/>
                <w:b/>
                <w:color w:val="000000"/>
                <w:lang w:eastAsia="fr-FR"/>
              </w:rPr>
            </w:pPr>
          </w:p>
        </w:tc>
        <w:tc>
          <w:tcPr>
            <w:tcW w:w="5968" w:type="dxa"/>
            <w:tcBorders>
              <w:top w:val="single" w:sz="4" w:space="0" w:color="auto"/>
              <w:left w:val="single" w:sz="6" w:space="0" w:color="auto"/>
              <w:bottom w:val="single" w:sz="12" w:space="0" w:color="auto"/>
              <w:right w:val="single" w:sz="12" w:space="0" w:color="auto"/>
            </w:tcBorders>
            <w:vAlign w:val="center"/>
          </w:tcPr>
          <w:p w14:paraId="4F629125" w14:textId="72C07074" w:rsidR="007A1EC0" w:rsidRPr="00072623" w:rsidRDefault="003161D0" w:rsidP="00072623">
            <w:pPr>
              <w:rPr>
                <w:rFonts w:eastAsia="Times New Roman" w:cs="Times New Roman"/>
                <w:bCs/>
                <w:color w:val="000000"/>
                <w:lang w:eastAsia="fr-FR"/>
              </w:rPr>
            </w:pPr>
            <w:r>
              <w:rPr>
                <w:rFonts w:eastAsia="Times New Roman" w:cs="Times New Roman"/>
                <w:b/>
                <w:color w:val="000000"/>
                <w:sz w:val="14"/>
                <w:szCs w:val="14"/>
                <w:lang w:eastAsia="fr-FR"/>
              </w:rPr>
              <w:t>-</w:t>
            </w:r>
            <w:r w:rsidR="00072623">
              <w:rPr>
                <w:rFonts w:eastAsia="Times New Roman" w:cs="Times New Roman"/>
                <w:bCs/>
                <w:color w:val="000000"/>
                <w:lang w:eastAsia="fr-FR"/>
              </w:rPr>
              <w:t>Dé</w:t>
            </w:r>
            <w:r w:rsidR="007A1EC0" w:rsidRPr="00072623">
              <w:rPr>
                <w:rFonts w:eastAsia="Times New Roman" w:cs="Times New Roman"/>
                <w:bCs/>
                <w:color w:val="000000"/>
                <w:lang w:eastAsia="fr-FR"/>
              </w:rPr>
              <w:t>veloppement et mise en œuvre d’un pl</w:t>
            </w:r>
            <w:r w:rsidR="00072623">
              <w:rPr>
                <w:rFonts w:eastAsia="Times New Roman" w:cs="Times New Roman"/>
                <w:bCs/>
                <w:color w:val="000000"/>
                <w:lang w:eastAsia="fr-FR"/>
              </w:rPr>
              <w:t>an stratégique d’action au sein de l’hô</w:t>
            </w:r>
            <w:r w:rsidR="007A1EC0" w:rsidRPr="00072623">
              <w:rPr>
                <w:rFonts w:eastAsia="Times New Roman" w:cs="Times New Roman"/>
                <w:bCs/>
                <w:color w:val="000000"/>
                <w:lang w:eastAsia="fr-FR"/>
              </w:rPr>
              <w:t>pital</w:t>
            </w:r>
          </w:p>
          <w:p w14:paraId="13671A87" w14:textId="633B9BEE" w:rsidR="007A1EC0" w:rsidRPr="00072623" w:rsidRDefault="00072623" w:rsidP="00072623">
            <w:pPr>
              <w:rPr>
                <w:rFonts w:eastAsia="Times New Roman" w:cs="Times New Roman"/>
                <w:bCs/>
                <w:color w:val="000000"/>
                <w:lang w:eastAsia="fr-FR"/>
              </w:rPr>
            </w:pPr>
            <w:r>
              <w:rPr>
                <w:rFonts w:eastAsia="Times New Roman" w:cs="Times New Roman"/>
                <w:bCs/>
                <w:color w:val="000000"/>
                <w:lang w:eastAsia="fr-FR"/>
              </w:rPr>
              <w:t>-</w:t>
            </w:r>
            <w:r w:rsidR="007A1EC0" w:rsidRPr="00072623">
              <w:rPr>
                <w:rFonts w:eastAsia="Times New Roman" w:cs="Times New Roman"/>
                <w:bCs/>
                <w:color w:val="000000"/>
                <w:lang w:eastAsia="fr-FR"/>
              </w:rPr>
              <w:t xml:space="preserve">Formation et suivi technique </w:t>
            </w:r>
          </w:p>
          <w:p w14:paraId="75715799" w14:textId="7E14D874" w:rsidR="007A1EC0" w:rsidRPr="00072623" w:rsidRDefault="00072623" w:rsidP="00072623">
            <w:pPr>
              <w:rPr>
                <w:rFonts w:eastAsia="Times New Roman" w:cs="Times New Roman"/>
                <w:bCs/>
                <w:color w:val="000000"/>
                <w:lang w:eastAsia="fr-FR"/>
              </w:rPr>
            </w:pPr>
            <w:r>
              <w:rPr>
                <w:rFonts w:eastAsia="Times New Roman" w:cs="Times New Roman"/>
                <w:bCs/>
                <w:color w:val="000000"/>
                <w:lang w:eastAsia="fr-FR"/>
              </w:rPr>
              <w:t>-</w:t>
            </w:r>
            <w:r w:rsidR="007A1EC0" w:rsidRPr="00072623">
              <w:rPr>
                <w:rFonts w:eastAsia="Times New Roman" w:cs="Times New Roman"/>
                <w:bCs/>
                <w:color w:val="000000"/>
                <w:lang w:eastAsia="fr-FR"/>
              </w:rPr>
              <w:t>Suiv</w:t>
            </w:r>
            <w:r>
              <w:rPr>
                <w:rFonts w:eastAsia="Times New Roman" w:cs="Times New Roman"/>
                <w:bCs/>
                <w:color w:val="000000"/>
                <w:lang w:eastAsia="fr-FR"/>
              </w:rPr>
              <w:t>i-é</w:t>
            </w:r>
            <w:r w:rsidR="00EA506C" w:rsidRPr="00072623">
              <w:rPr>
                <w:rFonts w:eastAsia="Times New Roman" w:cs="Times New Roman"/>
                <w:bCs/>
                <w:color w:val="000000"/>
                <w:lang w:eastAsia="fr-FR"/>
              </w:rPr>
              <w:t>valuation</w:t>
            </w:r>
          </w:p>
          <w:p w14:paraId="183A8F61" w14:textId="77777777" w:rsidR="007A1EC0" w:rsidRPr="002B0489" w:rsidRDefault="007A1EC0" w:rsidP="007A1EC0">
            <w:pPr>
              <w:pStyle w:val="Paragraphedeliste"/>
              <w:rPr>
                <w:rFonts w:eastAsia="Times New Roman" w:cs="Times New Roman"/>
                <w:b/>
                <w:color w:val="000000"/>
                <w:sz w:val="16"/>
                <w:szCs w:val="16"/>
                <w:lang w:eastAsia="fr-FR"/>
              </w:rPr>
            </w:pPr>
          </w:p>
        </w:tc>
      </w:tr>
    </w:tbl>
    <w:p w14:paraId="0D11541E" w14:textId="77777777" w:rsidR="007A1EC0" w:rsidRPr="00B47BF9" w:rsidRDefault="007A1EC0" w:rsidP="004555F1">
      <w:pPr>
        <w:pStyle w:val="Style20"/>
      </w:pPr>
    </w:p>
    <w:p w14:paraId="5D5866E1" w14:textId="77777777" w:rsidR="007B5B93" w:rsidRPr="00B47BF9" w:rsidRDefault="007B5B93" w:rsidP="00EB446F">
      <w:pPr>
        <w:rPr>
          <w:lang w:eastAsia="fr-FR"/>
        </w:rPr>
      </w:pPr>
    </w:p>
    <w:p w14:paraId="3EE83B14" w14:textId="77777777" w:rsidR="002B0490" w:rsidRDefault="002B0490" w:rsidP="00AB6897">
      <w:pPr>
        <w:jc w:val="center"/>
        <w:rPr>
          <w:b/>
          <w:lang w:eastAsia="fr-FR"/>
        </w:rPr>
      </w:pPr>
    </w:p>
    <w:p w14:paraId="6E2F55BD" w14:textId="77777777" w:rsidR="002B0490" w:rsidRDefault="002B0490" w:rsidP="00AB6897">
      <w:pPr>
        <w:jc w:val="center"/>
        <w:rPr>
          <w:b/>
          <w:lang w:eastAsia="fr-FR"/>
        </w:rPr>
      </w:pPr>
    </w:p>
    <w:p w14:paraId="28F92DF2" w14:textId="77777777" w:rsidR="002B0490" w:rsidRDefault="002B0490" w:rsidP="00AB6897">
      <w:pPr>
        <w:jc w:val="center"/>
        <w:rPr>
          <w:b/>
          <w:lang w:eastAsia="fr-FR"/>
        </w:rPr>
      </w:pPr>
    </w:p>
    <w:p w14:paraId="7A64612C" w14:textId="77777777" w:rsidR="002B0490" w:rsidRDefault="002B0490" w:rsidP="00AB6897">
      <w:pPr>
        <w:jc w:val="center"/>
        <w:rPr>
          <w:b/>
          <w:lang w:eastAsia="fr-FR"/>
        </w:rPr>
      </w:pPr>
    </w:p>
    <w:p w14:paraId="77F0C107" w14:textId="77777777" w:rsidR="002B0490" w:rsidRDefault="002B0490" w:rsidP="00AB6897">
      <w:pPr>
        <w:jc w:val="center"/>
        <w:rPr>
          <w:b/>
          <w:lang w:eastAsia="fr-FR"/>
        </w:rPr>
      </w:pPr>
    </w:p>
    <w:p w14:paraId="6A2A270C" w14:textId="77777777" w:rsidR="002B0490" w:rsidRDefault="002B0490" w:rsidP="00AB6897">
      <w:pPr>
        <w:jc w:val="center"/>
        <w:rPr>
          <w:b/>
          <w:lang w:eastAsia="fr-FR"/>
        </w:rPr>
      </w:pPr>
    </w:p>
    <w:p w14:paraId="6E28DAC9" w14:textId="77777777" w:rsidR="002B0490" w:rsidRDefault="002B0490" w:rsidP="00AB6897">
      <w:pPr>
        <w:jc w:val="center"/>
        <w:rPr>
          <w:b/>
          <w:lang w:eastAsia="fr-FR"/>
        </w:rPr>
      </w:pPr>
    </w:p>
    <w:p w14:paraId="305E52A6" w14:textId="77777777" w:rsidR="002B0490" w:rsidRDefault="002B0490" w:rsidP="00AB6897">
      <w:pPr>
        <w:jc w:val="center"/>
        <w:rPr>
          <w:b/>
          <w:lang w:eastAsia="fr-FR"/>
        </w:rPr>
      </w:pPr>
    </w:p>
    <w:p w14:paraId="2D956713" w14:textId="77777777" w:rsidR="002B0490" w:rsidRDefault="002B0490" w:rsidP="00AB6897">
      <w:pPr>
        <w:jc w:val="center"/>
        <w:rPr>
          <w:b/>
          <w:lang w:eastAsia="fr-FR"/>
        </w:rPr>
      </w:pPr>
    </w:p>
    <w:p w14:paraId="57A0034A" w14:textId="77777777" w:rsidR="002B0490" w:rsidRDefault="002B0490" w:rsidP="00AB6897">
      <w:pPr>
        <w:jc w:val="center"/>
        <w:rPr>
          <w:b/>
          <w:lang w:eastAsia="fr-FR"/>
        </w:rPr>
      </w:pPr>
    </w:p>
    <w:p w14:paraId="30AB2159" w14:textId="77777777" w:rsidR="002B0490" w:rsidRDefault="002B0490" w:rsidP="00AB6897">
      <w:pPr>
        <w:jc w:val="center"/>
        <w:rPr>
          <w:b/>
          <w:lang w:eastAsia="fr-FR"/>
        </w:rPr>
      </w:pPr>
    </w:p>
    <w:p w14:paraId="302B29A7" w14:textId="77777777" w:rsidR="002B0490" w:rsidRDefault="002B0490" w:rsidP="00AB6897">
      <w:pPr>
        <w:jc w:val="center"/>
        <w:rPr>
          <w:b/>
          <w:lang w:eastAsia="fr-FR"/>
        </w:rPr>
      </w:pPr>
    </w:p>
    <w:p w14:paraId="02E9A8BD" w14:textId="77777777" w:rsidR="002B0490" w:rsidRDefault="002B0490" w:rsidP="00AB6897">
      <w:pPr>
        <w:jc w:val="center"/>
        <w:rPr>
          <w:b/>
          <w:lang w:eastAsia="fr-FR"/>
        </w:rPr>
      </w:pPr>
    </w:p>
    <w:p w14:paraId="3290C3EF" w14:textId="77777777" w:rsidR="002B0490" w:rsidRDefault="002B0490" w:rsidP="00AB6897">
      <w:pPr>
        <w:jc w:val="center"/>
        <w:rPr>
          <w:b/>
          <w:lang w:eastAsia="fr-FR"/>
        </w:rPr>
      </w:pPr>
    </w:p>
    <w:p w14:paraId="76B97047" w14:textId="77777777" w:rsidR="002B0490" w:rsidRDefault="002B0490" w:rsidP="00AB6897">
      <w:pPr>
        <w:jc w:val="center"/>
        <w:rPr>
          <w:b/>
          <w:lang w:eastAsia="fr-FR"/>
        </w:rPr>
      </w:pPr>
    </w:p>
    <w:p w14:paraId="47FEF3C3" w14:textId="3BB5952A" w:rsidR="007B5B93" w:rsidRPr="00AB6897" w:rsidRDefault="00AB6897" w:rsidP="00AB6897">
      <w:pPr>
        <w:jc w:val="center"/>
        <w:rPr>
          <w:b/>
          <w:lang w:eastAsia="fr-FR"/>
        </w:rPr>
      </w:pPr>
      <w:r w:rsidRPr="00AB6897">
        <w:rPr>
          <w:b/>
          <w:lang w:eastAsia="fr-FR"/>
        </w:rPr>
        <w:t>MADAGASCAR</w:t>
      </w:r>
    </w:p>
    <w:p w14:paraId="1ADA691E" w14:textId="77777777" w:rsidR="007B5B93" w:rsidRPr="00B47BF9" w:rsidRDefault="007B5B93" w:rsidP="00EB446F">
      <w:pPr>
        <w:rPr>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3"/>
        <w:gridCol w:w="26"/>
        <w:gridCol w:w="5966"/>
      </w:tblGrid>
      <w:tr w:rsidR="00AB6897" w:rsidRPr="006E1B39" w14:paraId="3D0029C8" w14:textId="77777777" w:rsidTr="006E1B39">
        <w:trPr>
          <w:trHeight w:val="479"/>
        </w:trPr>
        <w:tc>
          <w:tcPr>
            <w:tcW w:w="4143" w:type="dxa"/>
            <w:vAlign w:val="center"/>
          </w:tcPr>
          <w:p w14:paraId="40283F0E" w14:textId="77777777" w:rsidR="00AB6897" w:rsidRPr="006E1B39" w:rsidRDefault="00AB6897" w:rsidP="00AB6897">
            <w:pPr>
              <w:rPr>
                <w:rFonts w:eastAsia="Times New Roman" w:cs="Times New Roman"/>
                <w:b/>
                <w:color w:val="000000"/>
                <w:lang w:eastAsia="fr-FR"/>
              </w:rPr>
            </w:pPr>
            <w:r w:rsidRPr="006E1B39">
              <w:rPr>
                <w:rFonts w:eastAsia="Times New Roman" w:cs="Times New Roman"/>
                <w:b/>
                <w:color w:val="000000"/>
                <w:lang w:eastAsia="fr-FR"/>
              </w:rPr>
              <w:t>Nom complet de l’organisme </w:t>
            </w:r>
          </w:p>
        </w:tc>
        <w:tc>
          <w:tcPr>
            <w:tcW w:w="5992" w:type="dxa"/>
            <w:gridSpan w:val="2"/>
            <w:vAlign w:val="center"/>
          </w:tcPr>
          <w:p w14:paraId="6307CAE9" w14:textId="77777777" w:rsidR="00AB6897" w:rsidRPr="00FA6881" w:rsidRDefault="00AB6897" w:rsidP="00AB6897">
            <w:pPr>
              <w:rPr>
                <w:rFonts w:eastAsia="Times New Roman" w:cs="Times New Roman"/>
                <w:color w:val="000000"/>
                <w:lang w:eastAsia="fr-FR"/>
              </w:rPr>
            </w:pPr>
            <w:r w:rsidRPr="00FA6881">
              <w:rPr>
                <w:rFonts w:eastAsia="Times New Roman" w:cs="Times New Roman"/>
                <w:color w:val="000000"/>
                <w:lang w:eastAsia="fr-FR"/>
              </w:rPr>
              <w:t>Association des étudiants dentaires</w:t>
            </w:r>
          </w:p>
        </w:tc>
      </w:tr>
      <w:tr w:rsidR="00AB6897" w:rsidRPr="006E1B39" w14:paraId="3E90A4F2" w14:textId="77777777" w:rsidTr="006E1B39">
        <w:trPr>
          <w:trHeight w:val="182"/>
        </w:trPr>
        <w:tc>
          <w:tcPr>
            <w:tcW w:w="4143" w:type="dxa"/>
          </w:tcPr>
          <w:p w14:paraId="4A4FAF07" w14:textId="77777777" w:rsidR="00AB6897" w:rsidRPr="006E1B39" w:rsidRDefault="00AB6897" w:rsidP="00AB6897">
            <w:pPr>
              <w:rPr>
                <w:rFonts w:eastAsia="Times New Roman" w:cs="Times New Roman"/>
                <w:b/>
                <w:color w:val="000000"/>
                <w:lang w:eastAsia="fr-FR"/>
              </w:rPr>
            </w:pPr>
            <w:r w:rsidRPr="006E1B39">
              <w:rPr>
                <w:rFonts w:eastAsia="Times New Roman" w:cs="Times New Roman"/>
                <w:b/>
                <w:color w:val="000000"/>
                <w:lang w:eastAsia="fr-FR"/>
              </w:rPr>
              <w:t>Acronyme</w:t>
            </w:r>
          </w:p>
        </w:tc>
        <w:tc>
          <w:tcPr>
            <w:tcW w:w="5992" w:type="dxa"/>
            <w:gridSpan w:val="2"/>
            <w:vAlign w:val="center"/>
          </w:tcPr>
          <w:p w14:paraId="6DFA836B" w14:textId="728F5E99" w:rsidR="00AB6897" w:rsidRPr="00FA6881" w:rsidRDefault="00AB6897" w:rsidP="00AB6897">
            <w:pPr>
              <w:rPr>
                <w:rFonts w:eastAsia="Times New Roman" w:cs="Times New Roman"/>
                <w:color w:val="000000"/>
                <w:lang w:eastAsia="fr-FR"/>
              </w:rPr>
            </w:pPr>
            <w:r w:rsidRPr="00FA6881">
              <w:rPr>
                <w:rFonts w:eastAsia="Times New Roman" w:cs="Times New Roman"/>
                <w:lang w:eastAsia="fr-FR"/>
              </w:rPr>
              <w:t>A</w:t>
            </w:r>
            <w:r w:rsidR="002950BE" w:rsidRPr="00FA6881">
              <w:rPr>
                <w:rFonts w:eastAsia="Times New Roman" w:cs="Times New Roman"/>
                <w:lang w:eastAsia="fr-FR"/>
              </w:rPr>
              <w:t>.</w:t>
            </w:r>
            <w:r w:rsidRPr="00FA6881">
              <w:rPr>
                <w:rFonts w:eastAsia="Times New Roman" w:cs="Times New Roman"/>
                <w:lang w:eastAsia="fr-FR"/>
              </w:rPr>
              <w:t>S.E.D</w:t>
            </w:r>
            <w:r w:rsidRPr="00FA6881">
              <w:rPr>
                <w:rFonts w:eastAsia="Times New Roman" w:cs="Times New Roman"/>
                <w:b/>
                <w:color w:val="000000"/>
                <w:lang w:eastAsia="fr-FR"/>
              </w:rPr>
              <w:t> </w:t>
            </w:r>
          </w:p>
        </w:tc>
      </w:tr>
      <w:tr w:rsidR="006E1B39" w:rsidRPr="006E1B39" w14:paraId="473D13FB" w14:textId="77777777" w:rsidTr="006E1B39">
        <w:trPr>
          <w:trHeight w:val="182"/>
        </w:trPr>
        <w:tc>
          <w:tcPr>
            <w:tcW w:w="4143" w:type="dxa"/>
            <w:vAlign w:val="center"/>
          </w:tcPr>
          <w:p w14:paraId="037951D3" w14:textId="68EA6EE3" w:rsidR="006E1B39" w:rsidRPr="006E1B39" w:rsidRDefault="006E1B39" w:rsidP="006E1B39">
            <w:pPr>
              <w:rPr>
                <w:rFonts w:eastAsia="Times New Roman" w:cs="Times New Roman"/>
                <w:b/>
                <w:color w:val="000000"/>
                <w:lang w:eastAsia="fr-FR"/>
              </w:rPr>
            </w:pPr>
            <w:r w:rsidRPr="006E1B39">
              <w:rPr>
                <w:rFonts w:eastAsia="Times New Roman" w:cs="Times New Roman"/>
                <w:b/>
                <w:color w:val="000000"/>
                <w:lang w:eastAsia="fr-FR"/>
              </w:rPr>
              <w:t>Statut Juridique</w:t>
            </w:r>
          </w:p>
        </w:tc>
        <w:tc>
          <w:tcPr>
            <w:tcW w:w="5992" w:type="dxa"/>
            <w:gridSpan w:val="2"/>
            <w:vAlign w:val="center"/>
          </w:tcPr>
          <w:p w14:paraId="6044B769" w14:textId="534D78A0" w:rsidR="006E1B39" w:rsidRPr="00FA6881" w:rsidRDefault="006E1B39" w:rsidP="006E1B39">
            <w:pPr>
              <w:rPr>
                <w:rFonts w:eastAsia="Times New Roman" w:cs="Times New Roman"/>
                <w:lang w:eastAsia="fr-FR"/>
              </w:rPr>
            </w:pPr>
            <w:r w:rsidRPr="00FA6881">
              <w:rPr>
                <w:rFonts w:eastAsia="Times New Roman" w:cs="Times New Roman"/>
                <w:lang w:eastAsia="fr-FR"/>
              </w:rPr>
              <w:t>Association étudiants</w:t>
            </w:r>
          </w:p>
        </w:tc>
      </w:tr>
      <w:tr w:rsidR="006E1B39" w:rsidRPr="00B47BF9" w14:paraId="49F7CB72" w14:textId="77777777" w:rsidTr="006E1B39">
        <w:trPr>
          <w:trHeight w:val="242"/>
        </w:trPr>
        <w:tc>
          <w:tcPr>
            <w:tcW w:w="4143" w:type="dxa"/>
            <w:vAlign w:val="center"/>
          </w:tcPr>
          <w:p w14:paraId="30B8BC9E" w14:textId="77777777" w:rsidR="006E1B39" w:rsidRPr="00B47BF9" w:rsidRDefault="006E1B39" w:rsidP="002D2C4B">
            <w:pPr>
              <w:jc w:val="both"/>
              <w:rPr>
                <w:rFonts w:eastAsia="Times New Roman" w:cs="Times New Roman"/>
                <w:b/>
                <w:color w:val="000000"/>
                <w:lang w:eastAsia="fr-FR"/>
              </w:rPr>
            </w:pPr>
            <w:r w:rsidRPr="00B47BF9">
              <w:rPr>
                <w:rFonts w:eastAsia="Times New Roman" w:cs="Times New Roman"/>
                <w:b/>
                <w:color w:val="000000"/>
                <w:lang w:eastAsia="fr-FR"/>
              </w:rPr>
              <w:t xml:space="preserve">Date de création </w:t>
            </w:r>
          </w:p>
        </w:tc>
        <w:tc>
          <w:tcPr>
            <w:tcW w:w="5992" w:type="dxa"/>
            <w:gridSpan w:val="2"/>
            <w:vAlign w:val="center"/>
          </w:tcPr>
          <w:p w14:paraId="3A28CAC5" w14:textId="77777777" w:rsidR="006E1B39" w:rsidRPr="00FA6881" w:rsidRDefault="006E1B39" w:rsidP="002D2C4B">
            <w:pPr>
              <w:jc w:val="both"/>
              <w:rPr>
                <w:rFonts w:eastAsia="Times New Roman" w:cs="Times New Roman"/>
                <w:color w:val="000000"/>
                <w:lang w:eastAsia="fr-FR"/>
              </w:rPr>
            </w:pPr>
            <w:r w:rsidRPr="00FA6881">
              <w:rPr>
                <w:rFonts w:eastAsia="Times New Roman" w:cs="Times New Roman"/>
                <w:color w:val="000000"/>
                <w:lang w:eastAsia="fr-FR"/>
              </w:rPr>
              <w:t>1993</w:t>
            </w:r>
          </w:p>
        </w:tc>
      </w:tr>
      <w:tr w:rsidR="006E1B39" w:rsidRPr="006E1B39" w14:paraId="36189127" w14:textId="77777777" w:rsidTr="006E1B39">
        <w:trPr>
          <w:trHeight w:val="289"/>
        </w:trPr>
        <w:tc>
          <w:tcPr>
            <w:tcW w:w="4143" w:type="dxa"/>
            <w:vAlign w:val="bottom"/>
          </w:tcPr>
          <w:p w14:paraId="4E14A22B" w14:textId="77777777" w:rsidR="006E1B39" w:rsidRPr="006E1B39" w:rsidRDefault="006E1B39" w:rsidP="006E1B39">
            <w:pPr>
              <w:rPr>
                <w:rFonts w:eastAsia="Times New Roman" w:cs="Times New Roman"/>
                <w:b/>
                <w:color w:val="000000"/>
                <w:lang w:eastAsia="fr-FR"/>
              </w:rPr>
            </w:pPr>
            <w:r w:rsidRPr="006E1B39">
              <w:rPr>
                <w:rFonts w:eastAsia="Times New Roman" w:cs="Times New Roman"/>
                <w:b/>
                <w:color w:val="000000"/>
                <w:lang w:eastAsia="fr-FR"/>
              </w:rPr>
              <w:t xml:space="preserve">Adresse du siège social  </w:t>
            </w:r>
          </w:p>
        </w:tc>
        <w:tc>
          <w:tcPr>
            <w:tcW w:w="5992" w:type="dxa"/>
            <w:gridSpan w:val="2"/>
            <w:vAlign w:val="center"/>
          </w:tcPr>
          <w:p w14:paraId="089E25B0" w14:textId="77777777" w:rsidR="006E1B39" w:rsidRPr="00FA6881" w:rsidRDefault="006E1B39" w:rsidP="006E1B39">
            <w:pPr>
              <w:rPr>
                <w:rFonts w:eastAsia="Times New Roman" w:cs="Times New Roman"/>
                <w:color w:val="000000"/>
                <w:lang w:eastAsia="fr-FR"/>
              </w:rPr>
            </w:pPr>
            <w:r w:rsidRPr="00FA6881">
              <w:rPr>
                <w:rFonts w:eastAsia="Times New Roman" w:cs="Times New Roman"/>
                <w:color w:val="000000"/>
                <w:lang w:eastAsia="fr-FR"/>
              </w:rPr>
              <w:t>IOSTM Mahajanga</w:t>
            </w:r>
          </w:p>
        </w:tc>
      </w:tr>
      <w:tr w:rsidR="006E1B39" w:rsidRPr="006E1B39" w14:paraId="5825E424" w14:textId="77777777" w:rsidTr="006E1B39">
        <w:trPr>
          <w:trHeight w:val="261"/>
        </w:trPr>
        <w:tc>
          <w:tcPr>
            <w:tcW w:w="4143" w:type="dxa"/>
            <w:vAlign w:val="bottom"/>
          </w:tcPr>
          <w:p w14:paraId="67855231" w14:textId="77777777" w:rsidR="006E1B39" w:rsidRPr="006E1B39" w:rsidRDefault="006E1B39" w:rsidP="006E1B39">
            <w:pPr>
              <w:rPr>
                <w:rFonts w:eastAsia="Times New Roman" w:cs="Times New Roman"/>
                <w:b/>
                <w:color w:val="000000"/>
                <w:lang w:eastAsia="fr-FR"/>
              </w:rPr>
            </w:pPr>
            <w:r w:rsidRPr="006E1B39">
              <w:rPr>
                <w:rFonts w:eastAsia="Times New Roman" w:cs="Times New Roman"/>
                <w:b/>
                <w:color w:val="000000"/>
                <w:lang w:eastAsia="fr-FR"/>
              </w:rPr>
              <w:t>Téléphone</w:t>
            </w:r>
          </w:p>
        </w:tc>
        <w:tc>
          <w:tcPr>
            <w:tcW w:w="5992" w:type="dxa"/>
            <w:gridSpan w:val="2"/>
            <w:vAlign w:val="center"/>
          </w:tcPr>
          <w:p w14:paraId="00AF1784" w14:textId="77777777" w:rsidR="006E1B39" w:rsidRPr="00FA6881" w:rsidRDefault="006E1B39" w:rsidP="006E1B39">
            <w:pPr>
              <w:rPr>
                <w:rFonts w:eastAsia="Times New Roman" w:cs="Times New Roman"/>
                <w:color w:val="000000"/>
                <w:lang w:val="it-IT" w:eastAsia="fr-FR"/>
              </w:rPr>
            </w:pPr>
            <w:r w:rsidRPr="00FA6881">
              <w:rPr>
                <w:rFonts w:eastAsia="Times New Roman" w:cs="Times New Roman"/>
                <w:color w:val="000000"/>
                <w:lang w:val="it-IT" w:eastAsia="fr-FR"/>
              </w:rPr>
              <w:t>0327296575</w:t>
            </w:r>
          </w:p>
        </w:tc>
      </w:tr>
      <w:tr w:rsidR="006E1B39" w:rsidRPr="006E1B39" w14:paraId="16E30671" w14:textId="77777777" w:rsidTr="006E1B39">
        <w:trPr>
          <w:trHeight w:val="261"/>
        </w:trPr>
        <w:tc>
          <w:tcPr>
            <w:tcW w:w="4143" w:type="dxa"/>
            <w:vAlign w:val="center"/>
          </w:tcPr>
          <w:p w14:paraId="6406E5BE" w14:textId="42119A02" w:rsidR="006E1B39" w:rsidRPr="006E1B39" w:rsidRDefault="006E1B39" w:rsidP="006E1B39">
            <w:pPr>
              <w:rPr>
                <w:rFonts w:eastAsia="Times New Roman" w:cs="Times New Roman"/>
                <w:b/>
                <w:color w:val="000000"/>
                <w:lang w:eastAsia="fr-FR"/>
              </w:rPr>
            </w:pPr>
            <w:r w:rsidRPr="006E1B39">
              <w:rPr>
                <w:rFonts w:eastAsia="Times New Roman" w:cs="Times New Roman"/>
                <w:b/>
                <w:bCs/>
                <w:snapToGrid w:val="0"/>
                <w:lang w:eastAsia="fr-FR"/>
              </w:rPr>
              <w:t xml:space="preserve">Objet social de l’organisme partenaire  </w:t>
            </w:r>
          </w:p>
        </w:tc>
        <w:tc>
          <w:tcPr>
            <w:tcW w:w="5992" w:type="dxa"/>
            <w:gridSpan w:val="2"/>
            <w:vAlign w:val="center"/>
          </w:tcPr>
          <w:p w14:paraId="77A88429" w14:textId="384E17AB" w:rsidR="006E1B39" w:rsidRPr="00FA6881" w:rsidRDefault="006E1B39" w:rsidP="006E1B39">
            <w:pPr>
              <w:rPr>
                <w:rFonts w:eastAsia="Times New Roman" w:cs="Times New Roman"/>
                <w:color w:val="000000"/>
                <w:lang w:val="it-IT" w:eastAsia="fr-FR"/>
              </w:rPr>
            </w:pPr>
            <w:r w:rsidRPr="00FA6881">
              <w:rPr>
                <w:rFonts w:eastAsia="Times New Roman" w:cs="Times New Roman"/>
                <w:lang w:eastAsia="fr-FR"/>
              </w:rPr>
              <w:t>Prévention et soins bucco-dentaires pour les personnes démunies</w:t>
            </w:r>
          </w:p>
        </w:tc>
      </w:tr>
      <w:tr w:rsidR="006E1B39" w:rsidRPr="006E1B39" w14:paraId="76760C5D" w14:textId="77777777" w:rsidTr="006E1B39">
        <w:trPr>
          <w:trHeight w:val="261"/>
        </w:trPr>
        <w:tc>
          <w:tcPr>
            <w:tcW w:w="4143" w:type="dxa"/>
            <w:vAlign w:val="center"/>
          </w:tcPr>
          <w:p w14:paraId="56D43BFF" w14:textId="0ECA3FAA" w:rsidR="006E1B39" w:rsidRPr="006E1B39" w:rsidRDefault="006E1B39" w:rsidP="006E1B39">
            <w:pPr>
              <w:rPr>
                <w:rFonts w:eastAsia="Times New Roman" w:cs="Times New Roman"/>
                <w:b/>
                <w:bCs/>
                <w:snapToGrid w:val="0"/>
                <w:lang w:eastAsia="fr-FR"/>
              </w:rPr>
            </w:pPr>
            <w:r w:rsidRPr="006E1B39">
              <w:rPr>
                <w:rFonts w:eastAsia="Times New Roman" w:cs="Times New Roman"/>
                <w:b/>
                <w:bCs/>
                <w:snapToGrid w:val="0"/>
                <w:lang w:eastAsia="fr-FR"/>
              </w:rPr>
              <w:t>Pays et région d’intervention</w:t>
            </w:r>
          </w:p>
        </w:tc>
        <w:tc>
          <w:tcPr>
            <w:tcW w:w="5992" w:type="dxa"/>
            <w:gridSpan w:val="2"/>
            <w:vAlign w:val="center"/>
          </w:tcPr>
          <w:p w14:paraId="270E9BA7" w14:textId="57C732FF" w:rsidR="006E1B39" w:rsidRPr="00FA6881" w:rsidRDefault="006E1B39" w:rsidP="006E1B39">
            <w:pPr>
              <w:rPr>
                <w:rFonts w:eastAsia="Times New Roman" w:cs="Times New Roman"/>
                <w:lang w:eastAsia="fr-FR"/>
              </w:rPr>
            </w:pPr>
            <w:r w:rsidRPr="00FA6881">
              <w:rPr>
                <w:rFonts w:eastAsia="Times New Roman" w:cs="Times New Roman"/>
                <w:lang w:eastAsia="fr-FR"/>
              </w:rPr>
              <w:t>Madagascar - Région Boeny</w:t>
            </w:r>
          </w:p>
        </w:tc>
      </w:tr>
      <w:tr w:rsidR="006E1B39" w:rsidRPr="006E1B39" w14:paraId="36FD9970" w14:textId="77777777" w:rsidTr="006E1B39">
        <w:trPr>
          <w:trHeight w:val="261"/>
        </w:trPr>
        <w:tc>
          <w:tcPr>
            <w:tcW w:w="4143" w:type="dxa"/>
            <w:vAlign w:val="center"/>
          </w:tcPr>
          <w:p w14:paraId="321B7279" w14:textId="08435ACA" w:rsidR="006E1B39" w:rsidRPr="006E1B39" w:rsidRDefault="006E1B39" w:rsidP="006E1B39">
            <w:pPr>
              <w:rPr>
                <w:rFonts w:eastAsia="Times New Roman" w:cs="Times New Roman"/>
                <w:b/>
                <w:bCs/>
                <w:snapToGrid w:val="0"/>
                <w:lang w:eastAsia="fr-FR"/>
              </w:rPr>
            </w:pPr>
            <w:r>
              <w:rPr>
                <w:rFonts w:eastAsia="Times New Roman" w:cs="Times New Roman"/>
                <w:b/>
                <w:bCs/>
                <w:snapToGrid w:val="0"/>
                <w:lang w:eastAsia="fr-FR"/>
              </w:rPr>
              <w:t>P</w:t>
            </w:r>
            <w:r w:rsidRPr="00B47BF9">
              <w:rPr>
                <w:rFonts w:eastAsia="Times New Roman" w:cs="Times New Roman"/>
                <w:b/>
                <w:bCs/>
                <w:snapToGrid w:val="0"/>
                <w:lang w:eastAsia="fr-FR"/>
              </w:rPr>
              <w:t xml:space="preserve">ublic(s) ciblé(s) </w:t>
            </w:r>
            <w:r>
              <w:rPr>
                <w:rFonts w:eastAsia="Times New Roman" w:cs="Times New Roman"/>
                <w:b/>
                <w:bCs/>
                <w:snapToGrid w:val="0"/>
                <w:lang w:eastAsia="fr-FR"/>
              </w:rPr>
              <w:t>par l’organisme partenaire</w:t>
            </w:r>
          </w:p>
        </w:tc>
        <w:tc>
          <w:tcPr>
            <w:tcW w:w="5992" w:type="dxa"/>
            <w:gridSpan w:val="2"/>
            <w:vAlign w:val="center"/>
          </w:tcPr>
          <w:p w14:paraId="62036319" w14:textId="1D9254E4" w:rsidR="006E1B39" w:rsidRPr="00FA6881" w:rsidRDefault="002950BE" w:rsidP="006E1B39">
            <w:pPr>
              <w:rPr>
                <w:rFonts w:eastAsia="Times New Roman" w:cs="Times New Roman"/>
                <w:lang w:eastAsia="fr-FR"/>
              </w:rPr>
            </w:pPr>
            <w:r w:rsidRPr="00FA6881">
              <w:rPr>
                <w:rFonts w:eastAsia="Times New Roman" w:cs="Times New Roman"/>
                <w:lang w:eastAsia="fr-FR"/>
              </w:rPr>
              <w:t>Personnes</w:t>
            </w:r>
            <w:r w:rsidR="006E1B39" w:rsidRPr="00FA6881">
              <w:rPr>
                <w:rFonts w:eastAsia="Times New Roman" w:cs="Times New Roman"/>
                <w:lang w:eastAsia="fr-FR"/>
              </w:rPr>
              <w:t xml:space="preserve"> démuni</w:t>
            </w:r>
            <w:r w:rsidRPr="00FA6881">
              <w:rPr>
                <w:rFonts w:eastAsia="Times New Roman" w:cs="Times New Roman"/>
                <w:lang w:eastAsia="fr-FR"/>
              </w:rPr>
              <w:t>es et les enfants</w:t>
            </w:r>
          </w:p>
        </w:tc>
      </w:tr>
      <w:tr w:rsidR="006E1B39" w:rsidRPr="00FB3B11" w14:paraId="07072D55" w14:textId="77777777" w:rsidTr="006E1B39">
        <w:trPr>
          <w:trHeight w:val="261"/>
        </w:trPr>
        <w:tc>
          <w:tcPr>
            <w:tcW w:w="4143" w:type="dxa"/>
            <w:vAlign w:val="center"/>
          </w:tcPr>
          <w:p w14:paraId="38B2B01D" w14:textId="77777777" w:rsidR="006E1B39" w:rsidRDefault="006E1B39" w:rsidP="006E1B39">
            <w:pPr>
              <w:rPr>
                <w:rFonts w:eastAsia="Times New Roman" w:cs="Times New Roman"/>
                <w:b/>
                <w:snapToGrid w:val="0"/>
                <w:lang w:eastAsia="fr-FR"/>
              </w:rPr>
            </w:pPr>
            <w:r w:rsidRPr="00B47BF9">
              <w:rPr>
                <w:rFonts w:eastAsia="Times New Roman" w:cs="Times New Roman"/>
                <w:b/>
                <w:snapToGrid w:val="0"/>
                <w:lang w:eastAsia="fr-FR"/>
              </w:rPr>
              <w:t>Liste des membres du CA </w:t>
            </w:r>
          </w:p>
          <w:p w14:paraId="2AE6ADCE" w14:textId="602563B5" w:rsidR="002B0490" w:rsidRDefault="002B0490" w:rsidP="006E1B39">
            <w:pPr>
              <w:rPr>
                <w:rFonts w:eastAsia="Times New Roman" w:cs="Times New Roman"/>
                <w:b/>
                <w:bCs/>
                <w:snapToGrid w:val="0"/>
                <w:lang w:eastAsia="fr-FR"/>
              </w:rPr>
            </w:pPr>
          </w:p>
        </w:tc>
        <w:tc>
          <w:tcPr>
            <w:tcW w:w="5992" w:type="dxa"/>
            <w:gridSpan w:val="2"/>
            <w:vAlign w:val="center"/>
          </w:tcPr>
          <w:p w14:paraId="6EA690A0" w14:textId="76F9C7FB" w:rsidR="006E1B39" w:rsidRPr="00FA6881" w:rsidRDefault="006E1B39" w:rsidP="006E1B39">
            <w:pPr>
              <w:rPr>
                <w:rFonts w:eastAsia="Times New Roman" w:cs="Times New Roman"/>
                <w:lang w:val="en-US" w:eastAsia="fr-FR"/>
              </w:rPr>
            </w:pPr>
            <w:r w:rsidRPr="00FA6881">
              <w:rPr>
                <w:rFonts w:eastAsia="Times New Roman" w:cs="Times New Roman"/>
                <w:lang w:val="en-US" w:eastAsia="fr-FR"/>
              </w:rPr>
              <w:t>A</w:t>
            </w:r>
            <w:r w:rsidR="00FA23C3" w:rsidRPr="00FA6881">
              <w:rPr>
                <w:rFonts w:eastAsia="Times New Roman" w:cs="Times New Roman"/>
                <w:lang w:val="en-US" w:eastAsia="fr-FR"/>
              </w:rPr>
              <w:t>ndriamaholison</w:t>
            </w:r>
            <w:r w:rsidRPr="00FA6881">
              <w:rPr>
                <w:rFonts w:eastAsia="Times New Roman" w:cs="Times New Roman"/>
                <w:lang w:val="en-US" w:eastAsia="fr-FR"/>
              </w:rPr>
              <w:t xml:space="preserve"> Herizo, </w:t>
            </w:r>
            <w:r w:rsidR="00FA23C3">
              <w:rPr>
                <w:rFonts w:eastAsia="Times New Roman" w:cs="Times New Roman"/>
                <w:lang w:val="en-US" w:eastAsia="fr-FR"/>
              </w:rPr>
              <w:t>R</w:t>
            </w:r>
            <w:r w:rsidR="00FA23C3" w:rsidRPr="00FA6881">
              <w:rPr>
                <w:rFonts w:eastAsia="Times New Roman" w:cs="Times New Roman"/>
                <w:lang w:val="en-US" w:eastAsia="fr-FR"/>
              </w:rPr>
              <w:t>azafimanjato</w:t>
            </w:r>
            <w:r w:rsidRPr="00FA6881">
              <w:rPr>
                <w:rFonts w:eastAsia="Times New Roman" w:cs="Times New Roman"/>
                <w:lang w:val="en-US" w:eastAsia="fr-FR"/>
              </w:rPr>
              <w:t xml:space="preserve"> Fitia, </w:t>
            </w:r>
            <w:r w:rsidR="00FA23C3">
              <w:rPr>
                <w:rFonts w:eastAsia="Times New Roman" w:cs="Times New Roman"/>
                <w:lang w:val="en-US" w:eastAsia="fr-FR"/>
              </w:rPr>
              <w:t>A</w:t>
            </w:r>
            <w:r w:rsidR="00FA23C3" w:rsidRPr="00FA6881">
              <w:rPr>
                <w:rFonts w:eastAsia="Times New Roman" w:cs="Times New Roman"/>
                <w:lang w:val="en-US" w:eastAsia="fr-FR"/>
              </w:rPr>
              <w:t xml:space="preserve">ndriamanana </w:t>
            </w:r>
            <w:r w:rsidRPr="00FA6881">
              <w:rPr>
                <w:rFonts w:eastAsia="Times New Roman" w:cs="Times New Roman"/>
                <w:lang w:val="en-US" w:eastAsia="fr-FR"/>
              </w:rPr>
              <w:t>Hajaniaina</w:t>
            </w:r>
          </w:p>
        </w:tc>
      </w:tr>
      <w:tr w:rsidR="006E1B39" w:rsidRPr="00FB3B11" w14:paraId="6F04C118" w14:textId="77777777" w:rsidTr="006E1B39">
        <w:trPr>
          <w:trHeight w:val="261"/>
        </w:trPr>
        <w:tc>
          <w:tcPr>
            <w:tcW w:w="4143" w:type="dxa"/>
            <w:vAlign w:val="center"/>
          </w:tcPr>
          <w:p w14:paraId="3A1B26F2" w14:textId="77777777" w:rsidR="006E1B39" w:rsidRDefault="006E1B39" w:rsidP="006E1B39">
            <w:pPr>
              <w:rPr>
                <w:rFonts w:eastAsia="Times New Roman" w:cs="Times New Roman"/>
                <w:b/>
                <w:lang w:eastAsia="fr-FR"/>
              </w:rPr>
            </w:pPr>
            <w:r w:rsidRPr="00B47BF9">
              <w:rPr>
                <w:rFonts w:eastAsia="Times New Roman" w:cs="Times New Roman"/>
                <w:b/>
                <w:lang w:eastAsia="fr-FR"/>
              </w:rPr>
              <w:t>Nom et prénom du président </w:t>
            </w:r>
          </w:p>
          <w:p w14:paraId="13D36FE4" w14:textId="72354B80" w:rsidR="002B0490" w:rsidRPr="00B47BF9" w:rsidRDefault="002B0490" w:rsidP="006E1B39">
            <w:pPr>
              <w:rPr>
                <w:rFonts w:eastAsia="Times New Roman" w:cs="Times New Roman"/>
                <w:b/>
                <w:snapToGrid w:val="0"/>
                <w:lang w:eastAsia="fr-FR"/>
              </w:rPr>
            </w:pPr>
          </w:p>
        </w:tc>
        <w:tc>
          <w:tcPr>
            <w:tcW w:w="5992" w:type="dxa"/>
            <w:gridSpan w:val="2"/>
            <w:vAlign w:val="center"/>
          </w:tcPr>
          <w:p w14:paraId="1D5B4EC5" w14:textId="4B02EDA4" w:rsidR="006E1B39" w:rsidRPr="00FA6881" w:rsidRDefault="00FA23C3" w:rsidP="006E1B39">
            <w:pPr>
              <w:jc w:val="both"/>
              <w:rPr>
                <w:rFonts w:eastAsia="Times New Roman" w:cs="Times New Roman"/>
                <w:lang w:val="en-US" w:eastAsia="fr-FR"/>
              </w:rPr>
            </w:pPr>
            <w:r w:rsidRPr="00FA6881">
              <w:rPr>
                <w:rFonts w:eastAsia="Times New Roman" w:cs="Times New Roman"/>
                <w:lang w:val="en-US" w:eastAsia="fr-FR"/>
              </w:rPr>
              <w:t>Andriamaholison</w:t>
            </w:r>
            <w:r w:rsidR="006E1B39" w:rsidRPr="00FA6881">
              <w:rPr>
                <w:rFonts w:eastAsia="Times New Roman" w:cs="Times New Roman"/>
                <w:lang w:val="en-US" w:eastAsia="fr-FR"/>
              </w:rPr>
              <w:t xml:space="preserve"> Herizo, </w:t>
            </w:r>
          </w:p>
          <w:p w14:paraId="31784BE8" w14:textId="52E9ADF3" w:rsidR="006E1B39" w:rsidRPr="00FA6881" w:rsidRDefault="006E1B39" w:rsidP="006E1B39">
            <w:pPr>
              <w:rPr>
                <w:rFonts w:eastAsia="Times New Roman" w:cs="Times New Roman"/>
                <w:lang w:val="en-US" w:eastAsia="fr-FR"/>
              </w:rPr>
            </w:pPr>
            <w:r w:rsidRPr="00FA6881">
              <w:rPr>
                <w:rFonts w:eastAsia="Times New Roman" w:cs="Times New Roman"/>
                <w:lang w:val="en-US" w:eastAsia="fr-FR"/>
              </w:rPr>
              <w:t>andriamaholison.zo@gmail.com</w:t>
            </w:r>
          </w:p>
        </w:tc>
      </w:tr>
      <w:tr w:rsidR="006E1B39" w:rsidRPr="00B47BF9" w14:paraId="1263F886" w14:textId="77777777" w:rsidTr="006E1B39">
        <w:trPr>
          <w:trHeight w:val="346"/>
        </w:trPr>
        <w:tc>
          <w:tcPr>
            <w:tcW w:w="4169" w:type="dxa"/>
            <w:gridSpan w:val="2"/>
          </w:tcPr>
          <w:p w14:paraId="15644678" w14:textId="77777777" w:rsidR="006E1B39" w:rsidRPr="00B47BF9" w:rsidRDefault="006E1B39" w:rsidP="002D2C4B">
            <w:pPr>
              <w:rPr>
                <w:rFonts w:eastAsia="Times New Roman" w:cs="Times New Roman"/>
                <w:b/>
                <w:lang w:eastAsia="fr-FR"/>
              </w:rPr>
            </w:pPr>
            <w:r w:rsidRPr="00B47BF9">
              <w:rPr>
                <w:rFonts w:eastAsia="Times New Roman" w:cs="Times New Roman"/>
                <w:b/>
                <w:lang w:eastAsia="fr-FR"/>
              </w:rPr>
              <w:t xml:space="preserve">Compte-t-on parmi ses membres une personne politiquement exposée </w:t>
            </w:r>
            <w:r w:rsidRPr="00B47BF9">
              <w:rPr>
                <w:rFonts w:eastAsia="Times New Roman" w:cs="Times New Roman"/>
                <w:b/>
                <w:vertAlign w:val="superscript"/>
                <w:lang w:eastAsia="fr-FR"/>
              </w:rPr>
              <w:footnoteReference w:id="9"/>
            </w:r>
            <w:r w:rsidRPr="00B47BF9">
              <w:rPr>
                <w:rFonts w:eastAsia="Times New Roman" w:cs="Times New Roman"/>
                <w:b/>
                <w:lang w:eastAsia="fr-FR"/>
              </w:rPr>
              <w:t>? </w:t>
            </w:r>
          </w:p>
        </w:tc>
        <w:tc>
          <w:tcPr>
            <w:tcW w:w="5966" w:type="dxa"/>
          </w:tcPr>
          <w:p w14:paraId="42F0290F" w14:textId="77777777" w:rsidR="006E1B39" w:rsidRPr="00FA23C3" w:rsidRDefault="006E1B39" w:rsidP="002D2C4B">
            <w:pPr>
              <w:rPr>
                <w:rFonts w:eastAsia="Times New Roman" w:cs="Times New Roman"/>
                <w:b/>
                <w:lang w:eastAsia="fr-FR"/>
              </w:rPr>
            </w:pPr>
            <w:r w:rsidRPr="00FA23C3">
              <w:rPr>
                <w:rFonts w:eastAsia="Times New Roman" w:cs="Times New Roman"/>
                <w:lang w:eastAsia="fr-FR"/>
              </w:rPr>
              <w:t>Non</w:t>
            </w:r>
          </w:p>
        </w:tc>
      </w:tr>
      <w:tr w:rsidR="006E1B39" w:rsidRPr="006E1B39" w14:paraId="616CE014" w14:textId="77777777" w:rsidTr="006E1B39">
        <w:trPr>
          <w:trHeight w:val="261"/>
        </w:trPr>
        <w:tc>
          <w:tcPr>
            <w:tcW w:w="4143" w:type="dxa"/>
            <w:vAlign w:val="center"/>
          </w:tcPr>
          <w:p w14:paraId="44C0ECF7" w14:textId="67074A64" w:rsidR="006E1B39" w:rsidRPr="00B47BF9" w:rsidRDefault="006E1B39" w:rsidP="006E1B39">
            <w:pPr>
              <w:rPr>
                <w:rFonts w:eastAsia="Times New Roman" w:cs="Times New Roman"/>
                <w:b/>
                <w:snapToGrid w:val="0"/>
                <w:lang w:eastAsia="fr-FR"/>
              </w:rPr>
            </w:pPr>
            <w:r w:rsidRPr="00B47BF9">
              <w:rPr>
                <w:rFonts w:eastAsia="Times New Roman" w:cs="Times New Roman"/>
                <w:b/>
                <w:bCs/>
                <w:snapToGrid w:val="0"/>
                <w:lang w:eastAsia="fr-FR"/>
              </w:rPr>
              <w:t>Historique et nature de la coopération avec le partenaire</w:t>
            </w:r>
          </w:p>
        </w:tc>
        <w:tc>
          <w:tcPr>
            <w:tcW w:w="5992" w:type="dxa"/>
            <w:gridSpan w:val="2"/>
            <w:vAlign w:val="center"/>
          </w:tcPr>
          <w:p w14:paraId="384F9DFE" w14:textId="433FEAED" w:rsidR="006E1B39" w:rsidRPr="006E1B39" w:rsidRDefault="006E1B39" w:rsidP="006E1B39">
            <w:pPr>
              <w:rPr>
                <w:rFonts w:eastAsia="Times New Roman" w:cs="Times New Roman"/>
                <w:lang w:eastAsia="fr-FR"/>
              </w:rPr>
            </w:pPr>
            <w:r w:rsidRPr="006E1B39">
              <w:rPr>
                <w:rFonts w:eastAsia="Times New Roman" w:cs="Times New Roman"/>
                <w:lang w:eastAsia="fr-FR"/>
              </w:rPr>
              <w:t xml:space="preserve">Par l’intermédiaire de l’IOSTM et </w:t>
            </w:r>
            <w:r>
              <w:rPr>
                <w:rFonts w:eastAsia="Times New Roman" w:cs="Times New Roman"/>
                <w:lang w:eastAsia="fr-FR"/>
              </w:rPr>
              <w:t xml:space="preserve">du </w:t>
            </w:r>
            <w:r w:rsidRPr="006E1B39">
              <w:rPr>
                <w:rFonts w:eastAsia="Times New Roman" w:cs="Times New Roman"/>
                <w:lang w:eastAsia="fr-FR"/>
              </w:rPr>
              <w:t>SSOABD</w:t>
            </w:r>
          </w:p>
        </w:tc>
      </w:tr>
      <w:tr w:rsidR="002950BE" w:rsidRPr="006E1B39" w14:paraId="40C91106" w14:textId="77777777" w:rsidTr="006E1B39">
        <w:trPr>
          <w:trHeight w:val="261"/>
        </w:trPr>
        <w:tc>
          <w:tcPr>
            <w:tcW w:w="4143" w:type="dxa"/>
            <w:vAlign w:val="center"/>
          </w:tcPr>
          <w:p w14:paraId="31CA19B1" w14:textId="3222AAB4" w:rsidR="002950BE" w:rsidRPr="00B47BF9" w:rsidRDefault="002950BE" w:rsidP="006E1B39">
            <w:pPr>
              <w:rPr>
                <w:rFonts w:eastAsia="Times New Roman" w:cs="Times New Roman"/>
                <w:b/>
                <w:bCs/>
                <w:snapToGrid w:val="0"/>
                <w:lang w:eastAsia="fr-FR"/>
              </w:rPr>
            </w:pPr>
            <w:r w:rsidRPr="00B47BF9">
              <w:rPr>
                <w:rFonts w:eastAsia="Times New Roman" w:cs="Times New Roman"/>
                <w:b/>
                <w:bCs/>
                <w:snapToGrid w:val="0"/>
                <w:lang w:eastAsia="fr-FR"/>
              </w:rPr>
              <w:t>Rôle et implication dans la mise en œuvre du projet proposé </w:t>
            </w:r>
          </w:p>
        </w:tc>
        <w:tc>
          <w:tcPr>
            <w:tcW w:w="5992" w:type="dxa"/>
            <w:gridSpan w:val="2"/>
            <w:vAlign w:val="center"/>
          </w:tcPr>
          <w:p w14:paraId="3148614A" w14:textId="2D7EBFC3" w:rsidR="002950BE" w:rsidRPr="006E1B39" w:rsidRDefault="002950BE" w:rsidP="006E1B39">
            <w:pPr>
              <w:rPr>
                <w:rFonts w:eastAsia="Times New Roman" w:cs="Times New Roman"/>
                <w:lang w:eastAsia="fr-FR"/>
              </w:rPr>
            </w:pPr>
            <w:r>
              <w:rPr>
                <w:rFonts w:eastAsia="Times New Roman" w:cs="Times New Roman"/>
                <w:lang w:eastAsia="fr-FR"/>
              </w:rPr>
              <w:t xml:space="preserve">Prévention </w:t>
            </w:r>
          </w:p>
        </w:tc>
      </w:tr>
    </w:tbl>
    <w:p w14:paraId="46A56BE2" w14:textId="77777777" w:rsidR="00082ED5" w:rsidRDefault="00082ED5" w:rsidP="00AB6897">
      <w:pPr>
        <w:jc w:val="both"/>
        <w:rPr>
          <w:rFonts w:eastAsia="Times New Roman" w:cs="Times New Roman"/>
          <w:i/>
          <w:color w:val="002060"/>
          <w:lang w:eastAsia="fr-FR"/>
        </w:rPr>
      </w:pPr>
    </w:p>
    <w:p w14:paraId="4315466F" w14:textId="77777777" w:rsidR="002B0490" w:rsidRPr="00FA6881" w:rsidRDefault="002B0490" w:rsidP="00AB6897">
      <w:pPr>
        <w:jc w:val="both"/>
        <w:rPr>
          <w:rFonts w:eastAsia="Times New Roman" w:cs="Times New Roman"/>
          <w:i/>
          <w:color w:val="002060"/>
          <w:lang w:eastAsia="fr-FR"/>
        </w:rPr>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1"/>
        <w:gridCol w:w="37"/>
        <w:gridCol w:w="5957"/>
      </w:tblGrid>
      <w:tr w:rsidR="00082ED5" w:rsidRPr="00FA6881" w14:paraId="58AE6616" w14:textId="77777777" w:rsidTr="002D2C4B">
        <w:trPr>
          <w:trHeight w:val="479"/>
        </w:trPr>
        <w:tc>
          <w:tcPr>
            <w:tcW w:w="4141" w:type="dxa"/>
            <w:vAlign w:val="center"/>
          </w:tcPr>
          <w:p w14:paraId="564D7791" w14:textId="77777777" w:rsidR="00082ED5" w:rsidRPr="002B0490" w:rsidRDefault="00082ED5" w:rsidP="002D2C4B">
            <w:pPr>
              <w:rPr>
                <w:rFonts w:eastAsia="Times New Roman" w:cs="Times New Roman"/>
                <w:b/>
                <w:lang w:eastAsia="fr-FR"/>
              </w:rPr>
            </w:pPr>
            <w:r w:rsidRPr="002B0490">
              <w:rPr>
                <w:rFonts w:eastAsia="Times New Roman" w:cs="Times New Roman"/>
                <w:b/>
                <w:lang w:eastAsia="fr-FR"/>
              </w:rPr>
              <w:t>Nom complet de l’organisme </w:t>
            </w:r>
          </w:p>
        </w:tc>
        <w:tc>
          <w:tcPr>
            <w:tcW w:w="5994" w:type="dxa"/>
            <w:gridSpan w:val="2"/>
            <w:vAlign w:val="center"/>
          </w:tcPr>
          <w:p w14:paraId="74F0E5D7" w14:textId="77777777" w:rsidR="00082ED5" w:rsidRPr="002B0490" w:rsidRDefault="00082ED5" w:rsidP="002D2C4B">
            <w:pPr>
              <w:rPr>
                <w:rFonts w:eastAsia="Times New Roman" w:cs="Times New Roman"/>
                <w:lang w:eastAsia="fr-FR"/>
              </w:rPr>
            </w:pPr>
            <w:r w:rsidRPr="002B0490">
              <w:rPr>
                <w:rFonts w:eastAsia="Times New Roman" w:cs="Times New Roman"/>
                <w:lang w:eastAsia="fr-FR"/>
              </w:rPr>
              <w:t>ASSOCIATION SOA TSIKY</w:t>
            </w:r>
          </w:p>
        </w:tc>
      </w:tr>
      <w:tr w:rsidR="00082ED5" w:rsidRPr="00FA6881" w14:paraId="4626896D" w14:textId="77777777" w:rsidTr="002D2C4B">
        <w:trPr>
          <w:trHeight w:val="182"/>
        </w:trPr>
        <w:tc>
          <w:tcPr>
            <w:tcW w:w="4141" w:type="dxa"/>
          </w:tcPr>
          <w:p w14:paraId="358F32EF" w14:textId="77777777" w:rsidR="00082ED5" w:rsidRPr="002B0490" w:rsidRDefault="00082ED5" w:rsidP="002D2C4B">
            <w:pPr>
              <w:rPr>
                <w:rFonts w:eastAsia="Times New Roman" w:cs="Times New Roman"/>
                <w:b/>
                <w:lang w:eastAsia="fr-FR"/>
              </w:rPr>
            </w:pPr>
            <w:r w:rsidRPr="002B0490">
              <w:rPr>
                <w:rFonts w:eastAsia="Times New Roman" w:cs="Times New Roman"/>
                <w:b/>
                <w:lang w:eastAsia="fr-FR"/>
              </w:rPr>
              <w:t xml:space="preserve">Acronyme </w:t>
            </w:r>
          </w:p>
        </w:tc>
        <w:tc>
          <w:tcPr>
            <w:tcW w:w="5994" w:type="dxa"/>
            <w:gridSpan w:val="2"/>
            <w:vAlign w:val="center"/>
          </w:tcPr>
          <w:p w14:paraId="51A1C59A" w14:textId="0115E630" w:rsidR="00082ED5" w:rsidRPr="002B0490" w:rsidRDefault="00082ED5" w:rsidP="002D2C4B">
            <w:pPr>
              <w:rPr>
                <w:rFonts w:eastAsia="Times New Roman" w:cs="Times New Roman"/>
                <w:i/>
                <w:lang w:eastAsia="fr-FR"/>
              </w:rPr>
            </w:pPr>
            <w:r w:rsidRPr="002B0490">
              <w:rPr>
                <w:rFonts w:eastAsia="Times New Roman" w:cs="Times New Roman"/>
                <w:lang w:eastAsia="fr-FR"/>
              </w:rPr>
              <w:t>SOA TSIKY</w:t>
            </w:r>
          </w:p>
        </w:tc>
      </w:tr>
      <w:tr w:rsidR="00082ED5" w:rsidRPr="00FA6881" w14:paraId="623F2CF8" w14:textId="77777777" w:rsidTr="002D2C4B">
        <w:trPr>
          <w:trHeight w:val="465"/>
        </w:trPr>
        <w:tc>
          <w:tcPr>
            <w:tcW w:w="4141" w:type="dxa"/>
            <w:vAlign w:val="center"/>
          </w:tcPr>
          <w:p w14:paraId="0BA367F2" w14:textId="77777777" w:rsidR="00082ED5" w:rsidRPr="002B0490" w:rsidRDefault="00082ED5" w:rsidP="002D2C4B">
            <w:pPr>
              <w:jc w:val="both"/>
              <w:rPr>
                <w:rFonts w:eastAsia="Times New Roman" w:cs="Times New Roman"/>
                <w:b/>
                <w:lang w:eastAsia="fr-FR"/>
              </w:rPr>
            </w:pPr>
            <w:r w:rsidRPr="002B0490">
              <w:rPr>
                <w:rFonts w:eastAsia="Times New Roman" w:cs="Times New Roman"/>
                <w:b/>
                <w:lang w:eastAsia="fr-FR"/>
              </w:rPr>
              <w:t>Statut Juridique</w:t>
            </w:r>
            <w:r w:rsidRPr="002B0490">
              <w:rPr>
                <w:rFonts w:eastAsia="Times New Roman" w:cs="Times New Roman"/>
                <w:b/>
                <w:vertAlign w:val="superscript"/>
                <w:lang w:eastAsia="fr-FR"/>
              </w:rPr>
              <w:t xml:space="preserve"> </w:t>
            </w:r>
          </w:p>
        </w:tc>
        <w:tc>
          <w:tcPr>
            <w:tcW w:w="5994" w:type="dxa"/>
            <w:gridSpan w:val="2"/>
            <w:vAlign w:val="center"/>
          </w:tcPr>
          <w:p w14:paraId="16D7720D" w14:textId="77777777" w:rsidR="00082ED5" w:rsidRPr="00FA23C3" w:rsidRDefault="00082ED5" w:rsidP="002D2C4B">
            <w:pPr>
              <w:jc w:val="both"/>
              <w:rPr>
                <w:rFonts w:eastAsia="Times New Roman" w:cs="Times New Roman"/>
                <w:lang w:eastAsia="fr-FR"/>
              </w:rPr>
            </w:pPr>
            <w:r w:rsidRPr="00FA23C3">
              <w:rPr>
                <w:rFonts w:eastAsia="Times New Roman" w:cs="Times New Roman"/>
                <w:bCs/>
                <w:snapToGrid w:val="0"/>
                <w:lang w:eastAsia="fr-FR"/>
              </w:rPr>
              <w:t>association</w:t>
            </w:r>
          </w:p>
        </w:tc>
      </w:tr>
      <w:tr w:rsidR="00082ED5" w:rsidRPr="00FB3B11" w14:paraId="07FA3A53" w14:textId="77777777" w:rsidTr="002D2C4B">
        <w:trPr>
          <w:trHeight w:val="289"/>
        </w:trPr>
        <w:tc>
          <w:tcPr>
            <w:tcW w:w="4141" w:type="dxa"/>
            <w:vAlign w:val="bottom"/>
          </w:tcPr>
          <w:p w14:paraId="4F72E454" w14:textId="77777777" w:rsidR="00082ED5" w:rsidRPr="002B0490" w:rsidRDefault="00082ED5" w:rsidP="002D2C4B">
            <w:pPr>
              <w:rPr>
                <w:rFonts w:eastAsia="Times New Roman" w:cs="Times New Roman"/>
                <w:b/>
                <w:lang w:eastAsia="fr-FR"/>
              </w:rPr>
            </w:pPr>
            <w:r w:rsidRPr="002B0490">
              <w:rPr>
                <w:rFonts w:eastAsia="Times New Roman" w:cs="Times New Roman"/>
                <w:b/>
                <w:lang w:eastAsia="fr-FR"/>
              </w:rPr>
              <w:t xml:space="preserve">Adresse du siège social  </w:t>
            </w:r>
          </w:p>
        </w:tc>
        <w:tc>
          <w:tcPr>
            <w:tcW w:w="5994" w:type="dxa"/>
            <w:gridSpan w:val="2"/>
            <w:vAlign w:val="center"/>
          </w:tcPr>
          <w:p w14:paraId="05AE3A2B" w14:textId="285731F1" w:rsidR="00082ED5" w:rsidRPr="002B0490" w:rsidRDefault="003C1513" w:rsidP="002D2C4B">
            <w:pPr>
              <w:rPr>
                <w:rFonts w:eastAsia="Times New Roman" w:cs="Times New Roman"/>
                <w:lang w:val="en-US" w:eastAsia="fr-FR"/>
              </w:rPr>
            </w:pPr>
            <w:r>
              <w:rPr>
                <w:rFonts w:eastAsia="Times New Roman" w:cs="Times New Roman"/>
                <w:lang w:val="en-US" w:eastAsia="fr-FR"/>
              </w:rPr>
              <w:t xml:space="preserve">Lot 16 D bis Imerinafovoany Talatamaty </w:t>
            </w:r>
            <w:r w:rsidR="00082ED5" w:rsidRPr="002B0490">
              <w:rPr>
                <w:rFonts w:eastAsia="Times New Roman" w:cs="Times New Roman"/>
                <w:lang w:val="en-US" w:eastAsia="fr-FR"/>
              </w:rPr>
              <w:t>Ambohidratrimo</w:t>
            </w:r>
          </w:p>
        </w:tc>
      </w:tr>
      <w:tr w:rsidR="00082ED5" w:rsidRPr="00FA6881" w14:paraId="1C884FCF" w14:textId="77777777" w:rsidTr="002D2C4B">
        <w:trPr>
          <w:trHeight w:val="261"/>
        </w:trPr>
        <w:tc>
          <w:tcPr>
            <w:tcW w:w="4141" w:type="dxa"/>
            <w:vAlign w:val="bottom"/>
          </w:tcPr>
          <w:p w14:paraId="259C2632" w14:textId="77777777" w:rsidR="00082ED5" w:rsidRPr="002B0490" w:rsidRDefault="00082ED5" w:rsidP="002D2C4B">
            <w:pPr>
              <w:rPr>
                <w:rFonts w:eastAsia="Times New Roman" w:cs="Times New Roman"/>
                <w:b/>
                <w:lang w:eastAsia="fr-FR"/>
              </w:rPr>
            </w:pPr>
            <w:r w:rsidRPr="002B0490">
              <w:rPr>
                <w:rFonts w:eastAsia="Times New Roman" w:cs="Times New Roman"/>
                <w:b/>
                <w:lang w:eastAsia="fr-FR"/>
              </w:rPr>
              <w:t>Téléphone</w:t>
            </w:r>
          </w:p>
        </w:tc>
        <w:tc>
          <w:tcPr>
            <w:tcW w:w="5994" w:type="dxa"/>
            <w:gridSpan w:val="2"/>
            <w:vAlign w:val="center"/>
          </w:tcPr>
          <w:p w14:paraId="72720DCC" w14:textId="03E4D522" w:rsidR="00082ED5" w:rsidRPr="002B0490" w:rsidRDefault="003C1513" w:rsidP="002D2C4B">
            <w:pPr>
              <w:rPr>
                <w:rFonts w:eastAsia="Times New Roman" w:cs="Times New Roman"/>
                <w:lang w:val="it-IT" w:eastAsia="fr-FR"/>
              </w:rPr>
            </w:pPr>
            <w:r>
              <w:rPr>
                <w:rFonts w:eastAsia="Times New Roman" w:cs="Times New Roman"/>
                <w:lang w:val="it-IT" w:eastAsia="fr-FR"/>
              </w:rPr>
              <w:t xml:space="preserve">034 04 289 15 / </w:t>
            </w:r>
            <w:r w:rsidR="00082ED5" w:rsidRPr="002B0490">
              <w:rPr>
                <w:rFonts w:eastAsia="Times New Roman" w:cs="Times New Roman"/>
                <w:lang w:val="it-IT" w:eastAsia="fr-FR"/>
              </w:rPr>
              <w:t>032 11 283 86</w:t>
            </w:r>
          </w:p>
        </w:tc>
      </w:tr>
      <w:tr w:rsidR="00363937" w:rsidRPr="00FA6881" w14:paraId="70523EF2" w14:textId="77777777" w:rsidTr="002D2C4B">
        <w:trPr>
          <w:trHeight w:val="261"/>
        </w:trPr>
        <w:tc>
          <w:tcPr>
            <w:tcW w:w="4141" w:type="dxa"/>
            <w:vAlign w:val="center"/>
          </w:tcPr>
          <w:p w14:paraId="4E47335A" w14:textId="74196A01" w:rsidR="00363937" w:rsidRPr="002B0490" w:rsidRDefault="00363937" w:rsidP="00363937">
            <w:pPr>
              <w:rPr>
                <w:rFonts w:eastAsia="Times New Roman" w:cs="Times New Roman"/>
                <w:b/>
                <w:lang w:eastAsia="fr-FR"/>
              </w:rPr>
            </w:pPr>
            <w:r w:rsidRPr="002B0490">
              <w:rPr>
                <w:rFonts w:eastAsia="Times New Roman" w:cs="Times New Roman"/>
                <w:b/>
                <w:bCs/>
                <w:snapToGrid w:val="0"/>
                <w:lang w:eastAsia="fr-FR"/>
              </w:rPr>
              <w:t xml:space="preserve">Objet social de l’organisme partenaire  </w:t>
            </w:r>
          </w:p>
        </w:tc>
        <w:tc>
          <w:tcPr>
            <w:tcW w:w="5994" w:type="dxa"/>
            <w:gridSpan w:val="2"/>
            <w:vAlign w:val="center"/>
          </w:tcPr>
          <w:p w14:paraId="1C89DF8F" w14:textId="0E048E58" w:rsidR="00363937" w:rsidRPr="00FA23C3" w:rsidRDefault="00363937" w:rsidP="00363937">
            <w:pPr>
              <w:rPr>
                <w:rFonts w:eastAsia="Times New Roman" w:cs="Times New Roman"/>
                <w:lang w:val="it-IT" w:eastAsia="fr-FR"/>
              </w:rPr>
            </w:pPr>
            <w:r w:rsidRPr="00FA23C3">
              <w:rPr>
                <w:rFonts w:eastAsia="Times New Roman" w:cs="Times New Roman"/>
                <w:lang w:eastAsia="fr-FR"/>
              </w:rPr>
              <w:t>Promouvoir la santé et l’hygiène de la population  dans 8 régions de Madagascar.</w:t>
            </w:r>
          </w:p>
        </w:tc>
      </w:tr>
      <w:tr w:rsidR="00363937" w:rsidRPr="00FA6881" w14:paraId="31D5DD5C" w14:textId="77777777" w:rsidTr="002D2C4B">
        <w:trPr>
          <w:trHeight w:val="261"/>
        </w:trPr>
        <w:tc>
          <w:tcPr>
            <w:tcW w:w="4141" w:type="dxa"/>
            <w:vAlign w:val="center"/>
          </w:tcPr>
          <w:p w14:paraId="6769915A" w14:textId="4DA5D02F" w:rsidR="00363937" w:rsidRPr="002B0490" w:rsidRDefault="00363937" w:rsidP="00363937">
            <w:pPr>
              <w:rPr>
                <w:rFonts w:eastAsia="Times New Roman" w:cs="Times New Roman"/>
                <w:b/>
                <w:bCs/>
                <w:snapToGrid w:val="0"/>
                <w:lang w:eastAsia="fr-FR"/>
              </w:rPr>
            </w:pPr>
            <w:r w:rsidRPr="002B0490">
              <w:rPr>
                <w:rFonts w:eastAsia="Times New Roman" w:cs="Times New Roman"/>
                <w:b/>
                <w:bCs/>
                <w:snapToGrid w:val="0"/>
                <w:lang w:eastAsia="fr-FR"/>
              </w:rPr>
              <w:t xml:space="preserve">Principaux domaines d’intervention et public(s) ciblé(s) </w:t>
            </w:r>
          </w:p>
        </w:tc>
        <w:tc>
          <w:tcPr>
            <w:tcW w:w="5994" w:type="dxa"/>
            <w:gridSpan w:val="2"/>
            <w:vAlign w:val="center"/>
          </w:tcPr>
          <w:p w14:paraId="57FA2121" w14:textId="6D307FB3" w:rsidR="00363937" w:rsidRPr="002B0490" w:rsidRDefault="00363937" w:rsidP="00363937">
            <w:pPr>
              <w:rPr>
                <w:rFonts w:eastAsia="Times New Roman" w:cs="Times New Roman"/>
                <w:i/>
                <w:lang w:eastAsia="fr-FR"/>
              </w:rPr>
            </w:pPr>
            <w:r w:rsidRPr="002B0490">
              <w:rPr>
                <w:rFonts w:eastAsia="Times New Roman" w:cs="Times New Roman"/>
                <w:lang w:eastAsia="fr-FR"/>
              </w:rPr>
              <w:t>Santé bucco-dentaire, Education. Publics cibles : écoliers, communauté.</w:t>
            </w:r>
          </w:p>
        </w:tc>
      </w:tr>
      <w:tr w:rsidR="00363937" w:rsidRPr="00FA6881" w14:paraId="1884B677" w14:textId="77777777" w:rsidTr="002D2C4B">
        <w:trPr>
          <w:trHeight w:val="261"/>
        </w:trPr>
        <w:tc>
          <w:tcPr>
            <w:tcW w:w="4141" w:type="dxa"/>
            <w:vAlign w:val="center"/>
          </w:tcPr>
          <w:p w14:paraId="03473130" w14:textId="4A882EFD" w:rsidR="00363937" w:rsidRPr="002B0490" w:rsidRDefault="00363937" w:rsidP="00363937">
            <w:pPr>
              <w:rPr>
                <w:rFonts w:eastAsia="Times New Roman" w:cs="Times New Roman"/>
                <w:b/>
                <w:bCs/>
                <w:snapToGrid w:val="0"/>
                <w:lang w:eastAsia="fr-FR"/>
              </w:rPr>
            </w:pPr>
            <w:r w:rsidRPr="002B0490">
              <w:rPr>
                <w:rFonts w:eastAsia="Times New Roman" w:cs="Times New Roman"/>
                <w:b/>
                <w:bCs/>
                <w:snapToGrid w:val="0"/>
                <w:lang w:eastAsia="fr-FR"/>
              </w:rPr>
              <w:t>Pays et régions d’intervention de l’organisme partenaire</w:t>
            </w:r>
          </w:p>
        </w:tc>
        <w:tc>
          <w:tcPr>
            <w:tcW w:w="5994" w:type="dxa"/>
            <w:gridSpan w:val="2"/>
            <w:vAlign w:val="center"/>
          </w:tcPr>
          <w:p w14:paraId="5D36C086" w14:textId="7F67C1F1" w:rsidR="00363937" w:rsidRPr="002B0490" w:rsidRDefault="00363937" w:rsidP="00363937">
            <w:pPr>
              <w:rPr>
                <w:rFonts w:eastAsia="Times New Roman" w:cs="Times New Roman"/>
                <w:lang w:eastAsia="fr-FR"/>
              </w:rPr>
            </w:pPr>
            <w:r w:rsidRPr="002B0490">
              <w:rPr>
                <w:rFonts w:eastAsia="Times New Roman" w:cs="Times New Roman"/>
                <w:lang w:eastAsia="fr-FR"/>
              </w:rPr>
              <w:t>Madagascar</w:t>
            </w:r>
          </w:p>
        </w:tc>
      </w:tr>
      <w:tr w:rsidR="00363937" w:rsidRPr="00FA6881" w14:paraId="7F58BC1B" w14:textId="77777777" w:rsidTr="002D2C4B">
        <w:trPr>
          <w:trHeight w:val="261"/>
        </w:trPr>
        <w:tc>
          <w:tcPr>
            <w:tcW w:w="4141" w:type="dxa"/>
            <w:vAlign w:val="center"/>
          </w:tcPr>
          <w:p w14:paraId="088FCD52" w14:textId="08AF4FE1" w:rsidR="00363937" w:rsidRPr="002B0490" w:rsidRDefault="00363937" w:rsidP="00363937">
            <w:pPr>
              <w:rPr>
                <w:rFonts w:eastAsia="Times New Roman" w:cs="Times New Roman"/>
                <w:b/>
                <w:bCs/>
                <w:snapToGrid w:val="0"/>
                <w:lang w:eastAsia="fr-FR"/>
              </w:rPr>
            </w:pPr>
            <w:r w:rsidRPr="002B0490">
              <w:rPr>
                <w:rFonts w:eastAsia="Times New Roman" w:cs="Times New Roman"/>
                <w:b/>
                <w:bCs/>
                <w:snapToGrid w:val="0"/>
                <w:lang w:eastAsia="fr-FR"/>
              </w:rPr>
              <w:t>Publics ciblés par l’organisme</w:t>
            </w:r>
          </w:p>
        </w:tc>
        <w:tc>
          <w:tcPr>
            <w:tcW w:w="5994" w:type="dxa"/>
            <w:gridSpan w:val="2"/>
            <w:vAlign w:val="center"/>
          </w:tcPr>
          <w:p w14:paraId="0FC478BE" w14:textId="7FDC5BE3" w:rsidR="00363937" w:rsidRPr="002B0490" w:rsidRDefault="002B0490" w:rsidP="00363937">
            <w:pPr>
              <w:rPr>
                <w:rFonts w:eastAsia="Times New Roman" w:cs="Times New Roman"/>
                <w:lang w:eastAsia="fr-FR"/>
              </w:rPr>
            </w:pPr>
            <w:r>
              <w:rPr>
                <w:rFonts w:eastAsia="Times New Roman" w:cs="Times New Roman"/>
                <w:lang w:eastAsia="fr-FR"/>
              </w:rPr>
              <w:t>E</w:t>
            </w:r>
            <w:r w:rsidR="00363937" w:rsidRPr="002B0490">
              <w:rPr>
                <w:rFonts w:eastAsia="Times New Roman" w:cs="Times New Roman"/>
                <w:lang w:eastAsia="fr-FR"/>
              </w:rPr>
              <w:t>lèves</w:t>
            </w:r>
          </w:p>
        </w:tc>
      </w:tr>
      <w:tr w:rsidR="00363937" w:rsidRPr="00FA6881" w14:paraId="790F9FFC" w14:textId="77777777" w:rsidTr="002D2C4B">
        <w:trPr>
          <w:trHeight w:val="261"/>
        </w:trPr>
        <w:tc>
          <w:tcPr>
            <w:tcW w:w="4141" w:type="dxa"/>
            <w:vAlign w:val="center"/>
          </w:tcPr>
          <w:p w14:paraId="690A7F5F" w14:textId="266D26AA" w:rsidR="00363937" w:rsidRPr="002B0490" w:rsidRDefault="00363937" w:rsidP="00363937">
            <w:pPr>
              <w:rPr>
                <w:rFonts w:eastAsia="Times New Roman" w:cs="Times New Roman"/>
                <w:b/>
                <w:bCs/>
                <w:snapToGrid w:val="0"/>
                <w:lang w:eastAsia="fr-FR"/>
              </w:rPr>
            </w:pPr>
            <w:r w:rsidRPr="002B0490">
              <w:rPr>
                <w:rFonts w:eastAsia="Times New Roman" w:cs="Times New Roman"/>
                <w:b/>
                <w:bCs/>
                <w:snapToGrid w:val="0"/>
                <w:lang w:eastAsia="fr-FR"/>
              </w:rPr>
              <w:t>Nombre de membres composant le Conseil d’administration et liste des membres du Bureau</w:t>
            </w:r>
          </w:p>
        </w:tc>
        <w:tc>
          <w:tcPr>
            <w:tcW w:w="5994" w:type="dxa"/>
            <w:gridSpan w:val="2"/>
            <w:vAlign w:val="center"/>
          </w:tcPr>
          <w:p w14:paraId="52C56063" w14:textId="532FD287" w:rsidR="00363937" w:rsidRPr="002B0490" w:rsidRDefault="00363937" w:rsidP="00363937">
            <w:pPr>
              <w:rPr>
                <w:rFonts w:eastAsia="Times New Roman" w:cs="Times New Roman"/>
                <w:lang w:eastAsia="fr-FR"/>
              </w:rPr>
            </w:pPr>
            <w:r w:rsidRPr="002B0490">
              <w:rPr>
                <w:rFonts w:eastAsia="Times New Roman" w:cs="Times New Roman"/>
                <w:lang w:eastAsia="fr-FR"/>
              </w:rPr>
              <w:t xml:space="preserve">Président : </w:t>
            </w:r>
            <w:r w:rsidR="00FA23C3">
              <w:rPr>
                <w:rFonts w:eastAsia="Times New Roman" w:cs="Times New Roman"/>
                <w:lang w:eastAsia="fr-FR"/>
              </w:rPr>
              <w:t>A</w:t>
            </w:r>
            <w:r w:rsidR="00FA23C3" w:rsidRPr="002B0490">
              <w:rPr>
                <w:rFonts w:eastAsia="Times New Roman" w:cs="Times New Roman"/>
                <w:lang w:eastAsia="fr-FR"/>
              </w:rPr>
              <w:t xml:space="preserve">ndrianomenjanahary </w:t>
            </w:r>
            <w:r w:rsidRPr="002B0490">
              <w:rPr>
                <w:rFonts w:eastAsia="Times New Roman" w:cs="Times New Roman"/>
                <w:lang w:eastAsia="fr-FR"/>
              </w:rPr>
              <w:t>Maminirina Fidelis</w:t>
            </w:r>
          </w:p>
        </w:tc>
      </w:tr>
      <w:tr w:rsidR="00363937" w:rsidRPr="00FA6881" w14:paraId="54C9EB87" w14:textId="77777777" w:rsidTr="002D2C4B">
        <w:trPr>
          <w:trHeight w:val="261"/>
        </w:trPr>
        <w:tc>
          <w:tcPr>
            <w:tcW w:w="4141" w:type="dxa"/>
          </w:tcPr>
          <w:p w14:paraId="23DC1BBB" w14:textId="6493C7AC" w:rsidR="00363937" w:rsidRPr="002B0490" w:rsidRDefault="00363937" w:rsidP="00363937">
            <w:pPr>
              <w:rPr>
                <w:rFonts w:eastAsia="Times New Roman" w:cs="Times New Roman"/>
                <w:b/>
                <w:bCs/>
                <w:snapToGrid w:val="0"/>
                <w:lang w:eastAsia="fr-FR"/>
              </w:rPr>
            </w:pPr>
            <w:r w:rsidRPr="002B0490">
              <w:rPr>
                <w:rFonts w:eastAsia="Times New Roman" w:cs="Times New Roman"/>
                <w:b/>
                <w:lang w:eastAsia="fr-FR"/>
              </w:rPr>
              <w:t xml:space="preserve">Compte-t-on parmi ses membres une personne politiquement exposée </w:t>
            </w:r>
            <w:r w:rsidRPr="002B0490">
              <w:rPr>
                <w:rFonts w:eastAsia="Times New Roman" w:cs="Times New Roman"/>
                <w:b/>
                <w:vertAlign w:val="superscript"/>
                <w:lang w:eastAsia="fr-FR"/>
              </w:rPr>
              <w:footnoteReference w:id="10"/>
            </w:r>
            <w:r w:rsidRPr="002B0490">
              <w:rPr>
                <w:rFonts w:eastAsia="Times New Roman" w:cs="Times New Roman"/>
                <w:b/>
                <w:lang w:eastAsia="fr-FR"/>
              </w:rPr>
              <w:t>? </w:t>
            </w:r>
          </w:p>
        </w:tc>
        <w:tc>
          <w:tcPr>
            <w:tcW w:w="5994" w:type="dxa"/>
            <w:gridSpan w:val="2"/>
          </w:tcPr>
          <w:p w14:paraId="4E20A0E9" w14:textId="30F3497E" w:rsidR="00363937" w:rsidRPr="002B0490" w:rsidRDefault="00363937" w:rsidP="00363937">
            <w:pPr>
              <w:rPr>
                <w:rFonts w:eastAsia="Times New Roman" w:cs="Times New Roman"/>
                <w:lang w:eastAsia="fr-FR"/>
              </w:rPr>
            </w:pPr>
            <w:r w:rsidRPr="002B0490">
              <w:rPr>
                <w:rFonts w:eastAsia="Times New Roman" w:cs="Times New Roman"/>
                <w:lang w:eastAsia="fr-FR"/>
              </w:rPr>
              <w:t>non</w:t>
            </w:r>
          </w:p>
        </w:tc>
      </w:tr>
      <w:tr w:rsidR="00363937" w:rsidRPr="00FA6881" w14:paraId="03722CC4" w14:textId="77777777" w:rsidTr="002D2C4B">
        <w:trPr>
          <w:trHeight w:val="261"/>
        </w:trPr>
        <w:tc>
          <w:tcPr>
            <w:tcW w:w="4141" w:type="dxa"/>
            <w:vAlign w:val="center"/>
          </w:tcPr>
          <w:p w14:paraId="1A2B8E45" w14:textId="5E86B542" w:rsidR="00363937" w:rsidRPr="002B0490" w:rsidRDefault="00363937" w:rsidP="00363937">
            <w:pPr>
              <w:rPr>
                <w:rFonts w:eastAsia="Times New Roman" w:cs="Times New Roman"/>
                <w:b/>
                <w:lang w:eastAsia="fr-FR"/>
              </w:rPr>
            </w:pPr>
            <w:r w:rsidRPr="002B0490">
              <w:rPr>
                <w:rFonts w:eastAsia="Times New Roman" w:cs="Times New Roman"/>
                <w:b/>
                <w:bCs/>
                <w:snapToGrid w:val="0"/>
                <w:lang w:eastAsia="fr-FR"/>
              </w:rPr>
              <w:t>Historique et nature de la coopération avec le partenaire</w:t>
            </w:r>
          </w:p>
        </w:tc>
        <w:tc>
          <w:tcPr>
            <w:tcW w:w="5994" w:type="dxa"/>
            <w:gridSpan w:val="2"/>
            <w:vAlign w:val="center"/>
          </w:tcPr>
          <w:p w14:paraId="7B4DAFB5" w14:textId="59E1112B" w:rsidR="00363937" w:rsidRPr="002B0490" w:rsidRDefault="00BF23EF" w:rsidP="00363937">
            <w:pPr>
              <w:jc w:val="both"/>
              <w:rPr>
                <w:rFonts w:eastAsia="Times New Roman" w:cs="Times New Roman"/>
                <w:lang w:eastAsia="fr-FR"/>
              </w:rPr>
            </w:pPr>
            <w:r w:rsidRPr="002B0490">
              <w:rPr>
                <w:rFonts w:eastAsia="Times New Roman" w:cs="Times New Roman"/>
                <w:lang w:eastAsia="fr-FR"/>
              </w:rPr>
              <w:t>L</w:t>
            </w:r>
            <w:r w:rsidR="00363937" w:rsidRPr="002B0490">
              <w:rPr>
                <w:rFonts w:eastAsia="Times New Roman" w:cs="Times New Roman"/>
                <w:lang w:eastAsia="fr-FR"/>
              </w:rPr>
              <w:t>iens institutionnels  avec le ministère de la santé (SSOABD)</w:t>
            </w:r>
          </w:p>
          <w:p w14:paraId="13FD9CB9" w14:textId="51A67E72" w:rsidR="00363937" w:rsidRPr="002B0490" w:rsidRDefault="00363937" w:rsidP="00363937">
            <w:pPr>
              <w:jc w:val="both"/>
              <w:rPr>
                <w:rFonts w:eastAsia="Times New Roman" w:cs="Times New Roman"/>
                <w:lang w:eastAsia="fr-FR"/>
              </w:rPr>
            </w:pPr>
          </w:p>
        </w:tc>
      </w:tr>
      <w:tr w:rsidR="00BF23EF" w:rsidRPr="00FA6881" w14:paraId="2CEAC067" w14:textId="77777777" w:rsidTr="002D2C4B">
        <w:trPr>
          <w:trHeight w:val="460"/>
        </w:trPr>
        <w:tc>
          <w:tcPr>
            <w:tcW w:w="4178" w:type="dxa"/>
            <w:gridSpan w:val="2"/>
            <w:vAlign w:val="center"/>
          </w:tcPr>
          <w:p w14:paraId="1DC2B962" w14:textId="003ADA9A" w:rsidR="00BF23EF" w:rsidRPr="002B0490" w:rsidRDefault="00BF23EF" w:rsidP="002D2C4B">
            <w:pPr>
              <w:rPr>
                <w:rFonts w:eastAsia="Times New Roman" w:cs="Times New Roman"/>
                <w:b/>
                <w:bCs/>
                <w:snapToGrid w:val="0"/>
                <w:lang w:eastAsia="fr-FR"/>
              </w:rPr>
            </w:pPr>
            <w:r w:rsidRPr="002B0490">
              <w:rPr>
                <w:rFonts w:eastAsia="Times New Roman" w:cs="Times New Roman"/>
                <w:b/>
                <w:bCs/>
                <w:snapToGrid w:val="0"/>
                <w:lang w:eastAsia="fr-FR"/>
              </w:rPr>
              <w:t xml:space="preserve">Rôle et implication dans la </w:t>
            </w:r>
            <w:r w:rsidR="003C1513">
              <w:rPr>
                <w:rFonts w:eastAsia="Times New Roman" w:cs="Times New Roman"/>
                <w:b/>
                <w:bCs/>
                <w:snapToGrid w:val="0"/>
                <w:lang w:eastAsia="fr-FR"/>
              </w:rPr>
              <w:t>mise en œuvre du projet proposé</w:t>
            </w:r>
          </w:p>
        </w:tc>
        <w:tc>
          <w:tcPr>
            <w:tcW w:w="5957" w:type="dxa"/>
            <w:vAlign w:val="center"/>
          </w:tcPr>
          <w:p w14:paraId="38217D11" w14:textId="5137B858" w:rsidR="00BF23EF" w:rsidRPr="002B0490" w:rsidRDefault="002B0490" w:rsidP="002D2C4B">
            <w:pPr>
              <w:jc w:val="both"/>
              <w:rPr>
                <w:rFonts w:eastAsia="Times New Roman" w:cs="Times New Roman"/>
                <w:lang w:eastAsia="fr-FR"/>
              </w:rPr>
            </w:pPr>
            <w:r w:rsidRPr="002B0490">
              <w:rPr>
                <w:rFonts w:eastAsia="Times New Roman" w:cs="Times New Roman"/>
                <w:lang w:eastAsia="fr-FR"/>
              </w:rPr>
              <w:t>Activités en milieu</w:t>
            </w:r>
            <w:r w:rsidR="00BF23EF" w:rsidRPr="002B0490">
              <w:rPr>
                <w:rFonts w:eastAsia="Times New Roman" w:cs="Times New Roman"/>
                <w:lang w:eastAsia="fr-FR"/>
              </w:rPr>
              <w:t xml:space="preserve"> scolaire</w:t>
            </w:r>
          </w:p>
          <w:p w14:paraId="524E9D06" w14:textId="58D65E5B" w:rsidR="00BF23EF" w:rsidRPr="002B0490" w:rsidRDefault="00BF23EF" w:rsidP="00BF23EF">
            <w:pPr>
              <w:jc w:val="both"/>
              <w:rPr>
                <w:rFonts w:eastAsia="Times New Roman" w:cs="Times New Roman"/>
                <w:b/>
                <w:lang w:eastAsia="fr-FR"/>
              </w:rPr>
            </w:pPr>
            <w:r w:rsidRPr="002B0490">
              <w:rPr>
                <w:rFonts w:eastAsia="Times New Roman" w:cs="Times New Roman"/>
                <w:lang w:eastAsia="fr-FR"/>
              </w:rPr>
              <w:t xml:space="preserve">Sensibilisation en matière de santé, nutrition et hygiène </w:t>
            </w:r>
            <w:r w:rsidR="00FA6881" w:rsidRPr="002B0490">
              <w:rPr>
                <w:rFonts w:eastAsia="Times New Roman" w:cs="Times New Roman"/>
                <w:lang w:eastAsia="fr-FR"/>
              </w:rPr>
              <w:t>(lavage des mains, brossage avec du</w:t>
            </w:r>
            <w:r w:rsidRPr="002B0490">
              <w:rPr>
                <w:rFonts w:eastAsia="Times New Roman" w:cs="Times New Roman"/>
                <w:lang w:eastAsia="fr-FR"/>
              </w:rPr>
              <w:t xml:space="preserve"> dentifrice fluoré et déparasitage)</w:t>
            </w:r>
          </w:p>
        </w:tc>
      </w:tr>
    </w:tbl>
    <w:p w14:paraId="1AECB22A" w14:textId="77777777" w:rsidR="00543213" w:rsidRPr="00B47BF9" w:rsidRDefault="00543213" w:rsidP="00EB446F">
      <w:pPr>
        <w:rPr>
          <w:lang w:eastAsia="fr-FR"/>
        </w:rPr>
      </w:pPr>
    </w:p>
    <w:p w14:paraId="1105DEBF" w14:textId="69781563" w:rsidR="009A38D2" w:rsidRPr="00B47BF9" w:rsidRDefault="00EF1CC4" w:rsidP="004555F1">
      <w:pPr>
        <w:pStyle w:val="Style20"/>
      </w:pPr>
      <w:bookmarkStart w:id="281" w:name="_Toc445811775"/>
      <w:bookmarkStart w:id="282" w:name="_Toc445812521"/>
      <w:bookmarkStart w:id="283" w:name="_Toc445812874"/>
      <w:bookmarkStart w:id="284" w:name="_Toc445813119"/>
      <w:bookmarkStart w:id="285" w:name="_Toc445813454"/>
      <w:bookmarkStart w:id="286" w:name="_Toc463968769"/>
      <w:r w:rsidRPr="00B47BF9">
        <w:t>Annexe 6 :</w:t>
      </w:r>
      <w:r w:rsidR="004555F1" w:rsidRPr="00B47BF9">
        <w:tab/>
      </w:r>
      <w:r w:rsidRPr="00B47BF9">
        <w:t>Synthèse</w:t>
      </w:r>
      <w:bookmarkEnd w:id="281"/>
      <w:bookmarkEnd w:id="282"/>
      <w:bookmarkEnd w:id="283"/>
      <w:bookmarkEnd w:id="284"/>
      <w:bookmarkEnd w:id="285"/>
      <w:bookmarkEnd w:id="286"/>
      <w:r w:rsidRPr="00B47BF9">
        <w:t xml:space="preserve"> </w:t>
      </w:r>
      <w:r w:rsidR="006759C0">
        <w:t xml:space="preserve">de l’évaluation externe </w:t>
      </w:r>
    </w:p>
    <w:p w14:paraId="724AEC05" w14:textId="77777777" w:rsidR="009A38D2" w:rsidRPr="00B47BF9" w:rsidRDefault="009A38D2" w:rsidP="009A38D2">
      <w:pPr>
        <w:tabs>
          <w:tab w:val="left" w:pos="851"/>
        </w:tabs>
        <w:jc w:val="both"/>
        <w:rPr>
          <w:rFonts w:eastAsia="Times New Roman" w:cs="Times New Roman"/>
          <w:lang w:eastAsia="fr-FR"/>
        </w:rPr>
      </w:pPr>
    </w:p>
    <w:p w14:paraId="42CA8408" w14:textId="72F0690A" w:rsidR="00543213" w:rsidRDefault="00543213" w:rsidP="00543213">
      <w:pPr>
        <w:tabs>
          <w:tab w:val="left" w:pos="5954"/>
        </w:tabs>
        <w:spacing w:before="120" w:after="60"/>
        <w:rPr>
          <w:b/>
        </w:rPr>
      </w:pPr>
      <w:r>
        <w:rPr>
          <w:noProof/>
          <w:lang w:eastAsia="fr-FR"/>
        </w:rPr>
        <w:drawing>
          <wp:anchor distT="0" distB="0" distL="114300" distR="114300" simplePos="0" relativeHeight="251656192" behindDoc="1" locked="0" layoutInCell="1" allowOverlap="1" wp14:anchorId="63D43376" wp14:editId="08A667FF">
            <wp:simplePos x="0" y="0"/>
            <wp:positionH relativeFrom="column">
              <wp:posOffset>3809365</wp:posOffset>
            </wp:positionH>
            <wp:positionV relativeFrom="paragraph">
              <wp:posOffset>60325</wp:posOffset>
            </wp:positionV>
            <wp:extent cx="2082165" cy="765810"/>
            <wp:effectExtent l="0" t="0" r="0" b="0"/>
            <wp:wrapTight wrapText="bothSides">
              <wp:wrapPolygon edited="0">
                <wp:start x="11660" y="0"/>
                <wp:lineTo x="1976" y="3761"/>
                <wp:lineTo x="0" y="5373"/>
                <wp:lineTo x="0" y="16657"/>
                <wp:lineTo x="198" y="20955"/>
                <wp:lineTo x="7114" y="20955"/>
                <wp:lineTo x="10079" y="20955"/>
                <wp:lineTo x="12253" y="20955"/>
                <wp:lineTo x="12845" y="19881"/>
                <wp:lineTo x="12648" y="17731"/>
                <wp:lineTo x="21343" y="16657"/>
                <wp:lineTo x="21343" y="9134"/>
                <wp:lineTo x="20750" y="5910"/>
                <wp:lineTo x="12648" y="0"/>
                <wp:lineTo x="1166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2165" cy="765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1" locked="0" layoutInCell="1" allowOverlap="1" wp14:anchorId="5EC72968" wp14:editId="286E6A9E">
            <wp:simplePos x="0" y="0"/>
            <wp:positionH relativeFrom="column">
              <wp:posOffset>100965</wp:posOffset>
            </wp:positionH>
            <wp:positionV relativeFrom="paragraph">
              <wp:posOffset>136525</wp:posOffset>
            </wp:positionV>
            <wp:extent cx="1161415" cy="741680"/>
            <wp:effectExtent l="0" t="0" r="635" b="1270"/>
            <wp:wrapTight wrapText="bothSides">
              <wp:wrapPolygon edited="0">
                <wp:start x="0" y="0"/>
                <wp:lineTo x="0" y="21082"/>
                <wp:lineTo x="21258" y="21082"/>
                <wp:lineTo x="21258" y="0"/>
                <wp:lineTo x="0" y="0"/>
              </wp:wrapPolygon>
            </wp:wrapTight>
            <wp:docPr id="7" name="Image 7" descr="cid:image001.png@01CF9554.761C6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CF9554.761C6E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161415" cy="741680"/>
                    </a:xfrm>
                    <a:prstGeom prst="rect">
                      <a:avLst/>
                    </a:prstGeom>
                    <a:noFill/>
                  </pic:spPr>
                </pic:pic>
              </a:graphicData>
            </a:graphic>
            <wp14:sizeRelH relativeFrom="page">
              <wp14:pctWidth>0</wp14:pctWidth>
            </wp14:sizeRelH>
            <wp14:sizeRelV relativeFrom="page">
              <wp14:pctHeight>0</wp14:pctHeight>
            </wp14:sizeRelV>
          </wp:anchor>
        </w:drawing>
      </w:r>
    </w:p>
    <w:p w14:paraId="6E38107A" w14:textId="77777777" w:rsidR="00543213" w:rsidRDefault="00543213" w:rsidP="00543213">
      <w:pPr>
        <w:tabs>
          <w:tab w:val="left" w:pos="5954"/>
        </w:tabs>
        <w:spacing w:before="120" w:after="60"/>
        <w:rPr>
          <w:b/>
        </w:rPr>
      </w:pPr>
    </w:p>
    <w:p w14:paraId="77DD15E6" w14:textId="77777777" w:rsidR="00543213" w:rsidRDefault="00543213" w:rsidP="00543213">
      <w:pPr>
        <w:tabs>
          <w:tab w:val="left" w:pos="5954"/>
        </w:tabs>
        <w:spacing w:before="120" w:after="60"/>
        <w:rPr>
          <w:b/>
        </w:rPr>
      </w:pPr>
    </w:p>
    <w:p w14:paraId="779E02E0" w14:textId="77777777" w:rsidR="00543213" w:rsidRDefault="00543213" w:rsidP="00543213">
      <w:pPr>
        <w:tabs>
          <w:tab w:val="left" w:pos="5954"/>
        </w:tabs>
        <w:spacing w:before="120" w:after="60"/>
        <w:rPr>
          <w:b/>
        </w:rPr>
      </w:pPr>
    </w:p>
    <w:p w14:paraId="03E141FE" w14:textId="77777777" w:rsidR="00543213" w:rsidRDefault="00543213" w:rsidP="00543213">
      <w:pPr>
        <w:tabs>
          <w:tab w:val="left" w:pos="5954"/>
        </w:tabs>
        <w:spacing w:before="120" w:after="60"/>
        <w:rPr>
          <w:b/>
        </w:rPr>
      </w:pPr>
    </w:p>
    <w:p w14:paraId="73AD4F10" w14:textId="77777777" w:rsidR="00543213" w:rsidRDefault="00543213" w:rsidP="00543213">
      <w:pPr>
        <w:tabs>
          <w:tab w:val="left" w:pos="5954"/>
        </w:tabs>
        <w:spacing w:before="120" w:after="60"/>
        <w:rPr>
          <w:b/>
        </w:rPr>
      </w:pPr>
    </w:p>
    <w:p w14:paraId="5ABF15F1" w14:textId="77777777" w:rsidR="00543213" w:rsidRDefault="00543213" w:rsidP="00543213">
      <w:pPr>
        <w:tabs>
          <w:tab w:val="left" w:pos="5954"/>
        </w:tabs>
        <w:spacing w:before="120" w:after="60"/>
        <w:rPr>
          <w:b/>
        </w:rPr>
      </w:pPr>
    </w:p>
    <w:p w14:paraId="6FB9A593" w14:textId="77777777" w:rsidR="00543213" w:rsidRDefault="00543213" w:rsidP="00543213">
      <w:pPr>
        <w:tabs>
          <w:tab w:val="left" w:pos="5954"/>
        </w:tabs>
        <w:spacing w:before="120" w:after="60"/>
        <w:rPr>
          <w:b/>
        </w:rPr>
      </w:pPr>
    </w:p>
    <w:p w14:paraId="4011EF3D" w14:textId="77777777" w:rsidR="00543213" w:rsidRDefault="00543213" w:rsidP="00543213">
      <w:pPr>
        <w:tabs>
          <w:tab w:val="left" w:pos="5954"/>
        </w:tabs>
        <w:spacing w:before="120" w:after="60"/>
        <w:rPr>
          <w:b/>
        </w:rPr>
      </w:pPr>
    </w:p>
    <w:p w14:paraId="0B13D44D" w14:textId="77777777" w:rsidR="00543213" w:rsidRDefault="00543213" w:rsidP="00543213">
      <w:pPr>
        <w:tabs>
          <w:tab w:val="left" w:pos="5954"/>
        </w:tabs>
        <w:spacing w:before="120" w:after="60"/>
        <w:rPr>
          <w:b/>
        </w:rPr>
      </w:pPr>
    </w:p>
    <w:p w14:paraId="12C438FC" w14:textId="77777777" w:rsidR="00543213" w:rsidRDefault="00543213" w:rsidP="00543213">
      <w:pPr>
        <w:tabs>
          <w:tab w:val="left" w:pos="5954"/>
        </w:tabs>
        <w:spacing w:before="120" w:after="60"/>
        <w:rPr>
          <w:b/>
        </w:rPr>
      </w:pPr>
    </w:p>
    <w:p w14:paraId="0CCAD911" w14:textId="77777777" w:rsidR="00543213" w:rsidRDefault="00543213" w:rsidP="00543213">
      <w:pPr>
        <w:pStyle w:val="Titre"/>
        <w:jc w:val="center"/>
        <w:rPr>
          <w:rFonts w:ascii="Times New Roman" w:hAnsi="Times New Roman"/>
          <w:color w:val="auto"/>
          <w:sz w:val="28"/>
          <w:szCs w:val="28"/>
          <w:lang w:val="fr-FR"/>
        </w:rPr>
      </w:pPr>
      <w:bookmarkStart w:id="287" w:name="_Toc500774404"/>
      <w:r>
        <w:rPr>
          <w:rFonts w:ascii="Times New Roman" w:hAnsi="Times New Roman"/>
          <w:color w:val="auto"/>
          <w:sz w:val="28"/>
          <w:szCs w:val="28"/>
          <w:lang w:val="fr-FR"/>
        </w:rPr>
        <w:t>Synthèse Rapport final –Aide Odontologique Internationale</w:t>
      </w:r>
      <w:bookmarkEnd w:id="287"/>
    </w:p>
    <w:p w14:paraId="5CF61985" w14:textId="77777777" w:rsidR="00543213" w:rsidRDefault="00543213" w:rsidP="00543213">
      <w:pPr>
        <w:pStyle w:val="Titre"/>
        <w:jc w:val="center"/>
        <w:rPr>
          <w:rFonts w:ascii="Times New Roman" w:hAnsi="Times New Roman"/>
          <w:color w:val="auto"/>
          <w:sz w:val="28"/>
          <w:szCs w:val="28"/>
          <w:lang w:val="fr-FR"/>
        </w:rPr>
      </w:pPr>
      <w:bookmarkStart w:id="288" w:name="_Toc500774405"/>
      <w:r>
        <w:rPr>
          <w:rFonts w:ascii="Times New Roman" w:hAnsi="Times New Roman"/>
          <w:color w:val="auto"/>
          <w:sz w:val="28"/>
          <w:szCs w:val="28"/>
          <w:lang w:val="fr-FR"/>
        </w:rPr>
        <w:t>Evaluation du projet d’appui au développement intégré de la santé bucco-dentaire au Laos et à Madagascar</w:t>
      </w:r>
      <w:bookmarkEnd w:id="288"/>
    </w:p>
    <w:p w14:paraId="683DF3EE" w14:textId="77777777" w:rsidR="00543213" w:rsidRDefault="00543213" w:rsidP="00543213">
      <w:pPr>
        <w:tabs>
          <w:tab w:val="left" w:pos="5954"/>
        </w:tabs>
        <w:spacing w:before="120" w:after="60"/>
        <w:ind w:right="4729"/>
        <w:rPr>
          <w:bCs/>
        </w:rPr>
      </w:pPr>
    </w:p>
    <w:p w14:paraId="2BC3F1E4" w14:textId="77777777" w:rsidR="00543213" w:rsidRDefault="00543213" w:rsidP="00543213">
      <w:pPr>
        <w:spacing w:after="60"/>
        <w:rPr>
          <w:bCs/>
        </w:rPr>
      </w:pPr>
      <w:r>
        <w:rPr>
          <w:bCs/>
        </w:rPr>
        <w:t>Date</w:t>
      </w:r>
      <w:r>
        <w:rPr>
          <w:bCs/>
          <w:noProof/>
        </w:rPr>
        <w:t> : 20 octobre 2017</w:t>
      </w:r>
    </w:p>
    <w:p w14:paraId="1723780B" w14:textId="77777777" w:rsidR="00543213" w:rsidRDefault="00543213" w:rsidP="00543213">
      <w:r>
        <w:rPr>
          <w:bCs/>
        </w:rPr>
        <w:t>Auteur :</w:t>
      </w:r>
      <w:r>
        <w:t xml:space="preserve"> Hubert Barennes</w:t>
      </w:r>
    </w:p>
    <w:p w14:paraId="46C10B06" w14:textId="77777777" w:rsidR="00543213" w:rsidRDefault="00543213" w:rsidP="00543213">
      <w:pPr>
        <w:spacing w:line="240" w:lineRule="atLeast"/>
      </w:pPr>
    </w:p>
    <w:p w14:paraId="76D0B487" w14:textId="77777777" w:rsidR="00543213" w:rsidRDefault="00543213" w:rsidP="00543213">
      <w:pPr>
        <w:spacing w:line="240" w:lineRule="atLeast"/>
      </w:pPr>
    </w:p>
    <w:p w14:paraId="3FAA8698" w14:textId="77777777" w:rsidR="00543213" w:rsidRDefault="00543213" w:rsidP="00543213">
      <w:pPr>
        <w:spacing w:line="240" w:lineRule="atLeast"/>
      </w:pPr>
    </w:p>
    <w:p w14:paraId="0BFA5043" w14:textId="77777777" w:rsidR="00543213" w:rsidRDefault="00543213" w:rsidP="00543213">
      <w:pPr>
        <w:spacing w:line="240" w:lineRule="atLeast"/>
      </w:pPr>
    </w:p>
    <w:p w14:paraId="1CE5C20E" w14:textId="77777777" w:rsidR="00543213" w:rsidRDefault="00543213" w:rsidP="00543213">
      <w:pPr>
        <w:spacing w:line="240" w:lineRule="atLeast"/>
      </w:pPr>
    </w:p>
    <w:p w14:paraId="33591968" w14:textId="77777777" w:rsidR="00543213" w:rsidRDefault="00543213" w:rsidP="00543213">
      <w:pPr>
        <w:spacing w:line="240" w:lineRule="atLeast"/>
      </w:pPr>
    </w:p>
    <w:p w14:paraId="7C30819F" w14:textId="77777777" w:rsidR="00543213" w:rsidRDefault="00543213" w:rsidP="00543213">
      <w:pPr>
        <w:spacing w:line="240" w:lineRule="atLeast"/>
        <w:ind w:left="540"/>
      </w:pPr>
    </w:p>
    <w:p w14:paraId="6BE99E9B" w14:textId="32EEBFF9" w:rsidR="00543213" w:rsidRDefault="00543213" w:rsidP="00543213">
      <w:pPr>
        <w:spacing w:after="40"/>
        <w:ind w:left="4956" w:firstLine="708"/>
        <w:rPr>
          <w:b/>
        </w:rPr>
      </w:pPr>
      <w:r>
        <w:rPr>
          <w:b/>
        </w:rPr>
        <w:t>Consultant</w:t>
      </w:r>
    </w:p>
    <w:p w14:paraId="7C76853C" w14:textId="0C47710D" w:rsidR="00543213" w:rsidRDefault="00543213" w:rsidP="00543213">
      <w:pPr>
        <w:ind w:left="4956" w:firstLine="708"/>
      </w:pPr>
      <w:r>
        <w:t>1 Imp. Larrodé 64200 Biarritz</w:t>
      </w:r>
    </w:p>
    <w:p w14:paraId="69E24269" w14:textId="77777777" w:rsidR="00543213" w:rsidRDefault="00543213" w:rsidP="00543213">
      <w:pPr>
        <w:ind w:left="4956" w:firstLine="708"/>
        <w:rPr>
          <w:sz w:val="24"/>
        </w:rPr>
      </w:pPr>
      <w:r>
        <w:t>Tel : 0613650883</w:t>
      </w:r>
    </w:p>
    <w:p w14:paraId="281A9A7A" w14:textId="77777777" w:rsidR="00543213" w:rsidRDefault="00543213" w:rsidP="00543213">
      <w:pPr>
        <w:ind w:left="4956" w:firstLine="708"/>
      </w:pPr>
      <w:r>
        <w:t>Mail : barenneshub@yahoo.fr</w:t>
      </w:r>
    </w:p>
    <w:p w14:paraId="1FA4F61E" w14:textId="77777777" w:rsidR="00543213" w:rsidRDefault="00543213" w:rsidP="00543213">
      <w:pPr>
        <w:pStyle w:val="Titre"/>
        <w:rPr>
          <w:rFonts w:ascii="Times New Roman" w:hAnsi="Times New Roman"/>
          <w:color w:val="auto"/>
          <w:sz w:val="28"/>
          <w:szCs w:val="28"/>
          <w:lang w:val="fr-FR"/>
        </w:rPr>
      </w:pPr>
      <w:r>
        <w:rPr>
          <w:b w:val="0"/>
          <w:sz w:val="22"/>
        </w:rPr>
        <w:br w:type="page"/>
      </w:r>
      <w:bookmarkStart w:id="289" w:name="_Toc500774406"/>
      <w:r>
        <w:rPr>
          <w:rFonts w:ascii="Times New Roman" w:hAnsi="Times New Roman"/>
          <w:color w:val="auto"/>
          <w:sz w:val="28"/>
          <w:szCs w:val="28"/>
          <w:lang w:val="fr-FR"/>
        </w:rPr>
        <w:t>Acronymes</w:t>
      </w:r>
      <w:bookmarkEnd w:id="289"/>
    </w:p>
    <w:p w14:paraId="299EC7E9" w14:textId="77777777" w:rsidR="00543213" w:rsidRDefault="00543213" w:rsidP="00543213">
      <w:pPr>
        <w:rPr>
          <w:szCs w:val="24"/>
          <w:lang w:eastAsia="fr-FR"/>
        </w:rPr>
      </w:pPr>
      <w:r>
        <w:rPr>
          <w:szCs w:val="24"/>
          <w:lang w:eastAsia="fr-FR"/>
        </w:rPr>
        <w:t>ADL</w:t>
      </w:r>
      <w:r>
        <w:rPr>
          <w:szCs w:val="24"/>
          <w:lang w:eastAsia="fr-FR"/>
        </w:rPr>
        <w:tab/>
      </w:r>
      <w:r>
        <w:rPr>
          <w:szCs w:val="24"/>
          <w:lang w:eastAsia="fr-FR"/>
        </w:rPr>
        <w:tab/>
        <w:t xml:space="preserve">Association des dentistes Lao </w:t>
      </w:r>
    </w:p>
    <w:p w14:paraId="70E4E833" w14:textId="77777777" w:rsidR="00543213" w:rsidRDefault="00543213" w:rsidP="00543213">
      <w:pPr>
        <w:rPr>
          <w:szCs w:val="24"/>
        </w:rPr>
      </w:pPr>
      <w:r>
        <w:rPr>
          <w:szCs w:val="24"/>
        </w:rPr>
        <w:t>AUF</w:t>
      </w:r>
      <w:r>
        <w:rPr>
          <w:szCs w:val="24"/>
        </w:rPr>
        <w:tab/>
      </w:r>
      <w:r>
        <w:rPr>
          <w:szCs w:val="24"/>
        </w:rPr>
        <w:tab/>
        <w:t>Agence universitaire de la francophonie</w:t>
      </w:r>
    </w:p>
    <w:p w14:paraId="18ACED7B" w14:textId="77777777" w:rsidR="00543213" w:rsidRDefault="00543213" w:rsidP="00543213">
      <w:pPr>
        <w:rPr>
          <w:szCs w:val="24"/>
          <w:lang w:eastAsia="fr-FR"/>
        </w:rPr>
      </w:pPr>
      <w:r>
        <w:rPr>
          <w:szCs w:val="24"/>
          <w:lang w:eastAsia="fr-FR"/>
        </w:rPr>
        <w:t xml:space="preserve">ACSQDA </w:t>
      </w:r>
      <w:r>
        <w:rPr>
          <w:szCs w:val="24"/>
          <w:lang w:eastAsia="fr-FR"/>
        </w:rPr>
        <w:tab/>
        <w:t>Agence de contrôle sanitaire et de la qualité des denrées alimentaires</w:t>
      </w:r>
    </w:p>
    <w:p w14:paraId="3D1F5263" w14:textId="2BC8BF0A" w:rsidR="00543213" w:rsidRDefault="00543213" w:rsidP="00543213">
      <w:pPr>
        <w:rPr>
          <w:szCs w:val="24"/>
        </w:rPr>
      </w:pPr>
      <w:r>
        <w:rPr>
          <w:szCs w:val="24"/>
        </w:rPr>
        <w:t xml:space="preserve">CAO /CAOD </w:t>
      </w:r>
      <w:r w:rsidR="00FA6881">
        <w:rPr>
          <w:szCs w:val="24"/>
        </w:rPr>
        <w:tab/>
      </w:r>
      <w:r>
        <w:rPr>
          <w:szCs w:val="24"/>
        </w:rPr>
        <w:t>Indice carieux (dents cariées, absentes pour carie et obturées)</w:t>
      </w:r>
    </w:p>
    <w:p w14:paraId="75A87D79" w14:textId="77777777" w:rsidR="00543213" w:rsidRDefault="00543213" w:rsidP="00543213">
      <w:pPr>
        <w:rPr>
          <w:szCs w:val="24"/>
        </w:rPr>
      </w:pPr>
      <w:r>
        <w:rPr>
          <w:szCs w:val="24"/>
        </w:rPr>
        <w:t xml:space="preserve">CHD1 </w:t>
      </w:r>
      <w:r>
        <w:rPr>
          <w:szCs w:val="24"/>
        </w:rPr>
        <w:tab/>
      </w:r>
      <w:r>
        <w:rPr>
          <w:szCs w:val="24"/>
        </w:rPr>
        <w:tab/>
        <w:t xml:space="preserve">Centre hospitalier de district de niveau 1 </w:t>
      </w:r>
    </w:p>
    <w:p w14:paraId="5BE27F2B" w14:textId="77777777" w:rsidR="00543213" w:rsidRDefault="00543213" w:rsidP="00543213">
      <w:pPr>
        <w:rPr>
          <w:szCs w:val="24"/>
        </w:rPr>
      </w:pPr>
      <w:r>
        <w:rPr>
          <w:szCs w:val="24"/>
        </w:rPr>
        <w:t>CIC</w:t>
      </w:r>
      <w:r>
        <w:rPr>
          <w:szCs w:val="24"/>
        </w:rPr>
        <w:tab/>
      </w:r>
      <w:r>
        <w:rPr>
          <w:szCs w:val="24"/>
        </w:rPr>
        <w:tab/>
        <w:t>Contrôle de l’infection croisée</w:t>
      </w:r>
    </w:p>
    <w:p w14:paraId="1B358A56" w14:textId="77777777" w:rsidR="00543213" w:rsidRDefault="00543213" w:rsidP="00543213">
      <w:pPr>
        <w:ind w:left="1410" w:hanging="1410"/>
        <w:rPr>
          <w:szCs w:val="24"/>
        </w:rPr>
      </w:pPr>
      <w:r w:rsidRPr="004032C3">
        <w:rPr>
          <w:rStyle w:val="StyleArial11pt"/>
          <w:rFonts w:ascii="Times New Roman" w:hAnsi="Times New Roman" w:cs="Times New Roman"/>
          <w:sz w:val="24"/>
          <w:szCs w:val="24"/>
        </w:rPr>
        <w:t>CID-CDF</w:t>
      </w:r>
      <w:r>
        <w:rPr>
          <w:rStyle w:val="StyleArial11pt"/>
          <w:rFonts w:cs="Times New Roman"/>
          <w:sz w:val="24"/>
          <w:szCs w:val="24"/>
        </w:rPr>
        <w:tab/>
      </w:r>
      <w:r>
        <w:rPr>
          <w:rStyle w:val="StyleArial11pt"/>
          <w:rFonts w:cs="Times New Roman"/>
          <w:sz w:val="24"/>
          <w:szCs w:val="24"/>
        </w:rPr>
        <w:tab/>
      </w:r>
      <w:r>
        <w:rPr>
          <w:szCs w:val="24"/>
        </w:rPr>
        <w:t>Conférence internationale des doyens des facultés de chirurgie dentaire d’expression totalement ou partiellement française</w:t>
      </w:r>
    </w:p>
    <w:p w14:paraId="7008C66D" w14:textId="77777777" w:rsidR="00543213" w:rsidRDefault="00543213" w:rsidP="00543213">
      <w:pPr>
        <w:rPr>
          <w:szCs w:val="24"/>
        </w:rPr>
      </w:pPr>
      <w:r>
        <w:rPr>
          <w:szCs w:val="24"/>
        </w:rPr>
        <w:t>Comm. pers.</w:t>
      </w:r>
      <w:r>
        <w:rPr>
          <w:szCs w:val="24"/>
        </w:rPr>
        <w:tab/>
        <w:t>Communication personnelle</w:t>
      </w:r>
    </w:p>
    <w:p w14:paraId="1BB144DA" w14:textId="541B2844" w:rsidR="00543213" w:rsidRDefault="00543213" w:rsidP="00543213">
      <w:pPr>
        <w:rPr>
          <w:szCs w:val="24"/>
        </w:rPr>
      </w:pPr>
      <w:r>
        <w:rPr>
          <w:szCs w:val="24"/>
        </w:rPr>
        <w:t>CPSBD</w:t>
      </w:r>
      <w:r>
        <w:rPr>
          <w:szCs w:val="24"/>
        </w:rPr>
        <w:tab/>
      </w:r>
      <w:r w:rsidR="0000133A">
        <w:rPr>
          <w:szCs w:val="24"/>
        </w:rPr>
        <w:tab/>
      </w:r>
      <w:r>
        <w:rPr>
          <w:szCs w:val="24"/>
        </w:rPr>
        <w:t>Comité de promotion de la santé bucco-dentaire</w:t>
      </w:r>
    </w:p>
    <w:p w14:paraId="7AAB1F68" w14:textId="77777777" w:rsidR="00543213" w:rsidRDefault="00543213" w:rsidP="00543213">
      <w:pPr>
        <w:rPr>
          <w:szCs w:val="24"/>
        </w:rPr>
      </w:pPr>
      <w:r>
        <w:rPr>
          <w:szCs w:val="24"/>
        </w:rPr>
        <w:t xml:space="preserve">CSB </w:t>
      </w:r>
      <w:r>
        <w:rPr>
          <w:szCs w:val="24"/>
        </w:rPr>
        <w:tab/>
      </w:r>
      <w:r>
        <w:rPr>
          <w:szCs w:val="24"/>
        </w:rPr>
        <w:tab/>
        <w:t>Centre de santé de base</w:t>
      </w:r>
    </w:p>
    <w:p w14:paraId="11E0CC2D" w14:textId="77777777" w:rsidR="00543213" w:rsidRDefault="00543213" w:rsidP="00543213">
      <w:pPr>
        <w:rPr>
          <w:szCs w:val="24"/>
        </w:rPr>
      </w:pPr>
      <w:r>
        <w:rPr>
          <w:szCs w:val="24"/>
        </w:rPr>
        <w:t xml:space="preserve">CSB2 </w:t>
      </w:r>
      <w:r>
        <w:rPr>
          <w:szCs w:val="24"/>
        </w:rPr>
        <w:tab/>
      </w:r>
      <w:r>
        <w:rPr>
          <w:szCs w:val="24"/>
        </w:rPr>
        <w:tab/>
        <w:t>Centre de santé de base de niveau 2</w:t>
      </w:r>
    </w:p>
    <w:p w14:paraId="78058355" w14:textId="77777777" w:rsidR="00543213" w:rsidRDefault="00543213" w:rsidP="00543213">
      <w:pPr>
        <w:rPr>
          <w:szCs w:val="24"/>
          <w:lang w:eastAsia="fr-FR"/>
        </w:rPr>
      </w:pPr>
      <w:r>
        <w:rPr>
          <w:szCs w:val="24"/>
          <w:lang w:eastAsia="fr-FR"/>
        </w:rPr>
        <w:t xml:space="preserve">CSD </w:t>
      </w:r>
      <w:r>
        <w:rPr>
          <w:szCs w:val="24"/>
          <w:lang w:eastAsia="fr-FR"/>
        </w:rPr>
        <w:tab/>
      </w:r>
      <w:r>
        <w:rPr>
          <w:szCs w:val="24"/>
          <w:lang w:eastAsia="fr-FR"/>
        </w:rPr>
        <w:tab/>
        <w:t xml:space="preserve">Compagnie salinière du delta </w:t>
      </w:r>
    </w:p>
    <w:p w14:paraId="068C3B6F" w14:textId="77777777" w:rsidR="00543213" w:rsidRDefault="00543213" w:rsidP="00543213">
      <w:pPr>
        <w:rPr>
          <w:szCs w:val="24"/>
          <w:lang w:eastAsia="fr-FR"/>
        </w:rPr>
      </w:pPr>
      <w:r>
        <w:rPr>
          <w:szCs w:val="24"/>
          <w:lang w:eastAsia="fr-FR"/>
        </w:rPr>
        <w:t xml:space="preserve">CSM </w:t>
      </w:r>
      <w:r>
        <w:rPr>
          <w:szCs w:val="24"/>
          <w:lang w:eastAsia="fr-FR"/>
        </w:rPr>
        <w:tab/>
      </w:r>
      <w:r>
        <w:rPr>
          <w:szCs w:val="24"/>
          <w:lang w:eastAsia="fr-FR"/>
        </w:rPr>
        <w:tab/>
        <w:t xml:space="preserve">Compagnie salinière de Madagascar </w:t>
      </w:r>
    </w:p>
    <w:p w14:paraId="4CD0C600" w14:textId="77777777" w:rsidR="00543213" w:rsidRDefault="00543213" w:rsidP="00543213">
      <w:pPr>
        <w:rPr>
          <w:szCs w:val="24"/>
          <w:lang w:eastAsia="fr-FR"/>
        </w:rPr>
      </w:pPr>
      <w:r>
        <w:rPr>
          <w:szCs w:val="24"/>
          <w:lang w:eastAsia="fr-FR"/>
        </w:rPr>
        <w:t>DRS</w:t>
      </w:r>
      <w:r>
        <w:rPr>
          <w:szCs w:val="24"/>
          <w:lang w:eastAsia="fr-FR"/>
        </w:rPr>
        <w:tab/>
      </w:r>
      <w:r>
        <w:rPr>
          <w:szCs w:val="24"/>
          <w:lang w:eastAsia="fr-FR"/>
        </w:rPr>
        <w:tab/>
      </w:r>
      <w:r>
        <w:rPr>
          <w:szCs w:val="24"/>
        </w:rPr>
        <w:t>Direction régionale de la santé</w:t>
      </w:r>
    </w:p>
    <w:p w14:paraId="0048BC14" w14:textId="60C81AD8" w:rsidR="00543213" w:rsidRDefault="00543213" w:rsidP="00543213">
      <w:pPr>
        <w:rPr>
          <w:szCs w:val="24"/>
          <w:lang w:eastAsia="fr-FR"/>
        </w:rPr>
      </w:pPr>
      <w:r>
        <w:rPr>
          <w:szCs w:val="24"/>
        </w:rPr>
        <w:t xml:space="preserve">DSCMNT </w:t>
      </w:r>
      <w:r>
        <w:rPr>
          <w:szCs w:val="24"/>
        </w:rPr>
        <w:tab/>
        <w:t xml:space="preserve">Département de santé curative </w:t>
      </w:r>
      <w:r w:rsidR="00DA4377">
        <w:rPr>
          <w:szCs w:val="24"/>
        </w:rPr>
        <w:t>/ maladies non transmissibles</w:t>
      </w:r>
    </w:p>
    <w:p w14:paraId="01640916" w14:textId="77777777" w:rsidR="00543213" w:rsidRDefault="00543213" w:rsidP="00543213">
      <w:pPr>
        <w:rPr>
          <w:szCs w:val="24"/>
          <w:lang w:eastAsia="fr-FR"/>
        </w:rPr>
      </w:pPr>
      <w:r>
        <w:rPr>
          <w:szCs w:val="24"/>
          <w:lang w:eastAsia="fr-FR"/>
        </w:rPr>
        <w:t xml:space="preserve">ERA </w:t>
      </w:r>
      <w:r>
        <w:rPr>
          <w:szCs w:val="24"/>
          <w:lang w:eastAsia="fr-FR"/>
        </w:rPr>
        <w:tab/>
      </w:r>
      <w:r>
        <w:rPr>
          <w:szCs w:val="24"/>
          <w:lang w:eastAsia="fr-FR"/>
        </w:rPr>
        <w:tab/>
        <w:t>Enquêtes rapide d’évaluation</w:t>
      </w:r>
    </w:p>
    <w:p w14:paraId="75BD3ED9" w14:textId="77777777" w:rsidR="00543213" w:rsidRDefault="00543213" w:rsidP="00543213">
      <w:pPr>
        <w:rPr>
          <w:szCs w:val="24"/>
          <w:lang w:eastAsia="fr-FR"/>
        </w:rPr>
      </w:pPr>
      <w:r>
        <w:t>FDC</w:t>
      </w:r>
      <w:r>
        <w:tab/>
      </w:r>
      <w:r>
        <w:tab/>
        <w:t xml:space="preserve">Contrôle des </w:t>
      </w:r>
      <w:r>
        <w:rPr>
          <w:szCs w:val="24"/>
          <w:lang w:eastAsia="fr-FR"/>
        </w:rPr>
        <w:t>médicaments et des aliments</w:t>
      </w:r>
    </w:p>
    <w:p w14:paraId="7820F956" w14:textId="77777777" w:rsidR="00543213" w:rsidRDefault="00543213" w:rsidP="00543213">
      <w:pPr>
        <w:rPr>
          <w:szCs w:val="24"/>
          <w:lang w:eastAsia="fr-FR"/>
        </w:rPr>
      </w:pPr>
      <w:r>
        <w:rPr>
          <w:szCs w:val="24"/>
          <w:lang w:eastAsia="fr-FR"/>
        </w:rPr>
        <w:t xml:space="preserve">FDQCC </w:t>
      </w:r>
      <w:r>
        <w:rPr>
          <w:szCs w:val="24"/>
          <w:lang w:eastAsia="fr-FR"/>
        </w:rPr>
        <w:tab/>
        <w:t>Centre de contrôle du médicament et des aliments</w:t>
      </w:r>
    </w:p>
    <w:p w14:paraId="240A4A0F" w14:textId="77777777" w:rsidR="00543213" w:rsidRDefault="00543213" w:rsidP="00543213">
      <w:pPr>
        <w:rPr>
          <w:szCs w:val="24"/>
          <w:lang w:eastAsia="fr-FR"/>
        </w:rPr>
      </w:pPr>
      <w:r>
        <w:rPr>
          <w:szCs w:val="24"/>
          <w:lang w:eastAsia="fr-FR"/>
        </w:rPr>
        <w:t>FSD</w:t>
      </w:r>
      <w:r>
        <w:rPr>
          <w:szCs w:val="24"/>
          <w:lang w:eastAsia="fr-FR"/>
        </w:rPr>
        <w:tab/>
      </w:r>
      <w:r>
        <w:rPr>
          <w:szCs w:val="24"/>
          <w:lang w:eastAsia="fr-FR"/>
        </w:rPr>
        <w:tab/>
        <w:t xml:space="preserve">Fonds social de développement </w:t>
      </w:r>
    </w:p>
    <w:p w14:paraId="39C7F7FE" w14:textId="77777777" w:rsidR="00543213" w:rsidRDefault="00543213" w:rsidP="00543213">
      <w:pPr>
        <w:rPr>
          <w:szCs w:val="24"/>
        </w:rPr>
      </w:pPr>
      <w:r>
        <w:rPr>
          <w:szCs w:val="24"/>
        </w:rPr>
        <w:t>FDR</w:t>
      </w:r>
      <w:r>
        <w:rPr>
          <w:szCs w:val="24"/>
        </w:rPr>
        <w:tab/>
      </w:r>
      <w:r>
        <w:rPr>
          <w:szCs w:val="24"/>
        </w:rPr>
        <w:tab/>
        <w:t xml:space="preserve">Fond de roulement </w:t>
      </w:r>
    </w:p>
    <w:p w14:paraId="47819D3F" w14:textId="77777777" w:rsidR="00543213" w:rsidRDefault="00543213" w:rsidP="00543213">
      <w:pPr>
        <w:rPr>
          <w:szCs w:val="24"/>
        </w:rPr>
      </w:pPr>
      <w:r>
        <w:rPr>
          <w:szCs w:val="24"/>
        </w:rPr>
        <w:t>FDI</w:t>
      </w:r>
      <w:r>
        <w:rPr>
          <w:szCs w:val="24"/>
        </w:rPr>
        <w:tab/>
      </w:r>
      <w:r>
        <w:rPr>
          <w:szCs w:val="24"/>
        </w:rPr>
        <w:tab/>
        <w:t>Fédération dentaire internationale</w:t>
      </w:r>
    </w:p>
    <w:p w14:paraId="527A48C9" w14:textId="77777777" w:rsidR="00543213" w:rsidRDefault="00543213" w:rsidP="00543213">
      <w:pPr>
        <w:rPr>
          <w:szCs w:val="24"/>
        </w:rPr>
      </w:pPr>
      <w:r>
        <w:rPr>
          <w:szCs w:val="24"/>
        </w:rPr>
        <w:t>HD1</w:t>
      </w:r>
      <w:r>
        <w:rPr>
          <w:szCs w:val="24"/>
        </w:rPr>
        <w:tab/>
      </w:r>
      <w:r>
        <w:rPr>
          <w:szCs w:val="24"/>
        </w:rPr>
        <w:tab/>
        <w:t>Hôpital de district de niveau 1</w:t>
      </w:r>
    </w:p>
    <w:p w14:paraId="38472B20" w14:textId="77777777" w:rsidR="00543213" w:rsidRDefault="00543213" w:rsidP="00543213">
      <w:pPr>
        <w:rPr>
          <w:szCs w:val="24"/>
          <w:lang w:val="en-US"/>
        </w:rPr>
      </w:pPr>
      <w:r>
        <w:rPr>
          <w:szCs w:val="24"/>
          <w:lang w:val="en-US"/>
        </w:rPr>
        <w:t>HHP</w:t>
      </w:r>
      <w:r>
        <w:rPr>
          <w:szCs w:val="24"/>
          <w:lang w:val="en-US"/>
        </w:rPr>
        <w:tab/>
      </w:r>
      <w:r>
        <w:rPr>
          <w:szCs w:val="24"/>
          <w:lang w:val="en-US"/>
        </w:rPr>
        <w:tab/>
        <w:t>Hygiène and Heath Promotion Dpt.</w:t>
      </w:r>
    </w:p>
    <w:p w14:paraId="1D4E37E1" w14:textId="77777777" w:rsidR="00543213" w:rsidRDefault="00543213" w:rsidP="00543213">
      <w:pPr>
        <w:rPr>
          <w:szCs w:val="24"/>
        </w:rPr>
      </w:pPr>
      <w:r>
        <w:rPr>
          <w:szCs w:val="24"/>
        </w:rPr>
        <w:t>IF</w:t>
      </w:r>
      <w:r>
        <w:rPr>
          <w:szCs w:val="24"/>
        </w:rPr>
        <w:tab/>
      </w:r>
      <w:r>
        <w:rPr>
          <w:szCs w:val="24"/>
        </w:rPr>
        <w:tab/>
        <w:t>Iodé et fluoré</w:t>
      </w:r>
    </w:p>
    <w:p w14:paraId="5CC270A1" w14:textId="77777777" w:rsidR="00543213" w:rsidRDefault="00543213" w:rsidP="00543213">
      <w:pPr>
        <w:rPr>
          <w:szCs w:val="24"/>
        </w:rPr>
      </w:pPr>
      <w:r>
        <w:rPr>
          <w:szCs w:val="24"/>
        </w:rPr>
        <w:t>IFMT</w:t>
      </w:r>
      <w:r>
        <w:rPr>
          <w:szCs w:val="24"/>
        </w:rPr>
        <w:tab/>
      </w:r>
      <w:r>
        <w:rPr>
          <w:szCs w:val="24"/>
        </w:rPr>
        <w:tab/>
        <w:t>Institut francophone pour la médecine tropicale</w:t>
      </w:r>
    </w:p>
    <w:p w14:paraId="2A67ABAD" w14:textId="77777777" w:rsidR="00543213" w:rsidRPr="00FA6881" w:rsidRDefault="00543213" w:rsidP="00543213">
      <w:pPr>
        <w:rPr>
          <w:b/>
          <w:szCs w:val="24"/>
        </w:rPr>
      </w:pPr>
      <w:r>
        <w:rPr>
          <w:szCs w:val="24"/>
        </w:rPr>
        <w:t xml:space="preserve">IOSTM </w:t>
      </w:r>
      <w:r>
        <w:rPr>
          <w:szCs w:val="24"/>
        </w:rPr>
        <w:tab/>
      </w:r>
      <w:r>
        <w:rPr>
          <w:rStyle w:val="st"/>
          <w:szCs w:val="24"/>
        </w:rPr>
        <w:t xml:space="preserve">Institut d'odonto-stomatologie de </w:t>
      </w:r>
      <w:r w:rsidRPr="00FA6881">
        <w:rPr>
          <w:rStyle w:val="Accentuation"/>
          <w:b w:val="0"/>
          <w:szCs w:val="24"/>
        </w:rPr>
        <w:t>Madagascar</w:t>
      </w:r>
    </w:p>
    <w:p w14:paraId="6631E7DC" w14:textId="77777777" w:rsidR="00543213" w:rsidRDefault="00543213" w:rsidP="00543213">
      <w:pPr>
        <w:rPr>
          <w:szCs w:val="24"/>
        </w:rPr>
      </w:pPr>
      <w:r>
        <w:rPr>
          <w:szCs w:val="24"/>
        </w:rPr>
        <w:t xml:space="preserve">KS </w:t>
      </w:r>
      <w:r>
        <w:rPr>
          <w:szCs w:val="24"/>
        </w:rPr>
        <w:tab/>
      </w:r>
      <w:r>
        <w:rPr>
          <w:szCs w:val="24"/>
        </w:rPr>
        <w:tab/>
        <w:t>Khoh Saat (Producteur de sel au Laos)</w:t>
      </w:r>
    </w:p>
    <w:p w14:paraId="2398BEDC" w14:textId="77777777" w:rsidR="00543213" w:rsidRDefault="00543213" w:rsidP="00543213">
      <w:pPr>
        <w:rPr>
          <w:szCs w:val="24"/>
          <w:lang w:eastAsia="fr-FR"/>
        </w:rPr>
      </w:pPr>
      <w:r>
        <w:rPr>
          <w:szCs w:val="24"/>
          <w:lang w:eastAsia="fr-FR"/>
        </w:rPr>
        <w:t xml:space="preserve">MoH </w:t>
      </w:r>
      <w:r>
        <w:rPr>
          <w:szCs w:val="24"/>
          <w:lang w:eastAsia="fr-FR"/>
        </w:rPr>
        <w:tab/>
      </w:r>
      <w:r>
        <w:rPr>
          <w:szCs w:val="24"/>
          <w:lang w:eastAsia="fr-FR"/>
        </w:rPr>
        <w:tab/>
        <w:t>Ministère de la Santé Publique (Laos)</w:t>
      </w:r>
    </w:p>
    <w:p w14:paraId="35DED2E4" w14:textId="77777777" w:rsidR="00543213" w:rsidRDefault="00543213" w:rsidP="00543213">
      <w:pPr>
        <w:rPr>
          <w:szCs w:val="24"/>
          <w:lang w:eastAsia="fr-FR"/>
        </w:rPr>
      </w:pPr>
      <w:r>
        <w:rPr>
          <w:szCs w:val="24"/>
          <w:lang w:eastAsia="fr-FR"/>
        </w:rPr>
        <w:t xml:space="preserve">MGC </w:t>
      </w:r>
      <w:r>
        <w:rPr>
          <w:szCs w:val="24"/>
          <w:lang w:eastAsia="fr-FR"/>
        </w:rPr>
        <w:tab/>
      </w:r>
      <w:r>
        <w:rPr>
          <w:szCs w:val="24"/>
          <w:lang w:eastAsia="fr-FR"/>
        </w:rPr>
        <w:tab/>
        <w:t xml:space="preserve">Médecin généraliste communautaire </w:t>
      </w:r>
    </w:p>
    <w:p w14:paraId="404D4DEB" w14:textId="77777777" w:rsidR="00543213" w:rsidRDefault="00543213" w:rsidP="00543213">
      <w:pPr>
        <w:rPr>
          <w:szCs w:val="24"/>
          <w:lang w:eastAsia="fr-FR"/>
        </w:rPr>
      </w:pPr>
      <w:r>
        <w:rPr>
          <w:szCs w:val="24"/>
          <w:lang w:eastAsia="fr-FR"/>
        </w:rPr>
        <w:t xml:space="preserve">MNT </w:t>
      </w:r>
      <w:r>
        <w:rPr>
          <w:szCs w:val="24"/>
          <w:lang w:eastAsia="fr-FR"/>
        </w:rPr>
        <w:tab/>
      </w:r>
      <w:r>
        <w:rPr>
          <w:szCs w:val="24"/>
          <w:lang w:eastAsia="fr-FR"/>
        </w:rPr>
        <w:tab/>
        <w:t xml:space="preserve">Maladie non transmissible </w:t>
      </w:r>
    </w:p>
    <w:p w14:paraId="70B30915" w14:textId="77777777" w:rsidR="00543213" w:rsidRDefault="00543213" w:rsidP="00543213">
      <w:pPr>
        <w:rPr>
          <w:szCs w:val="24"/>
          <w:lang w:eastAsia="fr-FR"/>
        </w:rPr>
      </w:pPr>
      <w:r>
        <w:rPr>
          <w:szCs w:val="24"/>
          <w:lang w:eastAsia="fr-FR"/>
        </w:rPr>
        <w:t xml:space="preserve">MSP </w:t>
      </w:r>
      <w:r>
        <w:rPr>
          <w:szCs w:val="24"/>
          <w:lang w:eastAsia="fr-FR"/>
        </w:rPr>
        <w:tab/>
      </w:r>
      <w:r>
        <w:rPr>
          <w:szCs w:val="24"/>
          <w:lang w:eastAsia="fr-FR"/>
        </w:rPr>
        <w:tab/>
        <w:t>Ministère de la Santé Publique (Madagascar)</w:t>
      </w:r>
    </w:p>
    <w:p w14:paraId="1F706D3B" w14:textId="77777777" w:rsidR="00543213" w:rsidRDefault="00543213" w:rsidP="00543213">
      <w:pPr>
        <w:rPr>
          <w:szCs w:val="24"/>
          <w:lang w:eastAsia="fr-FR"/>
        </w:rPr>
      </w:pPr>
      <w:r>
        <w:rPr>
          <w:szCs w:val="24"/>
          <w:lang w:eastAsia="fr-FR"/>
        </w:rPr>
        <w:t xml:space="preserve">OMS </w:t>
      </w:r>
      <w:r>
        <w:rPr>
          <w:szCs w:val="24"/>
          <w:lang w:eastAsia="fr-FR"/>
        </w:rPr>
        <w:tab/>
      </w:r>
      <w:r>
        <w:rPr>
          <w:szCs w:val="24"/>
          <w:lang w:eastAsia="fr-FR"/>
        </w:rPr>
        <w:tab/>
        <w:t xml:space="preserve">Organisation mondiale de la santé </w:t>
      </w:r>
    </w:p>
    <w:p w14:paraId="371B3AFD" w14:textId="77777777" w:rsidR="00543213" w:rsidRDefault="00543213" w:rsidP="00543213">
      <w:pPr>
        <w:rPr>
          <w:szCs w:val="24"/>
          <w:lang w:eastAsia="fr-FR"/>
        </w:rPr>
      </w:pPr>
      <w:r>
        <w:rPr>
          <w:szCs w:val="24"/>
          <w:lang w:eastAsia="fr-FR"/>
        </w:rPr>
        <w:t xml:space="preserve">ONG </w:t>
      </w:r>
      <w:r>
        <w:rPr>
          <w:szCs w:val="24"/>
          <w:lang w:eastAsia="fr-FR"/>
        </w:rPr>
        <w:tab/>
      </w:r>
      <w:r>
        <w:rPr>
          <w:szCs w:val="24"/>
          <w:lang w:eastAsia="fr-FR"/>
        </w:rPr>
        <w:tab/>
        <w:t xml:space="preserve">Organisation non gouvernementale </w:t>
      </w:r>
    </w:p>
    <w:p w14:paraId="2AB2CB7C" w14:textId="77777777" w:rsidR="00543213" w:rsidRDefault="00543213" w:rsidP="00543213">
      <w:pPr>
        <w:rPr>
          <w:szCs w:val="24"/>
          <w:lang w:eastAsia="fr-FR"/>
        </w:rPr>
      </w:pPr>
      <w:r>
        <w:rPr>
          <w:szCs w:val="24"/>
          <w:lang w:eastAsia="fr-FR"/>
        </w:rPr>
        <w:t xml:space="preserve">ONN </w:t>
      </w:r>
      <w:r>
        <w:rPr>
          <w:szCs w:val="24"/>
          <w:lang w:eastAsia="fr-FR"/>
        </w:rPr>
        <w:tab/>
      </w:r>
      <w:r>
        <w:rPr>
          <w:szCs w:val="24"/>
          <w:lang w:eastAsia="fr-FR"/>
        </w:rPr>
        <w:tab/>
        <w:t xml:space="preserve">Office national de nutrition </w:t>
      </w:r>
    </w:p>
    <w:p w14:paraId="28352A24" w14:textId="4F55A8C4" w:rsidR="00543213" w:rsidRPr="00E26408" w:rsidRDefault="00543213" w:rsidP="00543213">
      <w:pPr>
        <w:rPr>
          <w:szCs w:val="24"/>
          <w:lang w:eastAsia="fr-FR"/>
        </w:rPr>
      </w:pPr>
      <w:r w:rsidRPr="00E26408">
        <w:rPr>
          <w:szCs w:val="24"/>
        </w:rPr>
        <w:t xml:space="preserve">ORCA </w:t>
      </w:r>
      <w:r w:rsidRPr="00E26408">
        <w:rPr>
          <w:szCs w:val="24"/>
        </w:rPr>
        <w:tab/>
      </w:r>
      <w:r w:rsidR="00FA6881" w:rsidRPr="00E26408">
        <w:rPr>
          <w:szCs w:val="24"/>
        </w:rPr>
        <w:tab/>
      </w:r>
      <w:r w:rsidRPr="00E26408">
        <w:rPr>
          <w:szCs w:val="24"/>
        </w:rPr>
        <w:t xml:space="preserve">Organisation for Caries Research </w:t>
      </w:r>
    </w:p>
    <w:p w14:paraId="1A9E759B" w14:textId="77777777" w:rsidR="00543213" w:rsidRDefault="00543213" w:rsidP="00543213">
      <w:pPr>
        <w:rPr>
          <w:szCs w:val="24"/>
        </w:rPr>
      </w:pPr>
      <w:r>
        <w:rPr>
          <w:szCs w:val="24"/>
        </w:rPr>
        <w:t xml:space="preserve">PADISBD </w:t>
      </w:r>
      <w:r>
        <w:rPr>
          <w:szCs w:val="24"/>
        </w:rPr>
        <w:tab/>
        <w:t xml:space="preserve">Projet d’appui au développement intégré de la santé bucco-dentaire </w:t>
      </w:r>
    </w:p>
    <w:p w14:paraId="4C127C92" w14:textId="77777777" w:rsidR="00543213" w:rsidRDefault="00543213" w:rsidP="00543213">
      <w:pPr>
        <w:rPr>
          <w:szCs w:val="24"/>
        </w:rPr>
      </w:pPr>
      <w:r>
        <w:rPr>
          <w:szCs w:val="24"/>
        </w:rPr>
        <w:t xml:space="preserve">PMA </w:t>
      </w:r>
      <w:r>
        <w:rPr>
          <w:szCs w:val="24"/>
        </w:rPr>
        <w:tab/>
      </w:r>
      <w:r>
        <w:rPr>
          <w:szCs w:val="24"/>
        </w:rPr>
        <w:tab/>
        <w:t>Pays les moins avancés</w:t>
      </w:r>
      <w:r>
        <w:rPr>
          <w:szCs w:val="24"/>
        </w:rPr>
        <w:tab/>
      </w:r>
    </w:p>
    <w:p w14:paraId="7C41CEE4" w14:textId="77777777" w:rsidR="00543213" w:rsidRDefault="00543213" w:rsidP="00543213">
      <w:pPr>
        <w:rPr>
          <w:szCs w:val="24"/>
        </w:rPr>
      </w:pPr>
      <w:r>
        <w:rPr>
          <w:szCs w:val="24"/>
        </w:rPr>
        <w:t>PILS</w:t>
      </w:r>
      <w:r>
        <w:rPr>
          <w:szCs w:val="24"/>
        </w:rPr>
        <w:tab/>
      </w:r>
      <w:r>
        <w:rPr>
          <w:szCs w:val="24"/>
        </w:rPr>
        <w:tab/>
        <w:t xml:space="preserve">Prévention des infections liées aux soins </w:t>
      </w:r>
    </w:p>
    <w:p w14:paraId="03AB0994" w14:textId="77777777" w:rsidR="00543213" w:rsidRDefault="00543213" w:rsidP="00543213">
      <w:pPr>
        <w:rPr>
          <w:szCs w:val="24"/>
          <w:lang w:eastAsia="fr-FR"/>
        </w:rPr>
      </w:pPr>
      <w:r>
        <w:rPr>
          <w:szCs w:val="24"/>
          <w:lang w:eastAsia="fr-FR"/>
        </w:rPr>
        <w:t>RDP Lao</w:t>
      </w:r>
      <w:r>
        <w:rPr>
          <w:szCs w:val="24"/>
          <w:lang w:eastAsia="fr-FR"/>
        </w:rPr>
        <w:tab/>
        <w:t xml:space="preserve">République démocratique populaire du Laos </w:t>
      </w:r>
    </w:p>
    <w:p w14:paraId="539B12E9" w14:textId="77777777" w:rsidR="00543213" w:rsidRDefault="00543213" w:rsidP="00543213">
      <w:pPr>
        <w:rPr>
          <w:szCs w:val="24"/>
          <w:lang w:eastAsia="fr-FR"/>
        </w:rPr>
      </w:pPr>
      <w:r>
        <w:rPr>
          <w:szCs w:val="24"/>
          <w:lang w:eastAsia="fr-FR"/>
        </w:rPr>
        <w:t xml:space="preserve">SBD </w:t>
      </w:r>
      <w:r>
        <w:rPr>
          <w:szCs w:val="24"/>
          <w:lang w:eastAsia="fr-FR"/>
        </w:rPr>
        <w:tab/>
      </w:r>
      <w:r>
        <w:rPr>
          <w:szCs w:val="24"/>
          <w:lang w:eastAsia="fr-FR"/>
        </w:rPr>
        <w:tab/>
        <w:t>Soins bucco-dentaires ou Santé bucco-dentaire</w:t>
      </w:r>
    </w:p>
    <w:p w14:paraId="7F314B8F" w14:textId="77777777" w:rsidR="00543213" w:rsidRDefault="00543213" w:rsidP="00543213">
      <w:pPr>
        <w:rPr>
          <w:szCs w:val="24"/>
        </w:rPr>
      </w:pPr>
      <w:r>
        <w:rPr>
          <w:szCs w:val="24"/>
        </w:rPr>
        <w:t xml:space="preserve">Sel IF </w:t>
      </w:r>
      <w:r>
        <w:rPr>
          <w:szCs w:val="24"/>
        </w:rPr>
        <w:tab/>
      </w:r>
      <w:r>
        <w:rPr>
          <w:szCs w:val="24"/>
        </w:rPr>
        <w:tab/>
        <w:t>Sel iodé et fluoré</w:t>
      </w:r>
    </w:p>
    <w:p w14:paraId="212CA1C4" w14:textId="77777777" w:rsidR="00543213" w:rsidRDefault="00543213" w:rsidP="00543213">
      <w:pPr>
        <w:rPr>
          <w:szCs w:val="24"/>
          <w:lang w:eastAsia="fr-FR"/>
        </w:rPr>
      </w:pPr>
      <w:r>
        <w:rPr>
          <w:szCs w:val="24"/>
        </w:rPr>
        <w:t>SSD</w:t>
      </w:r>
      <w:r>
        <w:rPr>
          <w:szCs w:val="24"/>
        </w:rPr>
        <w:tab/>
      </w:r>
      <w:r>
        <w:rPr>
          <w:szCs w:val="24"/>
        </w:rPr>
        <w:tab/>
        <w:t>Service de santé du district</w:t>
      </w:r>
    </w:p>
    <w:p w14:paraId="48469692" w14:textId="77777777" w:rsidR="00543213" w:rsidRDefault="00543213" w:rsidP="00543213">
      <w:pPr>
        <w:rPr>
          <w:szCs w:val="24"/>
          <w:lang w:eastAsia="fr-FR"/>
        </w:rPr>
      </w:pPr>
      <w:r>
        <w:rPr>
          <w:szCs w:val="24"/>
          <w:lang w:eastAsia="fr-FR"/>
        </w:rPr>
        <w:t xml:space="preserve">SSOABD </w:t>
      </w:r>
      <w:r>
        <w:rPr>
          <w:szCs w:val="24"/>
          <w:lang w:eastAsia="fr-FR"/>
        </w:rPr>
        <w:tab/>
        <w:t>Service de santé oculaire, auditive et bucco-dentaire (Madagascar)</w:t>
      </w:r>
    </w:p>
    <w:p w14:paraId="570B4BFC" w14:textId="77777777" w:rsidR="00543213" w:rsidRDefault="00543213" w:rsidP="00543213">
      <w:pPr>
        <w:rPr>
          <w:szCs w:val="24"/>
          <w:lang w:eastAsia="fr-FR"/>
        </w:rPr>
      </w:pPr>
      <w:r>
        <w:rPr>
          <w:szCs w:val="24"/>
          <w:lang w:eastAsia="fr-FR"/>
        </w:rPr>
        <w:t xml:space="preserve">SNUT </w:t>
      </w:r>
      <w:r>
        <w:rPr>
          <w:szCs w:val="24"/>
          <w:lang w:eastAsia="fr-FR"/>
        </w:rPr>
        <w:tab/>
      </w:r>
      <w:r>
        <w:rPr>
          <w:szCs w:val="24"/>
          <w:lang w:eastAsia="fr-FR"/>
        </w:rPr>
        <w:tab/>
        <w:t xml:space="preserve">Service de Nutrition </w:t>
      </w:r>
    </w:p>
    <w:p w14:paraId="676EE06E" w14:textId="7E6D0CA2" w:rsidR="00543213" w:rsidRDefault="00FA6881" w:rsidP="00543213">
      <w:pPr>
        <w:rPr>
          <w:szCs w:val="24"/>
          <w:lang w:eastAsia="fr-FR"/>
        </w:rPr>
      </w:pPr>
      <w:r>
        <w:rPr>
          <w:szCs w:val="24"/>
          <w:lang w:eastAsia="fr-FR"/>
        </w:rPr>
        <w:t>SWOT</w:t>
      </w:r>
      <w:r w:rsidR="00543213">
        <w:rPr>
          <w:bCs/>
          <w:szCs w:val="24"/>
        </w:rPr>
        <w:tab/>
        <w:t>FFOM </w:t>
      </w:r>
      <w:r w:rsidR="00543213">
        <w:rPr>
          <w:szCs w:val="24"/>
        </w:rPr>
        <w:t xml:space="preserve"> Forces, </w:t>
      </w:r>
      <w:r w:rsidR="00543213">
        <w:rPr>
          <w:bCs/>
          <w:szCs w:val="24"/>
        </w:rPr>
        <w:t>f</w:t>
      </w:r>
      <w:r w:rsidR="00543213">
        <w:rPr>
          <w:szCs w:val="24"/>
        </w:rPr>
        <w:t xml:space="preserve">aiblesses, </w:t>
      </w:r>
      <w:r w:rsidR="00543213">
        <w:rPr>
          <w:bCs/>
          <w:szCs w:val="24"/>
        </w:rPr>
        <w:t>o</w:t>
      </w:r>
      <w:r w:rsidR="00543213">
        <w:rPr>
          <w:szCs w:val="24"/>
        </w:rPr>
        <w:t xml:space="preserve">pportunités, </w:t>
      </w:r>
      <w:r w:rsidR="00543213">
        <w:rPr>
          <w:bCs/>
          <w:szCs w:val="24"/>
        </w:rPr>
        <w:t>m</w:t>
      </w:r>
      <w:r w:rsidR="00543213">
        <w:rPr>
          <w:szCs w:val="24"/>
        </w:rPr>
        <w:t>enaces</w:t>
      </w:r>
    </w:p>
    <w:p w14:paraId="23A4CCA8" w14:textId="77777777" w:rsidR="00543213" w:rsidRDefault="00543213" w:rsidP="00543213">
      <w:pPr>
        <w:rPr>
          <w:szCs w:val="24"/>
          <w:lang w:eastAsia="fr-FR"/>
        </w:rPr>
      </w:pPr>
      <w:r>
        <w:rPr>
          <w:szCs w:val="24"/>
          <w:lang w:eastAsia="fr-FR"/>
        </w:rPr>
        <w:t xml:space="preserve">UNICEF </w:t>
      </w:r>
      <w:r>
        <w:rPr>
          <w:szCs w:val="24"/>
          <w:lang w:eastAsia="fr-FR"/>
        </w:rPr>
        <w:tab/>
        <w:t xml:space="preserve">Fonds des nations unies pour l’enfance </w:t>
      </w:r>
    </w:p>
    <w:p w14:paraId="044C03B4" w14:textId="77777777" w:rsidR="00543213" w:rsidRDefault="00543213" w:rsidP="00543213">
      <w:pPr>
        <w:rPr>
          <w:szCs w:val="24"/>
          <w:lang w:eastAsia="fr-FR"/>
        </w:rPr>
      </w:pPr>
      <w:r>
        <w:rPr>
          <w:szCs w:val="24"/>
          <w:lang w:eastAsia="fr-FR"/>
        </w:rPr>
        <w:t xml:space="preserve">USS </w:t>
      </w:r>
      <w:r>
        <w:rPr>
          <w:szCs w:val="24"/>
          <w:lang w:eastAsia="fr-FR"/>
        </w:rPr>
        <w:tab/>
      </w:r>
      <w:r>
        <w:rPr>
          <w:szCs w:val="24"/>
          <w:lang w:eastAsia="fr-FR"/>
        </w:rPr>
        <w:tab/>
        <w:t>Université des sciences de la santé</w:t>
      </w:r>
    </w:p>
    <w:p w14:paraId="7336CC7B" w14:textId="77777777" w:rsidR="00543213" w:rsidRDefault="00543213" w:rsidP="00543213">
      <w:pPr>
        <w:rPr>
          <w:szCs w:val="24"/>
        </w:rPr>
      </w:pPr>
      <w:r>
        <w:rPr>
          <w:szCs w:val="24"/>
        </w:rPr>
        <w:t>TAG</w:t>
      </w:r>
      <w:r>
        <w:rPr>
          <w:szCs w:val="24"/>
        </w:rPr>
        <w:tab/>
      </w:r>
      <w:r>
        <w:rPr>
          <w:szCs w:val="24"/>
        </w:rPr>
        <w:tab/>
        <w:t xml:space="preserve">Technical advisory group ; Groupe de conseil technique </w:t>
      </w:r>
    </w:p>
    <w:p w14:paraId="184F7E73" w14:textId="77777777" w:rsidR="00543213" w:rsidRDefault="00543213" w:rsidP="00543213">
      <w:pPr>
        <w:rPr>
          <w:szCs w:val="24"/>
        </w:rPr>
      </w:pPr>
      <w:r>
        <w:rPr>
          <w:szCs w:val="24"/>
        </w:rPr>
        <w:t>TDR </w:t>
      </w:r>
      <w:r>
        <w:rPr>
          <w:szCs w:val="24"/>
        </w:rPr>
        <w:tab/>
      </w:r>
      <w:r>
        <w:rPr>
          <w:szCs w:val="24"/>
        </w:rPr>
        <w:tab/>
        <w:t>Termes de référence</w:t>
      </w:r>
    </w:p>
    <w:p w14:paraId="3CB2CDAE" w14:textId="77777777" w:rsidR="00543213" w:rsidRDefault="00543213" w:rsidP="00543213">
      <w:pPr>
        <w:rPr>
          <w:szCs w:val="24"/>
        </w:rPr>
      </w:pPr>
      <w:r>
        <w:rPr>
          <w:szCs w:val="24"/>
        </w:rPr>
        <w:t xml:space="preserve">TUD </w:t>
      </w:r>
      <w:r>
        <w:rPr>
          <w:szCs w:val="24"/>
        </w:rPr>
        <w:tab/>
      </w:r>
      <w:r>
        <w:rPr>
          <w:szCs w:val="24"/>
        </w:rPr>
        <w:tab/>
        <w:t>Traitement de l’urgence dentaire</w:t>
      </w:r>
    </w:p>
    <w:p w14:paraId="32896620" w14:textId="6FE2BF87" w:rsidR="00543213" w:rsidRDefault="00543213" w:rsidP="00543213">
      <w:pPr>
        <w:rPr>
          <w:szCs w:val="24"/>
        </w:rPr>
      </w:pPr>
      <w:r>
        <w:rPr>
          <w:szCs w:val="24"/>
        </w:rPr>
        <w:t xml:space="preserve">VK </w:t>
      </w:r>
      <w:r>
        <w:rPr>
          <w:szCs w:val="24"/>
        </w:rPr>
        <w:tab/>
      </w:r>
      <w:r>
        <w:rPr>
          <w:szCs w:val="24"/>
        </w:rPr>
        <w:tab/>
        <w:t>Veunkham (producteur de sel IF au Laos)</w:t>
      </w:r>
    </w:p>
    <w:p w14:paraId="5C1FB244" w14:textId="66CE8C62" w:rsidR="00543213" w:rsidRDefault="00543213" w:rsidP="00543213">
      <w:pPr>
        <w:pStyle w:val="Titre"/>
        <w:rPr>
          <w:rFonts w:ascii="Times New Roman" w:hAnsi="Times New Roman"/>
          <w:color w:val="auto"/>
          <w:sz w:val="28"/>
          <w:szCs w:val="28"/>
          <w:lang w:val="fr-FR"/>
        </w:rPr>
      </w:pPr>
      <w:r>
        <w:rPr>
          <w:b w:val="0"/>
        </w:rPr>
        <w:br w:type="page"/>
      </w:r>
      <w:bookmarkStart w:id="290" w:name="_Toc500774407"/>
      <w:r>
        <w:rPr>
          <w:rFonts w:ascii="Times New Roman" w:hAnsi="Times New Roman"/>
          <w:color w:val="auto"/>
          <w:sz w:val="28"/>
          <w:szCs w:val="28"/>
          <w:lang w:val="fr-FR"/>
        </w:rPr>
        <w:t>Table des matières</w:t>
      </w:r>
      <w:bookmarkEnd w:id="290"/>
    </w:p>
    <w:p w14:paraId="3150B1AE" w14:textId="22343B47" w:rsidR="00543213" w:rsidRPr="007672E2" w:rsidRDefault="00543213" w:rsidP="00DA4377">
      <w:pPr>
        <w:pStyle w:val="Titre"/>
        <w:spacing w:before="0" w:after="0"/>
        <w:jc w:val="both"/>
        <w:rPr>
          <w:rFonts w:ascii="Times New Roman" w:hAnsi="Times New Roman"/>
          <w:noProof/>
          <w:color w:val="auto"/>
          <w:lang w:val="fr-FR"/>
        </w:rPr>
      </w:pPr>
      <w:r w:rsidRPr="007672E2">
        <w:rPr>
          <w:noProof/>
          <w:color w:val="auto"/>
          <w:lang w:val="fr-FR" w:eastAsia="fr-FR"/>
        </w:rPr>
        <mc:AlternateContent>
          <mc:Choice Requires="wps">
            <w:drawing>
              <wp:anchor distT="0" distB="0" distL="114300" distR="114300" simplePos="0" relativeHeight="251659264" behindDoc="0" locked="0" layoutInCell="1" allowOverlap="1" wp14:anchorId="198C5812" wp14:editId="7FFC14ED">
                <wp:simplePos x="0" y="0"/>
                <wp:positionH relativeFrom="column">
                  <wp:posOffset>-4445</wp:posOffset>
                </wp:positionH>
                <wp:positionV relativeFrom="paragraph">
                  <wp:posOffset>191770</wp:posOffset>
                </wp:positionV>
                <wp:extent cx="5751830" cy="0"/>
                <wp:effectExtent l="0" t="19050" r="20320" b="1905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straightConnector1">
                          <a:avLst/>
                        </a:prstGeom>
                        <a:noFill/>
                        <a:ln w="349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ECC5A" id="_x0000_t32" coordsize="21600,21600" o:spt="32" o:oned="t" path="m,l21600,21600e" filled="f">
                <v:path arrowok="t" fillok="f" o:connecttype="none"/>
                <o:lock v:ext="edit" shapetype="t"/>
              </v:shapetype>
              <v:shape id="Connecteur droit avec flèche 6" o:spid="_x0000_s1026" type="#_x0000_t32" style="position:absolute;margin-left:-.35pt;margin-top:15.1pt;width:45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" strokecolor="#2e74b5" strokeweight="2.75pt"/>
            </w:pict>
          </mc:Fallback>
        </mc:AlternateContent>
      </w:r>
      <w:bookmarkStart w:id="291" w:name="_Toc500774408"/>
      <w:bookmarkStart w:id="292" w:name="_Toc500770172"/>
      <w:bookmarkStart w:id="293" w:name="_Toc496373635"/>
      <w:bookmarkStart w:id="294" w:name="_Toc496372324"/>
      <w:bookmarkStart w:id="295" w:name="_Toc496372089"/>
      <w:bookmarkStart w:id="296" w:name="_Toc496371112"/>
      <w:bookmarkStart w:id="297" w:name="_Toc496370638"/>
      <w:bookmarkStart w:id="298" w:name="_Toc496269111"/>
      <w:bookmarkStart w:id="299" w:name="_Toc496268782"/>
      <w:bookmarkStart w:id="300" w:name="_Toc496268515"/>
      <w:bookmarkStart w:id="301" w:name="_Toc492910571"/>
      <w:bookmarkStart w:id="302" w:name="_Toc492910308"/>
      <w:bookmarkStart w:id="303" w:name="_Toc492908016"/>
      <w:bookmarkStart w:id="304" w:name="_Toc492907731"/>
      <w:bookmarkStart w:id="305" w:name="_Toc492883026"/>
      <w:bookmarkStart w:id="306" w:name="_Toc492654892"/>
      <w:bookmarkStart w:id="307" w:name="_Toc492650896"/>
      <w:bookmarkStart w:id="308" w:name="_Toc492650009"/>
      <w:bookmarkStart w:id="309" w:name="_Toc492649679"/>
      <w:bookmarkStart w:id="310" w:name="_Toc492649423"/>
      <w:bookmarkStart w:id="311" w:name="_Toc492649168"/>
      <w:bookmarkStart w:id="312" w:name="_Toc492648914"/>
      <w:bookmarkStart w:id="313" w:name="_Toc492648661"/>
      <w:bookmarkStart w:id="314" w:name="_Toc492648407"/>
      <w:bookmarkStart w:id="315" w:name="_Toc492647992"/>
      <w:bookmarkStart w:id="316" w:name="_Toc492647442"/>
      <w:bookmarkStart w:id="317" w:name="_Toc492647188"/>
      <w:bookmarkStart w:id="318" w:name="_Toc492646897"/>
      <w:bookmarkStart w:id="319" w:name="_Toc492646770"/>
      <w:bookmarkStart w:id="320" w:name="_Toc492636689"/>
      <w:bookmarkStart w:id="321" w:name="_Toc492564347"/>
      <w:bookmarkStart w:id="322" w:name="_Toc492564234"/>
      <w:bookmarkStart w:id="323" w:name="_Toc492467742"/>
      <w:bookmarkStart w:id="324" w:name="_Toc492467610"/>
      <w:bookmarkStart w:id="325" w:name="_Toc491793517"/>
      <w:bookmarkStart w:id="326" w:name="_Toc487033725"/>
      <w:bookmarkStart w:id="327" w:name="_Toc487033532"/>
      <w:bookmarkStart w:id="328" w:name="_Toc487033354"/>
      <w:bookmarkStart w:id="329" w:name="_Toc487033173"/>
      <w:bookmarkStart w:id="330" w:name="_Toc487032992"/>
      <w:bookmarkStart w:id="331" w:name="_Toc487032579"/>
      <w:bookmarkStart w:id="332" w:name="_Toc487032395"/>
      <w:bookmarkStart w:id="333" w:name="_Toc487032210"/>
      <w:bookmarkStart w:id="334" w:name="_Toc487032025"/>
      <w:bookmarkStart w:id="335" w:name="_Toc48702850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7672E2">
        <w:rPr>
          <w:color w:val="auto"/>
        </w:rPr>
        <w:fldChar w:fldCharType="begin"/>
      </w:r>
      <w:r w:rsidRPr="007672E2">
        <w:rPr>
          <w:color w:val="auto"/>
        </w:rPr>
        <w:instrText xml:space="preserve"> TOC \o "1-4" \h \z \u </w:instrText>
      </w:r>
      <w:r w:rsidRPr="007672E2">
        <w:rPr>
          <w:color w:val="auto"/>
        </w:rPr>
        <w:fldChar w:fldCharType="separate"/>
      </w:r>
    </w:p>
    <w:p w14:paraId="7FBD3DF1" w14:textId="77777777" w:rsidR="00543213" w:rsidRPr="007672E2" w:rsidRDefault="00B913A5" w:rsidP="00DA4377">
      <w:pPr>
        <w:pStyle w:val="TM1"/>
        <w:spacing w:before="0"/>
        <w:jc w:val="both"/>
        <w:rPr>
          <w:rFonts w:ascii="Calibri" w:eastAsia="Times New Roman" w:hAnsi="Calibri"/>
          <w:lang w:eastAsia="fr-FR"/>
        </w:rPr>
      </w:pPr>
      <w:hyperlink r:id="rId25" w:anchor="_Toc500774412" w:history="1">
        <w:r w:rsidR="00543213" w:rsidRPr="007672E2">
          <w:rPr>
            <w:rStyle w:val="Lienhypertexte"/>
            <w:color w:val="auto"/>
          </w:rPr>
          <w:t>Remerciements.</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_Toc500774412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54</w:t>
        </w:r>
        <w:r w:rsidR="00543213" w:rsidRPr="007672E2">
          <w:rPr>
            <w:rStyle w:val="Lienhypertexte"/>
            <w:webHidden/>
            <w:color w:val="auto"/>
          </w:rPr>
          <w:fldChar w:fldCharType="end"/>
        </w:r>
      </w:hyperlink>
    </w:p>
    <w:p w14:paraId="19FE4FAC" w14:textId="77777777" w:rsidR="00543213" w:rsidRPr="007672E2" w:rsidRDefault="00B913A5" w:rsidP="00DA4377">
      <w:pPr>
        <w:pStyle w:val="TM1"/>
        <w:spacing w:before="0"/>
        <w:jc w:val="both"/>
        <w:rPr>
          <w:rFonts w:ascii="Calibri" w:eastAsia="Times New Roman" w:hAnsi="Calibri"/>
          <w:lang w:eastAsia="fr-FR"/>
        </w:rPr>
      </w:pPr>
      <w:hyperlink r:id="rId26" w:anchor="_Toc500774413" w:history="1">
        <w:r w:rsidR="00543213" w:rsidRPr="007672E2">
          <w:rPr>
            <w:rStyle w:val="Lienhypertexte"/>
            <w:color w:val="auto"/>
          </w:rPr>
          <w:t>Note de lecture.</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_Toc500774413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55</w:t>
        </w:r>
        <w:r w:rsidR="00543213" w:rsidRPr="007672E2">
          <w:rPr>
            <w:rStyle w:val="Lienhypertexte"/>
            <w:webHidden/>
            <w:color w:val="auto"/>
          </w:rPr>
          <w:fldChar w:fldCharType="end"/>
        </w:r>
      </w:hyperlink>
    </w:p>
    <w:p w14:paraId="4C433C8B" w14:textId="77777777" w:rsidR="00543213" w:rsidRPr="007672E2" w:rsidRDefault="00B913A5" w:rsidP="00DA4377">
      <w:pPr>
        <w:pStyle w:val="TM1"/>
        <w:spacing w:before="0"/>
        <w:jc w:val="both"/>
        <w:rPr>
          <w:rFonts w:ascii="Calibri" w:eastAsia="Times New Roman" w:hAnsi="Calibri"/>
          <w:lang w:eastAsia="fr-FR"/>
        </w:rPr>
      </w:pPr>
      <w:hyperlink r:id="rId27" w:anchor="_Toc500774414" w:history="1">
        <w:r w:rsidR="00543213" w:rsidRPr="007672E2">
          <w:rPr>
            <w:rStyle w:val="Lienhypertexte"/>
            <w:color w:val="auto"/>
          </w:rPr>
          <w:t>Dates des missions</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_Toc500774414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55</w:t>
        </w:r>
        <w:r w:rsidR="00543213" w:rsidRPr="007672E2">
          <w:rPr>
            <w:rStyle w:val="Lienhypertexte"/>
            <w:webHidden/>
            <w:color w:val="auto"/>
          </w:rPr>
          <w:fldChar w:fldCharType="end"/>
        </w:r>
      </w:hyperlink>
    </w:p>
    <w:p w14:paraId="4A769024" w14:textId="77777777" w:rsidR="00543213" w:rsidRPr="007672E2" w:rsidRDefault="00B913A5" w:rsidP="00DA4377">
      <w:pPr>
        <w:pStyle w:val="TM1"/>
        <w:spacing w:before="0"/>
        <w:jc w:val="both"/>
        <w:rPr>
          <w:rFonts w:ascii="Calibri" w:eastAsia="Times New Roman" w:hAnsi="Calibri"/>
          <w:lang w:eastAsia="fr-FR"/>
        </w:rPr>
      </w:pPr>
      <w:hyperlink r:id="rId28" w:anchor="_Toc500774415" w:history="1">
        <w:r w:rsidR="00543213" w:rsidRPr="007672E2">
          <w:rPr>
            <w:rStyle w:val="Lienhypertexte"/>
            <w:color w:val="auto"/>
          </w:rPr>
          <w:t>Synthèse du rapport transversal</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_Toc500774415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56</w:t>
        </w:r>
        <w:r w:rsidR="00543213" w:rsidRPr="007672E2">
          <w:rPr>
            <w:rStyle w:val="Lienhypertexte"/>
            <w:webHidden/>
            <w:color w:val="auto"/>
          </w:rPr>
          <w:fldChar w:fldCharType="end"/>
        </w:r>
      </w:hyperlink>
    </w:p>
    <w:p w14:paraId="41848148" w14:textId="2FA7CAF0" w:rsidR="00543213" w:rsidRPr="007672E2" w:rsidRDefault="00DA4377" w:rsidP="00DA4377">
      <w:pPr>
        <w:pStyle w:val="TM1"/>
        <w:spacing w:before="0"/>
        <w:ind w:hanging="1275"/>
        <w:jc w:val="both"/>
        <w:rPr>
          <w:rFonts w:ascii="Calibri" w:eastAsia="Times New Roman" w:hAnsi="Calibri"/>
          <w:lang w:eastAsia="fr-FR"/>
        </w:rPr>
      </w:pPr>
      <w:r>
        <w:t xml:space="preserve">1. </w:t>
      </w:r>
      <w:hyperlink r:id="rId29" w:anchor="_Toc500774416" w:history="1">
        <w:r w:rsidR="00543213" w:rsidRPr="007672E2">
          <w:rPr>
            <w:rStyle w:val="Lienhypertexte"/>
            <w:color w:val="auto"/>
          </w:rPr>
          <w:t>Introduction</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_Toc500774416 \h </w:instrText>
        </w:r>
        <w:r w:rsidR="00543213" w:rsidRPr="007672E2">
          <w:rPr>
            <w:rStyle w:val="Lienhypertexte"/>
            <w:webHidden/>
            <w:color w:val="auto"/>
          </w:rPr>
        </w:r>
        <w:r w:rsidR="00543213" w:rsidRPr="007672E2">
          <w:rPr>
            <w:rStyle w:val="Lienhypertexte"/>
            <w:webHidden/>
            <w:color w:val="auto"/>
          </w:rPr>
          <w:fldChar w:fldCharType="separate"/>
        </w:r>
        <w:r>
          <w:rPr>
            <w:rStyle w:val="Lienhypertexte"/>
            <w:webHidden/>
            <w:color w:val="auto"/>
          </w:rPr>
          <w:t>56</w:t>
        </w:r>
        <w:r w:rsidR="00543213" w:rsidRPr="007672E2">
          <w:rPr>
            <w:rStyle w:val="Lienhypertexte"/>
            <w:webHidden/>
            <w:color w:val="auto"/>
          </w:rPr>
          <w:fldChar w:fldCharType="end"/>
        </w:r>
      </w:hyperlink>
    </w:p>
    <w:p w14:paraId="13607695" w14:textId="10D0E64A" w:rsidR="00543213" w:rsidRPr="007672E2" w:rsidRDefault="00B913A5" w:rsidP="00DA4377">
      <w:pPr>
        <w:pStyle w:val="TM2"/>
        <w:spacing w:before="0"/>
        <w:jc w:val="both"/>
        <w:rPr>
          <w:rFonts w:ascii="Calibri" w:eastAsia="Times New Roman" w:hAnsi="Calibri"/>
          <w:noProof/>
          <w:sz w:val="22"/>
          <w:lang w:eastAsia="fr-FR"/>
        </w:rPr>
      </w:pPr>
      <w:hyperlink r:id="rId30" w:anchor="_Toc500774417" w:history="1">
        <w:r w:rsidR="00543213" w:rsidRPr="007672E2">
          <w:rPr>
            <w:rStyle w:val="Lienhypertexte"/>
            <w:noProof/>
            <w:color w:val="auto"/>
          </w:rPr>
          <w:t>1.1</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Le contexte</w:t>
        </w:r>
        <w:r w:rsidR="00543213" w:rsidRPr="007672E2">
          <w:rPr>
            <w:rStyle w:val="Lienhypertexte"/>
            <w:noProof/>
            <w:webHidden/>
            <w:color w:val="auto"/>
          </w:rPr>
          <w:tab/>
        </w:r>
        <w:r w:rsidR="008B4E79" w:rsidRPr="007672E2">
          <w:rPr>
            <w:rStyle w:val="Lienhypertexte"/>
            <w:noProof/>
            <w:webHidden/>
            <w:color w:val="auto"/>
          </w:rPr>
          <w:t>………………</w:t>
        </w:r>
        <w:r w:rsidR="00E85FFB">
          <w:rPr>
            <w:rStyle w:val="Lienhypertexte"/>
            <w:noProof/>
            <w:webHidden/>
            <w:color w:val="auto"/>
          </w:rPr>
          <w:t>…………………………………………………</w:t>
        </w:r>
        <w:r w:rsidR="00DA4377">
          <w:rPr>
            <w:rStyle w:val="Lienhypertexte"/>
            <w:noProof/>
            <w:webHidden/>
            <w:color w:val="auto"/>
          </w:rPr>
          <w:t>……………………</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_Toc500774417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56</w:t>
        </w:r>
        <w:r w:rsidR="00543213" w:rsidRPr="007672E2">
          <w:rPr>
            <w:rStyle w:val="Lienhypertexte"/>
            <w:noProof/>
            <w:webHidden/>
            <w:color w:val="auto"/>
          </w:rPr>
          <w:fldChar w:fldCharType="end"/>
        </w:r>
      </w:hyperlink>
    </w:p>
    <w:p w14:paraId="76B1FA48" w14:textId="78FE41D9" w:rsidR="00543213" w:rsidRPr="007672E2" w:rsidRDefault="00B913A5" w:rsidP="00DA4377">
      <w:pPr>
        <w:pStyle w:val="TM2"/>
        <w:spacing w:before="0"/>
        <w:jc w:val="both"/>
        <w:rPr>
          <w:rFonts w:ascii="Calibri" w:eastAsia="Times New Roman" w:hAnsi="Calibri"/>
          <w:noProof/>
          <w:sz w:val="22"/>
          <w:lang w:eastAsia="fr-FR"/>
        </w:rPr>
      </w:pPr>
      <w:hyperlink r:id="rId31" w:anchor="_Toc500774418" w:history="1">
        <w:r w:rsidR="00543213" w:rsidRPr="007672E2">
          <w:rPr>
            <w:rStyle w:val="Lienhypertexte"/>
            <w:noProof/>
            <w:color w:val="auto"/>
          </w:rPr>
          <w:t>1.2</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Le projet d’appui au développement intégré de la santé bucco-dentaire</w:t>
        </w:r>
        <w:r w:rsidR="00543213" w:rsidRPr="007672E2">
          <w:rPr>
            <w:rStyle w:val="Lienhypertexte"/>
            <w:noProof/>
            <w:webHidden/>
            <w:color w:val="auto"/>
          </w:rPr>
          <w:tab/>
        </w:r>
        <w:r w:rsidR="00DA4377">
          <w:rPr>
            <w:rStyle w:val="Lienhypertexte"/>
            <w:noProof/>
            <w:webHidden/>
            <w:color w:val="auto"/>
          </w:rPr>
          <w:t>……………………</w:t>
        </w:r>
        <w:r w:rsidR="00E85FFB">
          <w:rPr>
            <w:rStyle w:val="Lienhypertexte"/>
            <w:noProof/>
            <w:webHidden/>
            <w:color w:val="auto"/>
          </w:rPr>
          <w:t xml:space="preserve">   </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_Toc500774418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56</w:t>
        </w:r>
        <w:r w:rsidR="00543213" w:rsidRPr="007672E2">
          <w:rPr>
            <w:rStyle w:val="Lienhypertexte"/>
            <w:noProof/>
            <w:webHidden/>
            <w:color w:val="auto"/>
          </w:rPr>
          <w:fldChar w:fldCharType="end"/>
        </w:r>
      </w:hyperlink>
    </w:p>
    <w:p w14:paraId="24DB994A" w14:textId="19B41DFD"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32" w:anchor="_Toc500774419" w:history="1">
        <w:r w:rsidR="00543213" w:rsidRPr="007672E2">
          <w:rPr>
            <w:rStyle w:val="Lienhypertexte"/>
            <w:noProof/>
            <w:color w:val="auto"/>
          </w:rPr>
          <w:t>1.2.1</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La démarche du projet et ses partenaires</w:t>
        </w:r>
        <w:r w:rsidR="00543213" w:rsidRPr="007672E2">
          <w:rPr>
            <w:rStyle w:val="Lienhypertexte"/>
            <w:noProof/>
            <w:webHidden/>
            <w:color w:val="auto"/>
          </w:rPr>
          <w:tab/>
        </w:r>
        <w:r w:rsidR="008B4E79" w:rsidRPr="007672E2">
          <w:rPr>
            <w:rStyle w:val="Lienhypertexte"/>
            <w:noProof/>
            <w:webHidden/>
            <w:color w:val="auto"/>
          </w:rPr>
          <w:t>……….</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_Toc500774419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56</w:t>
        </w:r>
        <w:r w:rsidR="00543213" w:rsidRPr="007672E2">
          <w:rPr>
            <w:rStyle w:val="Lienhypertexte"/>
            <w:noProof/>
            <w:webHidden/>
            <w:color w:val="auto"/>
          </w:rPr>
          <w:fldChar w:fldCharType="end"/>
        </w:r>
      </w:hyperlink>
    </w:p>
    <w:p w14:paraId="17946C8C"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33" w:anchor="_Toc500774420" w:history="1">
        <w:r w:rsidR="00543213" w:rsidRPr="007672E2">
          <w:rPr>
            <w:rStyle w:val="Lienhypertexte"/>
            <w:noProof/>
            <w:color w:val="auto"/>
          </w:rPr>
          <w:t>1.2.2</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Les objectifs du projet</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_Toc500774420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57</w:t>
        </w:r>
        <w:r w:rsidR="00543213" w:rsidRPr="007672E2">
          <w:rPr>
            <w:rStyle w:val="Lienhypertexte"/>
            <w:noProof/>
            <w:webHidden/>
            <w:color w:val="auto"/>
          </w:rPr>
          <w:fldChar w:fldCharType="end"/>
        </w:r>
      </w:hyperlink>
    </w:p>
    <w:p w14:paraId="34150755" w14:textId="4A167BD8" w:rsidR="00543213" w:rsidRPr="007672E2" w:rsidRDefault="00B913A5" w:rsidP="00DA4377">
      <w:pPr>
        <w:pStyle w:val="TM1"/>
        <w:spacing w:before="0"/>
        <w:jc w:val="both"/>
        <w:rPr>
          <w:rFonts w:ascii="Calibri" w:eastAsia="Times New Roman" w:hAnsi="Calibri"/>
          <w:lang w:eastAsia="fr-FR"/>
        </w:rPr>
      </w:pPr>
      <w:hyperlink r:id="rId34" w:anchor="_Toc500774421" w:history="1">
        <w:r w:rsidR="00543213" w:rsidRPr="007672E2">
          <w:rPr>
            <w:rStyle w:val="Lienhypertexte"/>
            <w:color w:val="auto"/>
          </w:rPr>
          <w:t>2</w:t>
        </w:r>
        <w:r w:rsidR="008B4E79" w:rsidRPr="007672E2">
          <w:rPr>
            <w:rStyle w:val="Lienhypertexte"/>
            <w:rFonts w:ascii="Calibri" w:eastAsia="Times New Roman" w:hAnsi="Calibri"/>
            <w:color w:val="auto"/>
            <w:lang w:eastAsia="fr-FR"/>
          </w:rPr>
          <w:t xml:space="preserve">. </w:t>
        </w:r>
        <w:r w:rsidR="00543213" w:rsidRPr="007672E2">
          <w:rPr>
            <w:rStyle w:val="Lienhypertexte"/>
            <w:color w:val="auto"/>
          </w:rPr>
          <w:t>Approche méthodologique</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_Toc500774421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57</w:t>
        </w:r>
        <w:r w:rsidR="00543213" w:rsidRPr="007672E2">
          <w:rPr>
            <w:rStyle w:val="Lienhypertexte"/>
            <w:webHidden/>
            <w:color w:val="auto"/>
          </w:rPr>
          <w:fldChar w:fldCharType="end"/>
        </w:r>
      </w:hyperlink>
    </w:p>
    <w:p w14:paraId="25C724DE" w14:textId="620FC866" w:rsidR="00543213" w:rsidRPr="007672E2" w:rsidRDefault="00B913A5" w:rsidP="00DA4377">
      <w:pPr>
        <w:pStyle w:val="TM1"/>
        <w:spacing w:before="0"/>
        <w:jc w:val="both"/>
        <w:rPr>
          <w:rFonts w:ascii="Calibri" w:eastAsia="Times New Roman" w:hAnsi="Calibri"/>
          <w:lang w:eastAsia="fr-FR"/>
        </w:rPr>
      </w:pPr>
      <w:hyperlink r:id="rId35" w:anchor="_Toc500774422" w:history="1">
        <w:r w:rsidR="00543213" w:rsidRPr="007672E2">
          <w:rPr>
            <w:rStyle w:val="Lienhypertexte"/>
            <w:color w:val="auto"/>
          </w:rPr>
          <w:t>3</w:t>
        </w:r>
        <w:r w:rsidR="008B4E79" w:rsidRPr="007672E2">
          <w:rPr>
            <w:rStyle w:val="Lienhypertexte"/>
            <w:rFonts w:ascii="Calibri" w:eastAsia="Times New Roman" w:hAnsi="Calibri"/>
            <w:color w:val="auto"/>
            <w:lang w:eastAsia="fr-FR"/>
          </w:rPr>
          <w:t xml:space="preserve">. </w:t>
        </w:r>
        <w:r w:rsidR="00543213" w:rsidRPr="007672E2">
          <w:rPr>
            <w:rStyle w:val="Lienhypertexte"/>
            <w:color w:val="auto"/>
          </w:rPr>
          <w:t>Critères d’analyse</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_Toc500774422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58</w:t>
        </w:r>
        <w:r w:rsidR="00543213" w:rsidRPr="007672E2">
          <w:rPr>
            <w:rStyle w:val="Lienhypertexte"/>
            <w:webHidden/>
            <w:color w:val="auto"/>
          </w:rPr>
          <w:fldChar w:fldCharType="end"/>
        </w:r>
      </w:hyperlink>
    </w:p>
    <w:p w14:paraId="63DE1C15" w14:textId="08AB8BE4" w:rsidR="00543213" w:rsidRPr="007672E2" w:rsidRDefault="00B913A5" w:rsidP="00DA4377">
      <w:pPr>
        <w:pStyle w:val="TM1"/>
        <w:spacing w:before="0"/>
        <w:jc w:val="both"/>
        <w:rPr>
          <w:rFonts w:ascii="Calibri" w:eastAsia="Times New Roman" w:hAnsi="Calibri"/>
          <w:lang w:eastAsia="fr-FR"/>
        </w:rPr>
      </w:pPr>
      <w:hyperlink r:id="rId36" w:anchor="_Toc500774423" w:history="1">
        <w:r w:rsidR="00543213" w:rsidRPr="007672E2">
          <w:rPr>
            <w:rStyle w:val="Lienhypertexte"/>
            <w:color w:val="auto"/>
          </w:rPr>
          <w:t>4</w:t>
        </w:r>
        <w:r w:rsidR="008B4E79" w:rsidRPr="007672E2">
          <w:rPr>
            <w:rStyle w:val="Lienhypertexte"/>
            <w:rFonts w:ascii="Calibri" w:eastAsia="Times New Roman" w:hAnsi="Calibri"/>
            <w:color w:val="auto"/>
            <w:lang w:eastAsia="fr-FR"/>
          </w:rPr>
          <w:t xml:space="preserve">. </w:t>
        </w:r>
        <w:r w:rsidR="00543213" w:rsidRPr="007672E2">
          <w:rPr>
            <w:rStyle w:val="Lienhypertexte"/>
            <w:color w:val="auto"/>
          </w:rPr>
          <w:t>Résultat</w:t>
        </w:r>
        <w:r w:rsidR="008B4E79" w:rsidRPr="007672E2">
          <w:rPr>
            <w:rStyle w:val="Lienhypertexte"/>
            <w:color w:val="auto"/>
          </w:rPr>
          <w:t>S</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_Toc500774423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59</w:t>
        </w:r>
        <w:r w:rsidR="00543213" w:rsidRPr="007672E2">
          <w:rPr>
            <w:rStyle w:val="Lienhypertexte"/>
            <w:webHidden/>
            <w:color w:val="auto"/>
          </w:rPr>
          <w:fldChar w:fldCharType="end"/>
        </w:r>
      </w:hyperlink>
    </w:p>
    <w:p w14:paraId="5AE83DC0" w14:textId="50CCA3DB" w:rsidR="00543213" w:rsidRPr="007672E2" w:rsidRDefault="00B913A5" w:rsidP="00DA4377">
      <w:pPr>
        <w:pStyle w:val="TM2"/>
        <w:spacing w:before="0"/>
        <w:jc w:val="both"/>
        <w:rPr>
          <w:rFonts w:ascii="Calibri" w:eastAsia="Times New Roman" w:hAnsi="Calibri"/>
          <w:noProof/>
          <w:sz w:val="22"/>
          <w:lang w:eastAsia="fr-FR"/>
        </w:rPr>
      </w:pPr>
      <w:hyperlink r:id="rId37" w:anchor="_Toc500774424" w:history="1">
        <w:r w:rsidR="00543213" w:rsidRPr="007672E2">
          <w:rPr>
            <w:rStyle w:val="Lienhypertexte"/>
            <w:noProof/>
            <w:color w:val="auto"/>
          </w:rPr>
          <w:t>4.1</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Réalisations du projet</w:t>
        </w:r>
        <w:r w:rsidR="00543213" w:rsidRPr="007672E2">
          <w:rPr>
            <w:rStyle w:val="Lienhypertexte"/>
            <w:noProof/>
            <w:webHidden/>
            <w:color w:val="auto"/>
          </w:rPr>
          <w:tab/>
        </w:r>
        <w:r w:rsidR="008B4E79" w:rsidRPr="007672E2">
          <w:rPr>
            <w:rStyle w:val="Lienhypertexte"/>
            <w:noProof/>
            <w:webHidden/>
            <w:color w:val="auto"/>
          </w:rPr>
          <w:t>…………………………………………………………</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_Toc500774424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59</w:t>
        </w:r>
        <w:r w:rsidR="00543213" w:rsidRPr="007672E2">
          <w:rPr>
            <w:rStyle w:val="Lienhypertexte"/>
            <w:noProof/>
            <w:webHidden/>
            <w:color w:val="auto"/>
          </w:rPr>
          <w:fldChar w:fldCharType="end"/>
        </w:r>
      </w:hyperlink>
    </w:p>
    <w:p w14:paraId="1A95CCB6" w14:textId="1B1787F4" w:rsidR="00543213" w:rsidRPr="007672E2" w:rsidRDefault="00B913A5" w:rsidP="00DA4377">
      <w:pPr>
        <w:pStyle w:val="TM2"/>
        <w:spacing w:before="0"/>
        <w:jc w:val="both"/>
        <w:rPr>
          <w:rFonts w:ascii="Calibri" w:eastAsia="Times New Roman" w:hAnsi="Calibri"/>
          <w:noProof/>
          <w:sz w:val="22"/>
          <w:lang w:eastAsia="fr-FR"/>
        </w:rPr>
      </w:pPr>
      <w:hyperlink r:id="rId38" w:anchor="_Toc500774425" w:history="1">
        <w:r w:rsidR="00543213" w:rsidRPr="007672E2">
          <w:rPr>
            <w:rStyle w:val="Lienhypertexte"/>
            <w:noProof/>
            <w:color w:val="auto"/>
          </w:rPr>
          <w:t>4.2</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Analyse du projet</w:t>
        </w:r>
        <w:r w:rsidR="00543213" w:rsidRPr="007672E2">
          <w:rPr>
            <w:rStyle w:val="Lienhypertexte"/>
            <w:noProof/>
            <w:webHidden/>
            <w:color w:val="auto"/>
          </w:rPr>
          <w:tab/>
        </w:r>
        <w:r w:rsidR="008B4E79" w:rsidRPr="007672E2">
          <w:rPr>
            <w:rStyle w:val="Lienhypertexte"/>
            <w:noProof/>
            <w:webHidden/>
            <w:color w:val="auto"/>
          </w:rPr>
          <w:t>…………………………………………………………</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_Toc500774425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59</w:t>
        </w:r>
        <w:r w:rsidR="00543213" w:rsidRPr="007672E2">
          <w:rPr>
            <w:rStyle w:val="Lienhypertexte"/>
            <w:noProof/>
            <w:webHidden/>
            <w:color w:val="auto"/>
          </w:rPr>
          <w:fldChar w:fldCharType="end"/>
        </w:r>
      </w:hyperlink>
    </w:p>
    <w:p w14:paraId="7FDB3369"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39" w:anchor="_Toc500774426" w:history="1">
        <w:r w:rsidR="00543213" w:rsidRPr="007672E2">
          <w:rPr>
            <w:rStyle w:val="Lienhypertexte"/>
            <w:noProof/>
            <w:color w:val="auto"/>
          </w:rPr>
          <w:t>4.2.1</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Analyse transversale</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_Toc500774426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59</w:t>
        </w:r>
        <w:r w:rsidR="00543213" w:rsidRPr="007672E2">
          <w:rPr>
            <w:rStyle w:val="Lienhypertexte"/>
            <w:noProof/>
            <w:webHidden/>
            <w:color w:val="auto"/>
          </w:rPr>
          <w:fldChar w:fldCharType="end"/>
        </w:r>
      </w:hyperlink>
    </w:p>
    <w:p w14:paraId="1750466C"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40" w:anchor="_Toc500774427" w:history="1">
        <w:r w:rsidR="00543213" w:rsidRPr="007672E2">
          <w:rPr>
            <w:rStyle w:val="Lienhypertexte"/>
            <w:noProof/>
            <w:color w:val="auto"/>
          </w:rPr>
          <w:t>4.2.2</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Pertinence, efficience et efficacité du projet</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_Toc500774427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60</w:t>
        </w:r>
        <w:r w:rsidR="00543213" w:rsidRPr="007672E2">
          <w:rPr>
            <w:rStyle w:val="Lienhypertexte"/>
            <w:noProof/>
            <w:webHidden/>
            <w:color w:val="auto"/>
          </w:rPr>
          <w:fldChar w:fldCharType="end"/>
        </w:r>
      </w:hyperlink>
    </w:p>
    <w:p w14:paraId="7DAA59B3"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41" w:anchor="_Toc500774428" w:history="1">
        <w:r w:rsidR="00543213" w:rsidRPr="007672E2">
          <w:rPr>
            <w:rStyle w:val="Lienhypertexte"/>
            <w:noProof/>
            <w:color w:val="auto"/>
          </w:rPr>
          <w:t>4.2.3</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Analyse de la démarche d’intervention</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_Toc500774428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60</w:t>
        </w:r>
        <w:r w:rsidR="00543213" w:rsidRPr="007672E2">
          <w:rPr>
            <w:rStyle w:val="Lienhypertexte"/>
            <w:noProof/>
            <w:webHidden/>
            <w:color w:val="auto"/>
          </w:rPr>
          <w:fldChar w:fldCharType="end"/>
        </w:r>
      </w:hyperlink>
    </w:p>
    <w:p w14:paraId="0B401846"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42" w:anchor="_Toc500774429" w:history="1">
        <w:r w:rsidR="00543213" w:rsidRPr="007672E2">
          <w:rPr>
            <w:rStyle w:val="Lienhypertexte"/>
            <w:noProof/>
            <w:color w:val="auto"/>
          </w:rPr>
          <w:t>4.2.4</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Analyse organisationnelle des partenaires</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_Toc500774429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61</w:t>
        </w:r>
        <w:r w:rsidR="00543213" w:rsidRPr="007672E2">
          <w:rPr>
            <w:rStyle w:val="Lienhypertexte"/>
            <w:noProof/>
            <w:webHidden/>
            <w:color w:val="auto"/>
          </w:rPr>
          <w:fldChar w:fldCharType="end"/>
        </w:r>
      </w:hyperlink>
    </w:p>
    <w:p w14:paraId="34EFECCD"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43" w:anchor="_Toc500774430" w:history="1">
        <w:r w:rsidR="00543213" w:rsidRPr="007672E2">
          <w:rPr>
            <w:rStyle w:val="Lienhypertexte"/>
            <w:noProof/>
            <w:color w:val="auto"/>
          </w:rPr>
          <w:t>4.2.5</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Analyse de l’assistance et de l’expertise technique</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_Toc500774430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61</w:t>
        </w:r>
        <w:r w:rsidR="00543213" w:rsidRPr="007672E2">
          <w:rPr>
            <w:rStyle w:val="Lienhypertexte"/>
            <w:noProof/>
            <w:webHidden/>
            <w:color w:val="auto"/>
          </w:rPr>
          <w:fldChar w:fldCharType="end"/>
        </w:r>
      </w:hyperlink>
    </w:p>
    <w:p w14:paraId="735C573A" w14:textId="77777777" w:rsidR="00543213" w:rsidRPr="007672E2" w:rsidRDefault="00B913A5" w:rsidP="00DA4377">
      <w:pPr>
        <w:pStyle w:val="TM4"/>
        <w:tabs>
          <w:tab w:val="left" w:pos="1540"/>
          <w:tab w:val="right" w:leader="dot" w:pos="9062"/>
        </w:tabs>
        <w:jc w:val="both"/>
        <w:rPr>
          <w:rFonts w:ascii="Calibri" w:eastAsia="Times New Roman" w:hAnsi="Calibri"/>
          <w:noProof/>
          <w:sz w:val="22"/>
          <w:lang w:eastAsia="fr-FR"/>
        </w:rPr>
      </w:pPr>
      <w:hyperlink r:id="rId44" w:anchor="_Toc500774431" w:history="1">
        <w:r w:rsidR="00543213" w:rsidRPr="007672E2">
          <w:rPr>
            <w:rStyle w:val="Lienhypertexte"/>
            <w:noProof/>
            <w:color w:val="auto"/>
          </w:rPr>
          <w:t>4.2.5.1</w:t>
        </w:r>
        <w:r w:rsidR="00543213" w:rsidRPr="007672E2">
          <w:rPr>
            <w:rStyle w:val="Lienhypertexte"/>
            <w:rFonts w:ascii="Calibri" w:hAnsi="Calibri"/>
            <w:noProof/>
            <w:color w:val="auto"/>
            <w:sz w:val="22"/>
          </w:rPr>
          <w:tab/>
        </w:r>
        <w:r w:rsidR="00543213" w:rsidRPr="007672E2">
          <w:rPr>
            <w:rStyle w:val="Lienhypertexte"/>
            <w:noProof/>
            <w:color w:val="auto"/>
          </w:rPr>
          <w:t>Analyse de l’assistance technique</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_Toc500774431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61</w:t>
        </w:r>
        <w:r w:rsidR="00543213" w:rsidRPr="007672E2">
          <w:rPr>
            <w:rStyle w:val="Lienhypertexte"/>
            <w:noProof/>
            <w:webHidden/>
            <w:color w:val="auto"/>
          </w:rPr>
          <w:fldChar w:fldCharType="end"/>
        </w:r>
      </w:hyperlink>
    </w:p>
    <w:p w14:paraId="388B3558" w14:textId="77777777" w:rsidR="00543213" w:rsidRPr="007672E2" w:rsidRDefault="00B913A5" w:rsidP="00DA4377">
      <w:pPr>
        <w:pStyle w:val="TM4"/>
        <w:tabs>
          <w:tab w:val="left" w:pos="1540"/>
          <w:tab w:val="right" w:leader="dot" w:pos="9062"/>
        </w:tabs>
        <w:jc w:val="both"/>
        <w:rPr>
          <w:rFonts w:ascii="Calibri" w:hAnsi="Calibri"/>
          <w:noProof/>
          <w:sz w:val="22"/>
        </w:rPr>
      </w:pPr>
      <w:hyperlink r:id="rId45" w:anchor="_Toc500774432" w:history="1">
        <w:r w:rsidR="00543213" w:rsidRPr="007672E2">
          <w:rPr>
            <w:rStyle w:val="Lienhypertexte"/>
            <w:noProof/>
            <w:color w:val="auto"/>
          </w:rPr>
          <w:t>4.2.5.2</w:t>
        </w:r>
        <w:r w:rsidR="00543213" w:rsidRPr="007672E2">
          <w:rPr>
            <w:rStyle w:val="Lienhypertexte"/>
            <w:rFonts w:ascii="Calibri" w:hAnsi="Calibri"/>
            <w:noProof/>
            <w:color w:val="auto"/>
            <w:sz w:val="22"/>
          </w:rPr>
          <w:tab/>
        </w:r>
        <w:r w:rsidR="00543213" w:rsidRPr="007672E2">
          <w:rPr>
            <w:rStyle w:val="Lienhypertexte"/>
            <w:noProof/>
            <w:color w:val="auto"/>
          </w:rPr>
          <w:t>Analyse de l’expertise technique</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_Toc500774432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62</w:t>
        </w:r>
        <w:r w:rsidR="00543213" w:rsidRPr="007672E2">
          <w:rPr>
            <w:rStyle w:val="Lienhypertexte"/>
            <w:noProof/>
            <w:webHidden/>
            <w:color w:val="auto"/>
          </w:rPr>
          <w:fldChar w:fldCharType="end"/>
        </w:r>
      </w:hyperlink>
    </w:p>
    <w:p w14:paraId="4F8A52C0"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46" w:anchor="_Toc500774433" w:history="1">
        <w:r w:rsidR="00543213" w:rsidRPr="007672E2">
          <w:rPr>
            <w:rStyle w:val="Lienhypertexte"/>
            <w:noProof/>
            <w:color w:val="auto"/>
          </w:rPr>
          <w:t>4.2.6</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Analyse des synergies</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_Toc500774433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63</w:t>
        </w:r>
        <w:r w:rsidR="00543213" w:rsidRPr="007672E2">
          <w:rPr>
            <w:rStyle w:val="Lienhypertexte"/>
            <w:noProof/>
            <w:webHidden/>
            <w:color w:val="auto"/>
          </w:rPr>
          <w:fldChar w:fldCharType="end"/>
        </w:r>
      </w:hyperlink>
    </w:p>
    <w:p w14:paraId="08956B2B"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47" w:anchor="_Toc500774434" w:history="1">
        <w:r w:rsidR="00543213" w:rsidRPr="007672E2">
          <w:rPr>
            <w:rStyle w:val="Lienhypertexte"/>
            <w:noProof/>
            <w:color w:val="auto"/>
          </w:rPr>
          <w:t>4.2.7</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Analyse de l’évolution de la compréhension des enjeux de santé publique</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_Toc500774434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63</w:t>
        </w:r>
        <w:r w:rsidR="00543213" w:rsidRPr="007672E2">
          <w:rPr>
            <w:rStyle w:val="Lienhypertexte"/>
            <w:noProof/>
            <w:webHidden/>
            <w:color w:val="auto"/>
          </w:rPr>
          <w:fldChar w:fldCharType="end"/>
        </w:r>
      </w:hyperlink>
    </w:p>
    <w:p w14:paraId="673CF4CF"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48" w:anchor="_Toc500774435" w:history="1">
        <w:r w:rsidR="00543213" w:rsidRPr="007672E2">
          <w:rPr>
            <w:rStyle w:val="Lienhypertexte"/>
            <w:noProof/>
            <w:color w:val="auto"/>
          </w:rPr>
          <w:t>4.2.8</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Analyse de la capacité des cadres de santé et cadres institutionnels à assurer l’extension des activités et leur pérennité</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_Toc500774435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63</w:t>
        </w:r>
        <w:r w:rsidR="00543213" w:rsidRPr="007672E2">
          <w:rPr>
            <w:rStyle w:val="Lienhypertexte"/>
            <w:noProof/>
            <w:webHidden/>
            <w:color w:val="auto"/>
          </w:rPr>
          <w:fldChar w:fldCharType="end"/>
        </w:r>
      </w:hyperlink>
    </w:p>
    <w:p w14:paraId="28889F23"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49" w:anchor="_Toc500774436" w:history="1">
        <w:r w:rsidR="00543213" w:rsidRPr="007672E2">
          <w:rPr>
            <w:rStyle w:val="Lienhypertexte"/>
            <w:noProof/>
            <w:color w:val="auto"/>
          </w:rPr>
          <w:t>4.2.9</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Capitalisation des expériences et sensibilisation de la profession dentaire aux problématiques de développement</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_Toc500774436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64</w:t>
        </w:r>
        <w:r w:rsidR="00543213" w:rsidRPr="007672E2">
          <w:rPr>
            <w:rStyle w:val="Lienhypertexte"/>
            <w:noProof/>
            <w:webHidden/>
            <w:color w:val="auto"/>
          </w:rPr>
          <w:fldChar w:fldCharType="end"/>
        </w:r>
      </w:hyperlink>
    </w:p>
    <w:p w14:paraId="1C4DD7CF" w14:textId="77777777" w:rsidR="00543213" w:rsidRPr="007672E2" w:rsidRDefault="00B913A5" w:rsidP="00DA4377">
      <w:pPr>
        <w:pStyle w:val="TM2"/>
        <w:spacing w:before="0"/>
        <w:jc w:val="both"/>
        <w:rPr>
          <w:rFonts w:ascii="Calibri" w:eastAsia="Times New Roman" w:hAnsi="Calibri"/>
          <w:noProof/>
          <w:sz w:val="22"/>
          <w:lang w:eastAsia="fr-FR"/>
        </w:rPr>
      </w:pPr>
      <w:hyperlink r:id="rId50" w:anchor="_Toc500774437" w:history="1">
        <w:r w:rsidR="00543213" w:rsidRPr="007672E2">
          <w:rPr>
            <w:rStyle w:val="Lienhypertexte"/>
            <w:noProof/>
            <w:color w:val="auto"/>
          </w:rPr>
          <w:t>4.3</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Les leçons du projet de Madagascar et du Laos</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_Toc500774437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65</w:t>
        </w:r>
        <w:r w:rsidR="00543213" w:rsidRPr="007672E2">
          <w:rPr>
            <w:rStyle w:val="Lienhypertexte"/>
            <w:noProof/>
            <w:webHidden/>
            <w:color w:val="auto"/>
          </w:rPr>
          <w:fldChar w:fldCharType="end"/>
        </w:r>
      </w:hyperlink>
    </w:p>
    <w:p w14:paraId="715CEEB9" w14:textId="1AD7FA33" w:rsidR="00543213" w:rsidRPr="007672E2" w:rsidRDefault="00B913A5" w:rsidP="00DA4377">
      <w:pPr>
        <w:pStyle w:val="TM1"/>
        <w:spacing w:before="0"/>
        <w:jc w:val="both"/>
        <w:rPr>
          <w:rFonts w:ascii="Calibri" w:eastAsia="Times New Roman" w:hAnsi="Calibri"/>
          <w:lang w:eastAsia="fr-FR"/>
        </w:rPr>
      </w:pPr>
      <w:hyperlink r:id="rId51" w:anchor="_Toc500774438" w:history="1">
        <w:r w:rsidR="00543213" w:rsidRPr="007672E2">
          <w:rPr>
            <w:rStyle w:val="Lienhypertexte"/>
            <w:color w:val="auto"/>
          </w:rPr>
          <w:t>5</w:t>
        </w:r>
        <w:r w:rsidR="008B4E79" w:rsidRPr="007672E2">
          <w:rPr>
            <w:rStyle w:val="Lienhypertexte"/>
            <w:rFonts w:ascii="Calibri" w:eastAsia="Times New Roman" w:hAnsi="Calibri"/>
            <w:color w:val="auto"/>
            <w:lang w:eastAsia="fr-FR"/>
          </w:rPr>
          <w:t xml:space="preserve">. </w:t>
        </w:r>
        <w:r w:rsidR="00543213" w:rsidRPr="007672E2">
          <w:rPr>
            <w:rStyle w:val="Lienhypertexte"/>
            <w:color w:val="auto"/>
          </w:rPr>
          <w:t>Recommandations principales</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_Toc500774438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66</w:t>
        </w:r>
        <w:r w:rsidR="00543213" w:rsidRPr="007672E2">
          <w:rPr>
            <w:rStyle w:val="Lienhypertexte"/>
            <w:webHidden/>
            <w:color w:val="auto"/>
          </w:rPr>
          <w:fldChar w:fldCharType="end"/>
        </w:r>
      </w:hyperlink>
    </w:p>
    <w:p w14:paraId="153F16D6" w14:textId="2CB3DB39" w:rsidR="00543213" w:rsidRPr="007672E2" w:rsidRDefault="00B913A5" w:rsidP="00DA4377">
      <w:pPr>
        <w:pStyle w:val="TM2"/>
        <w:spacing w:before="0"/>
        <w:jc w:val="both"/>
        <w:rPr>
          <w:rFonts w:ascii="Calibri" w:eastAsia="Times New Roman" w:hAnsi="Calibri"/>
          <w:noProof/>
          <w:sz w:val="22"/>
          <w:lang w:eastAsia="fr-FR"/>
        </w:rPr>
      </w:pPr>
      <w:hyperlink r:id="rId52" w:anchor="_Toc500774439" w:history="1">
        <w:r w:rsidR="00543213" w:rsidRPr="007672E2">
          <w:rPr>
            <w:rStyle w:val="Lienhypertexte"/>
            <w:noProof/>
            <w:color w:val="auto"/>
          </w:rPr>
          <w:t>5.1</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Objectif 1. Améliorer la mise en place du programme intégré de promotion de la santé : l</w:t>
        </w:r>
        <w:r w:rsidR="00E84E3E" w:rsidRPr="007672E2">
          <w:rPr>
            <w:rStyle w:val="Lienhypertexte"/>
            <w:noProof/>
            <w:color w:val="auto"/>
          </w:rPr>
          <w:t>e programme de fluoration du sel</w:t>
        </w:r>
        <w:r w:rsidR="008B4E79" w:rsidRPr="007672E2">
          <w:rPr>
            <w:rStyle w:val="Lienhypertexte"/>
            <w:noProof/>
            <w:webHidden/>
            <w:color w:val="auto"/>
          </w:rPr>
          <w:t>………</w:t>
        </w:r>
        <w:r w:rsidR="00E84E3E" w:rsidRPr="007672E2">
          <w:rPr>
            <w:rStyle w:val="Lienhypertexte"/>
            <w:noProof/>
            <w:webHidden/>
            <w:color w:val="auto"/>
          </w:rPr>
          <w:t>…………………………………</w:t>
        </w:r>
        <w:r w:rsidR="00E85FFB">
          <w:rPr>
            <w:rStyle w:val="Lienhypertexte"/>
            <w:noProof/>
            <w:webHidden/>
            <w:color w:val="auto"/>
          </w:rPr>
          <w:t>………………………………………………………..........</w:t>
        </w:r>
        <w:r w:rsidR="00E84E3E" w:rsidRPr="007672E2">
          <w:rPr>
            <w:rStyle w:val="Lienhypertexte"/>
            <w:noProof/>
            <w:webHidden/>
            <w:color w:val="auto"/>
          </w:rPr>
          <w:t>.</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_Toc500774439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66</w:t>
        </w:r>
        <w:r w:rsidR="00543213" w:rsidRPr="007672E2">
          <w:rPr>
            <w:rStyle w:val="Lienhypertexte"/>
            <w:noProof/>
            <w:webHidden/>
            <w:color w:val="auto"/>
          </w:rPr>
          <w:fldChar w:fldCharType="end"/>
        </w:r>
      </w:hyperlink>
    </w:p>
    <w:p w14:paraId="305BCB50" w14:textId="71513B4E" w:rsidR="00543213" w:rsidRPr="007672E2" w:rsidRDefault="00B913A5" w:rsidP="00DA4377">
      <w:pPr>
        <w:pStyle w:val="TM2"/>
        <w:spacing w:before="0"/>
        <w:jc w:val="both"/>
        <w:rPr>
          <w:rFonts w:ascii="Calibri" w:eastAsia="Times New Roman" w:hAnsi="Calibri"/>
          <w:noProof/>
          <w:sz w:val="22"/>
          <w:lang w:eastAsia="fr-FR"/>
        </w:rPr>
      </w:pPr>
      <w:hyperlink r:id="rId53" w:anchor="_Toc500774440" w:history="1">
        <w:r w:rsidR="00543213" w:rsidRPr="007672E2">
          <w:rPr>
            <w:rStyle w:val="Lienhypertexte"/>
            <w:noProof/>
            <w:color w:val="auto"/>
          </w:rPr>
          <w:t>5.2</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Objectif 2.   Amélior</w:t>
        </w:r>
        <w:r w:rsidR="00E84E3E" w:rsidRPr="007672E2">
          <w:rPr>
            <w:rStyle w:val="Lienhypertexte"/>
            <w:noProof/>
            <w:color w:val="auto"/>
          </w:rPr>
          <w:t>er l’accès aux soins de qualité………………………………………</w:t>
        </w:r>
        <w:r w:rsidR="00E85FFB">
          <w:rPr>
            <w:rStyle w:val="Lienhypertexte"/>
            <w:noProof/>
            <w:color w:val="auto"/>
          </w:rPr>
          <w:t>…</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_Toc500774440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67</w:t>
        </w:r>
        <w:r w:rsidR="00543213" w:rsidRPr="007672E2">
          <w:rPr>
            <w:rStyle w:val="Lienhypertexte"/>
            <w:noProof/>
            <w:webHidden/>
            <w:color w:val="auto"/>
          </w:rPr>
          <w:fldChar w:fldCharType="end"/>
        </w:r>
      </w:hyperlink>
    </w:p>
    <w:p w14:paraId="4C937F0C" w14:textId="1239B233" w:rsidR="00543213" w:rsidRPr="007672E2" w:rsidRDefault="00B913A5" w:rsidP="00DA4377">
      <w:pPr>
        <w:pStyle w:val="TM2"/>
        <w:spacing w:before="0"/>
        <w:jc w:val="both"/>
        <w:rPr>
          <w:rFonts w:ascii="Calibri" w:eastAsia="Times New Roman" w:hAnsi="Calibri"/>
          <w:noProof/>
          <w:sz w:val="22"/>
          <w:lang w:eastAsia="fr-FR"/>
        </w:rPr>
      </w:pPr>
      <w:hyperlink r:id="rId54" w:anchor="_Toc500774441" w:history="1">
        <w:r w:rsidR="00543213" w:rsidRPr="007672E2">
          <w:rPr>
            <w:rStyle w:val="Lienhypertexte"/>
            <w:noProof/>
            <w:color w:val="auto"/>
          </w:rPr>
          <w:t>5.3</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Objectif 3. Renforcer les compétences des ca</w:t>
        </w:r>
        <w:r w:rsidR="00E84E3E" w:rsidRPr="007672E2">
          <w:rPr>
            <w:rStyle w:val="Lienhypertexte"/>
            <w:noProof/>
            <w:color w:val="auto"/>
          </w:rPr>
          <w:t>dres de sa</w:t>
        </w:r>
        <w:r w:rsidR="00E85FFB">
          <w:rPr>
            <w:rStyle w:val="Lienhypertexte"/>
            <w:noProof/>
            <w:color w:val="auto"/>
          </w:rPr>
          <w:t>nté en santé publique……………</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_Toc500774441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67</w:t>
        </w:r>
        <w:r w:rsidR="00543213" w:rsidRPr="007672E2">
          <w:rPr>
            <w:rStyle w:val="Lienhypertexte"/>
            <w:noProof/>
            <w:webHidden/>
            <w:color w:val="auto"/>
          </w:rPr>
          <w:fldChar w:fldCharType="end"/>
        </w:r>
      </w:hyperlink>
    </w:p>
    <w:p w14:paraId="517DD809"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55" w:anchor="_Toc500774442" w:history="1">
        <w:r w:rsidR="00543213" w:rsidRPr="007672E2">
          <w:rPr>
            <w:rStyle w:val="Lienhypertexte"/>
            <w:noProof/>
            <w:color w:val="auto"/>
          </w:rPr>
          <w:t>5.3.1</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Recommandations sur l’aspect organisationnel</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_Toc500774442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67</w:t>
        </w:r>
        <w:r w:rsidR="00543213" w:rsidRPr="007672E2">
          <w:rPr>
            <w:rStyle w:val="Lienhypertexte"/>
            <w:noProof/>
            <w:webHidden/>
            <w:color w:val="auto"/>
          </w:rPr>
          <w:fldChar w:fldCharType="end"/>
        </w:r>
      </w:hyperlink>
    </w:p>
    <w:p w14:paraId="63D5A197" w14:textId="77777777" w:rsidR="00543213" w:rsidRPr="007672E2" w:rsidRDefault="00B913A5" w:rsidP="00DA4377">
      <w:pPr>
        <w:pStyle w:val="TM3"/>
        <w:tabs>
          <w:tab w:val="left" w:pos="1320"/>
          <w:tab w:val="right" w:leader="dot" w:pos="9062"/>
        </w:tabs>
        <w:jc w:val="both"/>
        <w:rPr>
          <w:rFonts w:ascii="Calibri" w:eastAsia="Times New Roman" w:hAnsi="Calibri"/>
          <w:noProof/>
          <w:sz w:val="22"/>
          <w:lang w:eastAsia="fr-FR"/>
        </w:rPr>
      </w:pPr>
      <w:hyperlink r:id="rId56" w:anchor="_Toc500774443" w:history="1">
        <w:r w:rsidR="00543213" w:rsidRPr="007672E2">
          <w:rPr>
            <w:rStyle w:val="Lienhypertexte"/>
            <w:noProof/>
            <w:color w:val="auto"/>
          </w:rPr>
          <w:t>5.3.2</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Recommandations pour la représentation de santé bucco-dentaire</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_Toc500774443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68</w:t>
        </w:r>
        <w:r w:rsidR="00543213" w:rsidRPr="007672E2">
          <w:rPr>
            <w:rStyle w:val="Lienhypertexte"/>
            <w:noProof/>
            <w:webHidden/>
            <w:color w:val="auto"/>
          </w:rPr>
          <w:fldChar w:fldCharType="end"/>
        </w:r>
      </w:hyperlink>
    </w:p>
    <w:p w14:paraId="15A51345" w14:textId="77777777" w:rsidR="00543213" w:rsidRPr="007672E2" w:rsidRDefault="00B913A5" w:rsidP="00DA4377">
      <w:pPr>
        <w:pStyle w:val="TM2"/>
        <w:spacing w:before="0"/>
        <w:jc w:val="both"/>
        <w:rPr>
          <w:rFonts w:ascii="Calibri" w:eastAsia="Times New Roman" w:hAnsi="Calibri"/>
          <w:noProof/>
          <w:sz w:val="22"/>
          <w:lang w:eastAsia="fr-FR"/>
        </w:rPr>
      </w:pPr>
      <w:hyperlink r:id="rId57" w:anchor="_Toc500774444" w:history="1">
        <w:r w:rsidR="00543213" w:rsidRPr="007672E2">
          <w:rPr>
            <w:rStyle w:val="Lienhypertexte"/>
            <w:noProof/>
            <w:color w:val="auto"/>
          </w:rPr>
          <w:t>5.4</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Objectif 4 et 5. Capitaliser les expériences. Sensibiliser la profession dentaire aux problématiques de développement</w:t>
        </w:r>
        <w:r w:rsidR="00543213" w:rsidRPr="007672E2">
          <w:rPr>
            <w:rStyle w:val="Lienhypertexte"/>
            <w:noProof/>
            <w:webHidden/>
            <w:color w:val="auto"/>
          </w:rPr>
          <w:tab/>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_Toc500774444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68</w:t>
        </w:r>
        <w:r w:rsidR="00543213" w:rsidRPr="007672E2">
          <w:rPr>
            <w:rStyle w:val="Lienhypertexte"/>
            <w:noProof/>
            <w:webHidden/>
            <w:color w:val="auto"/>
          </w:rPr>
          <w:fldChar w:fldCharType="end"/>
        </w:r>
      </w:hyperlink>
    </w:p>
    <w:p w14:paraId="78E109BE" w14:textId="0AEDDF78" w:rsidR="00543213" w:rsidRPr="007672E2" w:rsidRDefault="00B913A5" w:rsidP="00DA4377">
      <w:pPr>
        <w:pStyle w:val="TM2"/>
        <w:spacing w:before="0"/>
        <w:jc w:val="both"/>
        <w:rPr>
          <w:rFonts w:ascii="Calibri" w:eastAsia="Times New Roman" w:hAnsi="Calibri"/>
          <w:noProof/>
          <w:sz w:val="22"/>
          <w:lang w:eastAsia="fr-FR"/>
        </w:rPr>
      </w:pPr>
      <w:hyperlink r:id="rId58" w:anchor="_Toc500774445" w:history="1">
        <w:r w:rsidR="00543213" w:rsidRPr="007672E2">
          <w:rPr>
            <w:rStyle w:val="Lienhypertexte"/>
            <w:noProof/>
            <w:color w:val="auto"/>
          </w:rPr>
          <w:t>5.5</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Recommandation pour l’extension du projet</w:t>
        </w:r>
        <w:r w:rsidR="00E84E3E" w:rsidRPr="007672E2">
          <w:rPr>
            <w:rStyle w:val="Lienhypertexte"/>
            <w:noProof/>
            <w:webHidden/>
            <w:color w:val="auto"/>
          </w:rPr>
          <w:t>……………………………………………</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_Toc500774445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68</w:t>
        </w:r>
        <w:r w:rsidR="00543213" w:rsidRPr="007672E2">
          <w:rPr>
            <w:rStyle w:val="Lienhypertexte"/>
            <w:noProof/>
            <w:webHidden/>
            <w:color w:val="auto"/>
          </w:rPr>
          <w:fldChar w:fldCharType="end"/>
        </w:r>
      </w:hyperlink>
    </w:p>
    <w:p w14:paraId="6C3FA965" w14:textId="34E62EB5" w:rsidR="00543213" w:rsidRPr="007672E2" w:rsidRDefault="00B913A5" w:rsidP="00DA4377">
      <w:pPr>
        <w:pStyle w:val="TM2"/>
        <w:spacing w:before="0"/>
        <w:jc w:val="both"/>
        <w:rPr>
          <w:rFonts w:ascii="Calibri" w:eastAsia="Times New Roman" w:hAnsi="Calibri"/>
          <w:noProof/>
          <w:sz w:val="22"/>
          <w:lang w:eastAsia="fr-FR"/>
        </w:rPr>
      </w:pPr>
      <w:hyperlink r:id="rId59" w:anchor="_Toc500774446" w:history="1">
        <w:r w:rsidR="00543213" w:rsidRPr="007672E2">
          <w:rPr>
            <w:rStyle w:val="Lienhypertexte"/>
            <w:noProof/>
            <w:color w:val="auto"/>
          </w:rPr>
          <w:t>5.6</w:t>
        </w:r>
        <w:r w:rsidR="00543213" w:rsidRPr="007672E2">
          <w:rPr>
            <w:rStyle w:val="Lienhypertexte"/>
            <w:rFonts w:ascii="Calibri" w:eastAsia="Times New Roman" w:hAnsi="Calibri"/>
            <w:noProof/>
            <w:color w:val="auto"/>
            <w:sz w:val="22"/>
            <w:lang w:eastAsia="fr-FR"/>
          </w:rPr>
          <w:tab/>
        </w:r>
        <w:r w:rsidR="00543213" w:rsidRPr="007672E2">
          <w:rPr>
            <w:rStyle w:val="Lienhypertexte"/>
            <w:noProof/>
            <w:color w:val="auto"/>
          </w:rPr>
          <w:t>Recommandation pour la requête de reconduite de financement</w:t>
        </w:r>
        <w:r w:rsidR="00E84E3E" w:rsidRPr="007672E2">
          <w:rPr>
            <w:rStyle w:val="Lienhypertexte"/>
            <w:noProof/>
            <w:webHidden/>
            <w:color w:val="auto"/>
          </w:rPr>
          <w:t>………………………</w:t>
        </w:r>
        <w:r w:rsidR="00543213" w:rsidRPr="007672E2">
          <w:rPr>
            <w:rStyle w:val="Lienhypertexte"/>
            <w:noProof/>
            <w:webHidden/>
            <w:color w:val="auto"/>
          </w:rPr>
          <w:fldChar w:fldCharType="begin"/>
        </w:r>
        <w:r w:rsidR="00543213" w:rsidRPr="007672E2">
          <w:rPr>
            <w:rStyle w:val="Lienhypertexte"/>
            <w:noProof/>
            <w:webHidden/>
            <w:color w:val="auto"/>
          </w:rPr>
          <w:instrText xml:space="preserve"> PAGEREF _Toc500774446 \h </w:instrText>
        </w:r>
        <w:r w:rsidR="00543213" w:rsidRPr="007672E2">
          <w:rPr>
            <w:rStyle w:val="Lienhypertexte"/>
            <w:noProof/>
            <w:webHidden/>
            <w:color w:val="auto"/>
          </w:rPr>
        </w:r>
        <w:r w:rsidR="00543213" w:rsidRPr="007672E2">
          <w:rPr>
            <w:rStyle w:val="Lienhypertexte"/>
            <w:noProof/>
            <w:webHidden/>
            <w:color w:val="auto"/>
          </w:rPr>
          <w:fldChar w:fldCharType="separate"/>
        </w:r>
        <w:r w:rsidR="00DA4377">
          <w:rPr>
            <w:rStyle w:val="Lienhypertexte"/>
            <w:noProof/>
            <w:webHidden/>
            <w:color w:val="auto"/>
          </w:rPr>
          <w:t>68</w:t>
        </w:r>
        <w:r w:rsidR="00543213" w:rsidRPr="007672E2">
          <w:rPr>
            <w:rStyle w:val="Lienhypertexte"/>
            <w:noProof/>
            <w:webHidden/>
            <w:color w:val="auto"/>
          </w:rPr>
          <w:fldChar w:fldCharType="end"/>
        </w:r>
      </w:hyperlink>
    </w:p>
    <w:p w14:paraId="3B3C2B3F" w14:textId="19B16FBF" w:rsidR="00543213" w:rsidRPr="007672E2" w:rsidRDefault="00B913A5" w:rsidP="00DA4377">
      <w:pPr>
        <w:pStyle w:val="TM1"/>
        <w:spacing w:before="0"/>
        <w:jc w:val="both"/>
        <w:rPr>
          <w:rStyle w:val="Lienhypertexte"/>
          <w:color w:val="auto"/>
        </w:rPr>
      </w:pPr>
      <w:hyperlink r:id="rId60" w:anchor="_Toc500774447" w:history="1">
        <w:r w:rsidR="00543213" w:rsidRPr="007672E2">
          <w:rPr>
            <w:rStyle w:val="Lienhypertexte"/>
            <w:color w:val="auto"/>
          </w:rPr>
          <w:t>6</w:t>
        </w:r>
        <w:r w:rsidR="00E84E3E" w:rsidRPr="007672E2">
          <w:rPr>
            <w:rStyle w:val="Lienhypertexte"/>
            <w:rFonts w:ascii="Calibri" w:eastAsia="Times New Roman" w:hAnsi="Calibri"/>
            <w:color w:val="auto"/>
            <w:lang w:eastAsia="fr-FR"/>
          </w:rPr>
          <w:t xml:space="preserve">. </w:t>
        </w:r>
        <w:r w:rsidR="00543213" w:rsidRPr="007672E2">
          <w:rPr>
            <w:rStyle w:val="Lienhypertexte"/>
            <w:color w:val="auto"/>
          </w:rPr>
          <w:t>Conclusion de l’évaluation</w:t>
        </w:r>
        <w:r w:rsidR="00543213" w:rsidRPr="007672E2">
          <w:rPr>
            <w:rStyle w:val="Lienhypertexte"/>
            <w:webHidden/>
            <w:color w:val="auto"/>
          </w:rPr>
          <w:tab/>
        </w:r>
        <w:r w:rsidR="00543213" w:rsidRPr="007672E2">
          <w:rPr>
            <w:rStyle w:val="Lienhypertexte"/>
            <w:webHidden/>
            <w:color w:val="auto"/>
          </w:rPr>
          <w:fldChar w:fldCharType="begin"/>
        </w:r>
        <w:r w:rsidR="00543213" w:rsidRPr="007672E2">
          <w:rPr>
            <w:rStyle w:val="Lienhypertexte"/>
            <w:webHidden/>
            <w:color w:val="auto"/>
          </w:rPr>
          <w:instrText xml:space="preserve"> PAGEREF _Toc500774447 \h </w:instrText>
        </w:r>
        <w:r w:rsidR="00543213" w:rsidRPr="007672E2">
          <w:rPr>
            <w:rStyle w:val="Lienhypertexte"/>
            <w:webHidden/>
            <w:color w:val="auto"/>
          </w:rPr>
        </w:r>
        <w:r w:rsidR="00543213" w:rsidRPr="007672E2">
          <w:rPr>
            <w:rStyle w:val="Lienhypertexte"/>
            <w:webHidden/>
            <w:color w:val="auto"/>
          </w:rPr>
          <w:fldChar w:fldCharType="separate"/>
        </w:r>
        <w:r w:rsidR="00DA4377">
          <w:rPr>
            <w:rStyle w:val="Lienhypertexte"/>
            <w:webHidden/>
            <w:color w:val="auto"/>
          </w:rPr>
          <w:t>69</w:t>
        </w:r>
        <w:r w:rsidR="00543213" w:rsidRPr="007672E2">
          <w:rPr>
            <w:rStyle w:val="Lienhypertexte"/>
            <w:webHidden/>
            <w:color w:val="auto"/>
          </w:rPr>
          <w:fldChar w:fldCharType="end"/>
        </w:r>
      </w:hyperlink>
    </w:p>
    <w:p w14:paraId="4718ACAE" w14:textId="5E8B9716" w:rsidR="00E84E3E" w:rsidRPr="007672E2" w:rsidRDefault="00E84E3E" w:rsidP="00DA4377">
      <w:pPr>
        <w:jc w:val="both"/>
        <w:rPr>
          <w:noProof/>
        </w:rPr>
      </w:pPr>
      <w:r w:rsidRPr="007672E2">
        <w:rPr>
          <w:noProof/>
        </w:rPr>
        <w:t>Tableau 1 Analyse comparative de la situation au Laos et à Madagascar</w:t>
      </w:r>
    </w:p>
    <w:p w14:paraId="0E53E89B" w14:textId="40C1D28C" w:rsidR="00543213" w:rsidRDefault="00543213" w:rsidP="00DA4377">
      <w:pPr>
        <w:jc w:val="both"/>
      </w:pPr>
      <w:r w:rsidRPr="007672E2">
        <w:fldChar w:fldCharType="end"/>
      </w:r>
      <w:r w:rsidR="00E84E3E">
        <w:t>Annexes</w:t>
      </w:r>
    </w:p>
    <w:p w14:paraId="34732792" w14:textId="6F3DA23C" w:rsidR="00E84E3E" w:rsidRDefault="00E84E3E" w:rsidP="00543213">
      <w:r>
        <w:t>Annexe 1 : Personnalités et institutions rencontrées au Laos</w:t>
      </w:r>
    </w:p>
    <w:p w14:paraId="73A92795" w14:textId="1FBC4F03" w:rsidR="00E84E3E" w:rsidRDefault="00E84E3E" w:rsidP="00543213">
      <w:r>
        <w:t>Annexe 2 : Personnalités et institutions rencontrées à Madagascar</w:t>
      </w:r>
    </w:p>
    <w:p w14:paraId="162FFA6D" w14:textId="5CFF132F" w:rsidR="00E84E3E" w:rsidRDefault="00E84E3E" w:rsidP="00543213">
      <w:pPr>
        <w:rPr>
          <w:rFonts w:eastAsia="Calibri"/>
          <w:sz w:val="24"/>
        </w:rPr>
      </w:pPr>
      <w:r>
        <w:t>Annexe 3 : Bibliographie</w:t>
      </w:r>
    </w:p>
    <w:p w14:paraId="440F382F" w14:textId="77777777" w:rsidR="00543213" w:rsidRDefault="00543213" w:rsidP="00543213">
      <w:pPr>
        <w:pStyle w:val="Titre"/>
        <w:rPr>
          <w:b w:val="0"/>
          <w:bCs/>
          <w:color w:val="auto"/>
        </w:rPr>
      </w:pPr>
      <w:r>
        <w:rPr>
          <w:b w:val="0"/>
        </w:rPr>
        <w:br w:type="page"/>
      </w:r>
    </w:p>
    <w:p w14:paraId="16EB2D8E" w14:textId="77777777" w:rsidR="00543213" w:rsidRDefault="00543213" w:rsidP="00543213">
      <w:pPr>
        <w:tabs>
          <w:tab w:val="right" w:leader="dot" w:pos="8931"/>
        </w:tabs>
        <w:spacing w:line="276" w:lineRule="auto"/>
        <w:rPr>
          <w:b/>
          <w:bCs/>
        </w:rPr>
      </w:pPr>
      <w:bookmarkStart w:id="336" w:name="_Toc500774412"/>
      <w:r>
        <w:rPr>
          <w:b/>
          <w:sz w:val="28"/>
          <w:szCs w:val="28"/>
        </w:rPr>
        <w:t>Remerciements.</w:t>
      </w:r>
      <w:bookmarkEnd w:id="336"/>
      <w:r>
        <w:rPr>
          <w:sz w:val="28"/>
          <w:szCs w:val="28"/>
        </w:rPr>
        <w:t xml:space="preserve"> </w:t>
      </w:r>
    </w:p>
    <w:p w14:paraId="573F6931" w14:textId="77777777" w:rsidR="00543213" w:rsidRDefault="00543213" w:rsidP="00E85FFB">
      <w:pPr>
        <w:jc w:val="both"/>
      </w:pPr>
      <w:r>
        <w:t xml:space="preserve">Nous remercions les équipes d’AOI en France, au Laos et à Madagascar et de F3E pour leur aide bienveillante durant cette évaluation. Nous remercions les autorités Malgaches et Lao pour leur accueil et participation. Nous remercions le Dr Glenn Edosoa MD MSP et le Dr Pheng Chanpotong MD MSP ainsi que le Dr Y. Raoélina MD MSP pour leur assistance, leurs contributions aux échanges d’idées et leur participation aux enquêtes. Nous remercions tous les participants et contributeurs de cette évaluation. </w:t>
      </w:r>
    </w:p>
    <w:p w14:paraId="36B35704" w14:textId="77777777" w:rsidR="00543213" w:rsidRDefault="00543213" w:rsidP="00543213">
      <w:pPr>
        <w:pStyle w:val="Titre"/>
        <w:rPr>
          <w:b w:val="0"/>
          <w:color w:val="auto"/>
          <w:sz w:val="28"/>
          <w:szCs w:val="28"/>
        </w:rPr>
      </w:pPr>
      <w:r>
        <w:rPr>
          <w:b w:val="0"/>
        </w:rPr>
        <w:br w:type="page"/>
      </w:r>
      <w:bookmarkStart w:id="337" w:name="_Toc500774413"/>
      <w:r>
        <w:rPr>
          <w:b w:val="0"/>
          <w:color w:val="auto"/>
          <w:sz w:val="28"/>
          <w:szCs w:val="28"/>
        </w:rPr>
        <w:t>Note de lecture.</w:t>
      </w:r>
      <w:bookmarkEnd w:id="337"/>
      <w:r>
        <w:rPr>
          <w:b w:val="0"/>
          <w:color w:val="auto"/>
          <w:sz w:val="28"/>
          <w:szCs w:val="28"/>
        </w:rPr>
        <w:t xml:space="preserve"> </w:t>
      </w:r>
    </w:p>
    <w:p w14:paraId="191E029B" w14:textId="77777777" w:rsidR="00543213" w:rsidRDefault="00543213" w:rsidP="003E203D">
      <w:pPr>
        <w:spacing w:before="100" w:beforeAutospacing="1" w:after="100" w:afterAutospacing="1"/>
        <w:jc w:val="both"/>
        <w:rPr>
          <w:sz w:val="24"/>
          <w:szCs w:val="24"/>
        </w:rPr>
      </w:pPr>
      <w:r>
        <w:rPr>
          <w:szCs w:val="24"/>
        </w:rPr>
        <w:t xml:space="preserve">Pour des raisons de clarté et sauf erreurs, le terme « projet » fera référence à l’ensemble des activités du projet d’appui au développement intégré de la santé bucco-dentaire, développé par les ministères de la santé de Madagascar et du Laos (RDP Lao) avec le soutien d’AOI. </w:t>
      </w:r>
    </w:p>
    <w:p w14:paraId="2F56B918" w14:textId="77777777" w:rsidR="00543213" w:rsidRDefault="00543213" w:rsidP="003E203D">
      <w:pPr>
        <w:spacing w:before="100" w:beforeAutospacing="1" w:after="100" w:afterAutospacing="1"/>
        <w:jc w:val="both"/>
        <w:rPr>
          <w:szCs w:val="24"/>
        </w:rPr>
      </w:pPr>
      <w:r>
        <w:rPr>
          <w:szCs w:val="24"/>
        </w:rPr>
        <w:t xml:space="preserve">Le terme « programme » fera référence aux diverses composantes du projet. </w:t>
      </w:r>
    </w:p>
    <w:p w14:paraId="2D079DD2" w14:textId="77777777" w:rsidR="00543213" w:rsidRDefault="00543213" w:rsidP="003E203D">
      <w:pPr>
        <w:spacing w:before="100" w:beforeAutospacing="1" w:after="100" w:afterAutospacing="1"/>
        <w:jc w:val="both"/>
        <w:rPr>
          <w:szCs w:val="24"/>
        </w:rPr>
      </w:pPr>
      <w:r>
        <w:rPr>
          <w:szCs w:val="24"/>
        </w:rPr>
        <w:t xml:space="preserve">Les abréviations anglophones ont été maintenues pour le Laos où elles sont usuelles, tandis que les abréviations françaises sont utilisées pour Madagascar (par exemple MoH et MSP désignent le ministère de la santé dans chaque pays). </w:t>
      </w:r>
    </w:p>
    <w:p w14:paraId="62AF4714" w14:textId="32A18B5E" w:rsidR="003E203D" w:rsidRDefault="00543213" w:rsidP="003E203D">
      <w:pPr>
        <w:spacing w:before="100" w:beforeAutospacing="1" w:after="100" w:afterAutospacing="1"/>
        <w:jc w:val="both"/>
        <w:rPr>
          <w:szCs w:val="24"/>
        </w:rPr>
      </w:pPr>
      <w:r>
        <w:rPr>
          <w:szCs w:val="24"/>
        </w:rPr>
        <w:t xml:space="preserve">Ce document contient la synthèse de l’évaluation. </w:t>
      </w:r>
      <w:r w:rsidR="003E203D">
        <w:rPr>
          <w:szCs w:val="24"/>
        </w:rPr>
        <w:t xml:space="preserve">Un rapport complet disponible constitue le rapport détaillé de l’évaluation. Le rapport complet contient tout d’abord la synthèse de l’évaluation suivi d’un rappel des termes d’évaluation. L’approche méthodologique puis les résultats par pays incluant une analyse comparative du projet sont ensuite présentés. Le rapport se termine avec une conclusion générale, la liste des personnes rencontrées, la bibliographie et une série d’annexes. Des recommandations ont été émises pour chacune des composantes du projet. Autant que possible, des conclusions ont été insérées en fin de l’analyse de chaque objectif. </w:t>
      </w:r>
    </w:p>
    <w:p w14:paraId="267AE95E" w14:textId="7A6C60BF" w:rsidR="00543213" w:rsidRDefault="003E203D" w:rsidP="003E203D">
      <w:pPr>
        <w:spacing w:before="100" w:beforeAutospacing="1" w:after="100" w:afterAutospacing="1"/>
        <w:jc w:val="both"/>
        <w:rPr>
          <w:szCs w:val="24"/>
        </w:rPr>
      </w:pPr>
      <w:r>
        <w:rPr>
          <w:szCs w:val="24"/>
        </w:rPr>
        <w:t>L</w:t>
      </w:r>
      <w:r w:rsidR="006759C0">
        <w:rPr>
          <w:szCs w:val="24"/>
        </w:rPr>
        <w:t>e</w:t>
      </w:r>
      <w:r w:rsidR="00543213">
        <w:rPr>
          <w:szCs w:val="24"/>
        </w:rPr>
        <w:t xml:space="preserve"> rapport final fait suite et intègre les commentaires du rapport provisoire transmis le 5 juillet 2017.</w:t>
      </w:r>
    </w:p>
    <w:p w14:paraId="54577F08" w14:textId="77777777" w:rsidR="00543213" w:rsidRDefault="00543213" w:rsidP="003E203D">
      <w:pPr>
        <w:spacing w:before="100" w:beforeAutospacing="1" w:after="100" w:afterAutospacing="1"/>
        <w:jc w:val="both"/>
      </w:pPr>
      <w:r>
        <w:t xml:space="preserve">Une partie des informations et avis, proposés dans ce rapport, a été recueillie auprès des informateurs clés. Les avis et informations présentées dans ce document peuvent ne pas représenter les avis des bailleurs de cette évaluation et donc ne saurait les engager. </w:t>
      </w:r>
    </w:p>
    <w:p w14:paraId="3BB1457A" w14:textId="77777777" w:rsidR="00543213" w:rsidRDefault="00543213" w:rsidP="00543213">
      <w:pPr>
        <w:pStyle w:val="Titre"/>
        <w:rPr>
          <w:b w:val="0"/>
          <w:color w:val="auto"/>
          <w:sz w:val="28"/>
          <w:szCs w:val="28"/>
        </w:rPr>
      </w:pPr>
      <w:bookmarkStart w:id="338" w:name="_Toc500774414"/>
      <w:r>
        <w:rPr>
          <w:b w:val="0"/>
          <w:color w:val="auto"/>
          <w:sz w:val="28"/>
          <w:szCs w:val="28"/>
        </w:rPr>
        <w:t>Dates des missions</w:t>
      </w:r>
      <w:bookmarkEnd w:id="338"/>
    </w:p>
    <w:p w14:paraId="1AC31E8F" w14:textId="77777777" w:rsidR="00543213" w:rsidRDefault="00543213" w:rsidP="00543213">
      <w:pPr>
        <w:rPr>
          <w:sz w:val="24"/>
        </w:rPr>
      </w:pPr>
      <w:r>
        <w:t>L’évaluation à Madagascar s’est déroulée du vendredi 28 avril au samedi 13 mai 2017</w:t>
      </w:r>
      <w:r>
        <w:rPr>
          <w:szCs w:val="24"/>
        </w:rPr>
        <w:t>.</w:t>
      </w:r>
      <w:r>
        <w:t xml:space="preserve"> </w:t>
      </w:r>
    </w:p>
    <w:p w14:paraId="4A780121" w14:textId="77777777" w:rsidR="00543213" w:rsidRDefault="00543213" w:rsidP="00543213">
      <w:pPr>
        <w:rPr>
          <w:szCs w:val="24"/>
        </w:rPr>
      </w:pPr>
      <w:r>
        <w:t>La m</w:t>
      </w:r>
      <w:r>
        <w:rPr>
          <w:szCs w:val="24"/>
        </w:rPr>
        <w:t>ission Laos du 23 au 27 mai et du 7 au 16 juin 2017.</w:t>
      </w:r>
    </w:p>
    <w:p w14:paraId="78D03D21" w14:textId="52E7DABD" w:rsidR="00543213" w:rsidRDefault="00543213" w:rsidP="00543213">
      <w:pPr>
        <w:pStyle w:val="Titre"/>
        <w:spacing w:before="0"/>
        <w:rPr>
          <w:b w:val="0"/>
          <w:color w:val="auto"/>
          <w:sz w:val="28"/>
          <w:szCs w:val="28"/>
        </w:rPr>
      </w:pPr>
      <w:r>
        <w:rPr>
          <w:b w:val="0"/>
        </w:rPr>
        <w:br w:type="page"/>
      </w:r>
      <w:r>
        <w:rPr>
          <w:noProof/>
          <w:lang w:val="fr-FR" w:eastAsia="fr-FR"/>
        </w:rPr>
        <mc:AlternateContent>
          <mc:Choice Requires="wps">
            <w:drawing>
              <wp:anchor distT="0" distB="0" distL="114300" distR="114300" simplePos="0" relativeHeight="251658240" behindDoc="0" locked="0" layoutInCell="1" allowOverlap="1" wp14:anchorId="381B637C" wp14:editId="3FF91D5A">
                <wp:simplePos x="0" y="0"/>
                <wp:positionH relativeFrom="column">
                  <wp:posOffset>-635</wp:posOffset>
                </wp:positionH>
                <wp:positionV relativeFrom="paragraph">
                  <wp:posOffset>447040</wp:posOffset>
                </wp:positionV>
                <wp:extent cx="5892165" cy="9525"/>
                <wp:effectExtent l="19050" t="19050" r="32385" b="2857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9525"/>
                        </a:xfrm>
                        <a:prstGeom prst="straightConnector1">
                          <a:avLst/>
                        </a:prstGeom>
                        <a:noFill/>
                        <a:ln w="349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6B730" id="Connecteur droit avec flèche 4" o:spid="_x0000_s1026" type="#_x0000_t32" style="position:absolute;margin-left:-.05pt;margin-top:35.2pt;width:463.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" strokecolor="#2e74b5" strokeweight="2.75pt"/>
            </w:pict>
          </mc:Fallback>
        </mc:AlternateContent>
      </w:r>
      <w:bookmarkStart w:id="339" w:name="_Toc500774415"/>
      <w:r>
        <w:rPr>
          <w:b w:val="0"/>
          <w:color w:val="auto"/>
          <w:sz w:val="28"/>
          <w:szCs w:val="28"/>
        </w:rPr>
        <w:t>Synthèse du rapport transversal</w:t>
      </w:r>
      <w:bookmarkEnd w:id="339"/>
    </w:p>
    <w:p w14:paraId="67C61BA3" w14:textId="77777777" w:rsidR="00543213" w:rsidRPr="003E203D" w:rsidRDefault="00543213" w:rsidP="00D42A96">
      <w:pPr>
        <w:pStyle w:val="Titre1"/>
        <w:numPr>
          <w:ilvl w:val="0"/>
          <w:numId w:val="26"/>
        </w:numPr>
        <w:spacing w:before="100" w:beforeAutospacing="1" w:after="100" w:afterAutospacing="1"/>
        <w:ind w:left="431" w:hanging="431"/>
        <w:contextualSpacing/>
        <w:rPr>
          <w:rStyle w:val="Numrodepage"/>
          <w:rFonts w:ascii="Times New Roman" w:hAnsi="Times New Roman"/>
          <w:sz w:val="22"/>
          <w:szCs w:val="22"/>
        </w:rPr>
      </w:pPr>
      <w:bookmarkStart w:id="340" w:name="_Toc500774416"/>
      <w:bookmarkStart w:id="341" w:name="_Toc496284629"/>
      <w:r w:rsidRPr="003E203D">
        <w:rPr>
          <w:rStyle w:val="Numrodepage"/>
          <w:rFonts w:ascii="Times New Roman" w:hAnsi="Times New Roman"/>
          <w:sz w:val="22"/>
          <w:szCs w:val="22"/>
        </w:rPr>
        <w:t>Introduction</w:t>
      </w:r>
      <w:bookmarkEnd w:id="340"/>
      <w:bookmarkEnd w:id="341"/>
    </w:p>
    <w:p w14:paraId="361F37C6" w14:textId="77777777" w:rsidR="00543213" w:rsidRPr="003E203D" w:rsidRDefault="00543213" w:rsidP="00D42A96">
      <w:pPr>
        <w:pStyle w:val="Titre2"/>
        <w:keepNext/>
        <w:numPr>
          <w:ilvl w:val="1"/>
          <w:numId w:val="26"/>
        </w:numPr>
        <w:spacing w:before="120" w:after="120"/>
        <w:ind w:left="578" w:hanging="578"/>
        <w:contextualSpacing/>
        <w:jc w:val="left"/>
        <w:rPr>
          <w:sz w:val="22"/>
          <w:szCs w:val="22"/>
        </w:rPr>
      </w:pPr>
      <w:bookmarkStart w:id="342" w:name="_Toc500774417"/>
      <w:bookmarkStart w:id="343" w:name="_Toc496284630"/>
      <w:bookmarkStart w:id="344" w:name="_Toc496096536"/>
      <w:r w:rsidRPr="003E203D">
        <w:rPr>
          <w:sz w:val="22"/>
          <w:szCs w:val="22"/>
        </w:rPr>
        <w:t>Le contexte</w:t>
      </w:r>
      <w:bookmarkEnd w:id="342"/>
      <w:bookmarkEnd w:id="343"/>
      <w:bookmarkEnd w:id="344"/>
    </w:p>
    <w:p w14:paraId="66AB6E8F" w14:textId="77777777" w:rsidR="00543213" w:rsidRPr="003E203D" w:rsidRDefault="00543213" w:rsidP="003E203D">
      <w:pPr>
        <w:jc w:val="both"/>
        <w:rPr>
          <w:rFonts w:cs="Times New Roman"/>
          <w:lang w:eastAsia="fr-FR"/>
        </w:rPr>
      </w:pPr>
      <w:r w:rsidRPr="003E203D">
        <w:rPr>
          <w:rFonts w:cs="Times New Roman"/>
        </w:rPr>
        <w:t xml:space="preserve">En 2013, au démarrage du projet mené par l’Aide Odontologique Internationale (AOI) qui fait l’objet de la présente évaluation (Projet d’appui au développement intégré de la santé bucco-dentaire au Laos et à Madagascar), la santé bucco-dentaire est à un niveau préoccupant tant au Laos qu’à Madagascar. Au Laos, la prévalence des pathologies dentaires est élevée (le problème touche 72,9% des enfants de 12 ans sur les dents définitives et 93,8% chez les enfants de 6 ans sur les dents temporaires - </w:t>
      </w:r>
      <w:r w:rsidRPr="003E203D">
        <w:rPr>
          <w:rFonts w:cs="Times New Roman"/>
          <w:lang w:eastAsia="fr-FR"/>
        </w:rPr>
        <w:t>Lao National Oral Health Survey, 2010- 2011)</w:t>
      </w:r>
      <w:r w:rsidRPr="003E203D">
        <w:rPr>
          <w:rFonts w:cs="Times New Roman"/>
        </w:rPr>
        <w:t xml:space="preserve">. A </w:t>
      </w:r>
      <w:r w:rsidRPr="003E203D">
        <w:rPr>
          <w:rStyle w:val="Numrodepage"/>
          <w:rFonts w:cs="Times New Roman"/>
          <w:b/>
          <w:bCs/>
        </w:rPr>
        <w:t>Madagascar</w:t>
      </w:r>
      <w:r w:rsidRPr="003E203D">
        <w:rPr>
          <w:rFonts w:cs="Times New Roman"/>
        </w:rPr>
        <w:t xml:space="preserve">, une enquête de 2002 montre qu’à 12 ans, 60% des enfants sont atteints de maladie carieuse (Petersen et al ; 2005). </w:t>
      </w:r>
    </w:p>
    <w:p w14:paraId="59BD56AA" w14:textId="77777777" w:rsidR="00543213" w:rsidRPr="003E203D" w:rsidRDefault="00543213" w:rsidP="003E203D">
      <w:pPr>
        <w:spacing w:before="100" w:beforeAutospacing="1" w:after="100" w:afterAutospacing="1"/>
        <w:jc w:val="both"/>
        <w:rPr>
          <w:rFonts w:cs="Times New Roman"/>
        </w:rPr>
      </w:pPr>
      <w:r w:rsidRPr="003E203D">
        <w:rPr>
          <w:rFonts w:cs="Times New Roman"/>
        </w:rPr>
        <w:t>Ces deux pays partagent bien d’autres points communs : accès limité de la population au fluor, risques d'infections liées aux soins, compétences limitées des</w:t>
      </w:r>
      <w:r w:rsidRPr="003E203D">
        <w:rPr>
          <w:rStyle w:val="Numrodepage"/>
          <w:rFonts w:cs="Times New Roman"/>
        </w:rPr>
        <w:t xml:space="preserve"> </w:t>
      </w:r>
      <w:r w:rsidRPr="003E203D">
        <w:rPr>
          <w:rFonts w:cs="Times New Roman"/>
        </w:rPr>
        <w:t xml:space="preserve">cadres de santé et faible sensibilisation des professionnels dentaires aux problématiques de santé publique. </w:t>
      </w:r>
    </w:p>
    <w:p w14:paraId="4FB2951E" w14:textId="77777777" w:rsidR="00543213" w:rsidRPr="003E203D" w:rsidRDefault="00543213" w:rsidP="003E203D">
      <w:pPr>
        <w:spacing w:before="100" w:beforeAutospacing="1" w:after="100" w:afterAutospacing="1"/>
        <w:jc w:val="both"/>
        <w:rPr>
          <w:rStyle w:val="Numrodepage"/>
          <w:rFonts w:cs="Times New Roman"/>
        </w:rPr>
      </w:pPr>
      <w:r w:rsidRPr="003E203D">
        <w:rPr>
          <w:rStyle w:val="Numrodepage"/>
          <w:rFonts w:cs="Times New Roman"/>
        </w:rPr>
        <w:t xml:space="preserve">Cependant, le </w:t>
      </w:r>
      <w:r w:rsidRPr="003E203D">
        <w:rPr>
          <w:rStyle w:val="Numrodepage"/>
          <w:rFonts w:cs="Times New Roman"/>
          <w:b/>
          <w:bCs/>
        </w:rPr>
        <w:t>Laos</w:t>
      </w:r>
      <w:r w:rsidRPr="003E203D">
        <w:rPr>
          <w:rFonts w:cs="Times New Roman"/>
        </w:rPr>
        <w:t xml:space="preserve"> et </w:t>
      </w:r>
      <w:r w:rsidRPr="003E203D">
        <w:rPr>
          <w:rStyle w:val="Numrodepage"/>
          <w:rFonts w:cs="Times New Roman"/>
          <w:b/>
          <w:bCs/>
        </w:rPr>
        <w:t>Madagascar</w:t>
      </w:r>
      <w:r w:rsidRPr="003E203D">
        <w:rPr>
          <w:rStyle w:val="Numrodepage"/>
          <w:rFonts w:cs="Times New Roman"/>
        </w:rPr>
        <w:t xml:space="preserve"> diff</w:t>
      </w:r>
      <w:r w:rsidRPr="003E203D">
        <w:rPr>
          <w:rFonts w:cs="Times New Roman"/>
        </w:rPr>
        <w:t>è</w:t>
      </w:r>
      <w:r w:rsidRPr="003E203D">
        <w:rPr>
          <w:rStyle w:val="Numrodepage"/>
          <w:rFonts w:cs="Times New Roman"/>
        </w:rPr>
        <w:t xml:space="preserve">rent en termes de système politique, ressources humaines, de PIB et de croissance. </w:t>
      </w:r>
    </w:p>
    <w:p w14:paraId="110F862E" w14:textId="77777777" w:rsidR="00543213" w:rsidRPr="003E203D" w:rsidRDefault="00543213" w:rsidP="003E203D">
      <w:pPr>
        <w:spacing w:before="100" w:beforeAutospacing="1" w:after="100" w:afterAutospacing="1"/>
        <w:jc w:val="both"/>
        <w:rPr>
          <w:rStyle w:val="Numrodepage"/>
          <w:rFonts w:cs="Times New Roman"/>
        </w:rPr>
      </w:pPr>
      <w:r w:rsidRPr="003E203D">
        <w:rPr>
          <w:rStyle w:val="Numrodepage"/>
          <w:rFonts w:cs="Times New Roman"/>
          <w:b/>
          <w:bCs/>
        </w:rPr>
        <w:t>Au Laos,</w:t>
      </w:r>
      <w:r w:rsidRPr="003E203D">
        <w:rPr>
          <w:rStyle w:val="Numrodepage"/>
          <w:rFonts w:cs="Times New Roman"/>
        </w:rPr>
        <w:t xml:space="preserve"> l’AOI travaille depuis 2005 avec le ministère de la santé (Ministry of Health - MoH), la faculté dentaire, les producteurs de sel et l’</w:t>
      </w:r>
      <w:r w:rsidRPr="003E203D">
        <w:rPr>
          <w:rFonts w:cs="Times New Roman"/>
        </w:rPr>
        <w:t>A</w:t>
      </w:r>
      <w:r w:rsidRPr="003E203D">
        <w:rPr>
          <w:rStyle w:val="Numrodepage"/>
          <w:rFonts w:cs="Times New Roman"/>
        </w:rPr>
        <w:t xml:space="preserve">ssociation Dentaire Laotienne (ADL) pour la mise en place de la politique sectorielle dans le domaine de la santé bucco-dentaire dans le cadre d’un projet cofinancé par l’AFD. </w:t>
      </w:r>
      <w:r w:rsidRPr="003E203D">
        <w:rPr>
          <w:rStyle w:val="Numrodepage"/>
          <w:rFonts w:cs="Times New Roman"/>
          <w:b/>
          <w:bCs/>
        </w:rPr>
        <w:t>A Madagascar</w:t>
      </w:r>
      <w:r w:rsidRPr="003E203D">
        <w:rPr>
          <w:rStyle w:val="Numrodepage"/>
          <w:rFonts w:cs="Times New Roman"/>
        </w:rPr>
        <w:t xml:space="preserve">, l’AOI travaille depuis 2007 avec le ministère de la santé publique (MSP) et la cellule d’appui de l’ONG française Santé Sud également dans le cadre d’un projet cofinancé par l’AFD. </w:t>
      </w:r>
    </w:p>
    <w:p w14:paraId="1B9B43DE" w14:textId="77777777" w:rsidR="00543213" w:rsidRPr="003E203D" w:rsidRDefault="00543213" w:rsidP="003E203D">
      <w:pPr>
        <w:jc w:val="both"/>
        <w:rPr>
          <w:rStyle w:val="Numrodepage"/>
          <w:rFonts w:cs="Times New Roman"/>
        </w:rPr>
      </w:pPr>
      <w:r w:rsidRPr="003E203D">
        <w:rPr>
          <w:rStyle w:val="Numrodepage"/>
          <w:rFonts w:cs="Times New Roman"/>
        </w:rPr>
        <w:t xml:space="preserve">La présente évaluation concerne le projet d’appui au développement intégré de la santé bucco-dentaire au </w:t>
      </w:r>
      <w:r w:rsidRPr="003E203D">
        <w:rPr>
          <w:rStyle w:val="Numrodepage"/>
          <w:rFonts w:cs="Times New Roman"/>
          <w:b/>
          <w:bCs/>
        </w:rPr>
        <w:t>Laos</w:t>
      </w:r>
      <w:r w:rsidRPr="003E203D">
        <w:rPr>
          <w:rStyle w:val="Numrodepage"/>
          <w:rFonts w:cs="Times New Roman"/>
        </w:rPr>
        <w:t xml:space="preserve"> et à </w:t>
      </w:r>
      <w:r w:rsidRPr="003E203D">
        <w:rPr>
          <w:rStyle w:val="Numrodepage"/>
          <w:rFonts w:cs="Times New Roman"/>
          <w:b/>
          <w:bCs/>
        </w:rPr>
        <w:t>Madagascar</w:t>
      </w:r>
      <w:r w:rsidRPr="003E203D">
        <w:rPr>
          <w:rStyle w:val="Appelnotedebasdep"/>
          <w:rFonts w:cs="Times New Roman"/>
          <w:b/>
          <w:bCs/>
        </w:rPr>
        <w:footnoteReference w:id="11"/>
      </w:r>
      <w:r w:rsidRPr="003E203D">
        <w:rPr>
          <w:rStyle w:val="Numrodepage"/>
          <w:rFonts w:cs="Times New Roman"/>
        </w:rPr>
        <w:t> : débuté le1</w:t>
      </w:r>
      <w:r w:rsidRPr="003E203D">
        <w:rPr>
          <w:rStyle w:val="Numrodepage"/>
          <w:rFonts w:cs="Times New Roman"/>
          <w:vertAlign w:val="superscript"/>
        </w:rPr>
        <w:t>er</w:t>
      </w:r>
      <w:r w:rsidRPr="003E203D">
        <w:rPr>
          <w:rStyle w:val="Numrodepage"/>
          <w:rFonts w:cs="Times New Roman"/>
        </w:rPr>
        <w:t xml:space="preserve"> juillet 2013. Ce projet bi-pays est en phase finale (il sera clos en novembre 2017). Une demande de co-financement doit être présentée à l’AFD pour la phase 2, d’ici à fin octobre 2017.</w:t>
      </w:r>
    </w:p>
    <w:p w14:paraId="2E87551F" w14:textId="77777777" w:rsidR="00543213" w:rsidRPr="003E203D" w:rsidRDefault="00543213" w:rsidP="003E203D">
      <w:pPr>
        <w:pStyle w:val="Corps"/>
        <w:spacing w:line="240" w:lineRule="auto"/>
        <w:rPr>
          <w:rStyle w:val="Numrodepage"/>
          <w:rFonts w:cs="Times New Roman"/>
          <w:color w:val="auto"/>
          <w:sz w:val="22"/>
          <w:szCs w:val="22"/>
        </w:rPr>
      </w:pPr>
    </w:p>
    <w:p w14:paraId="18D945F4" w14:textId="77777777" w:rsidR="00543213" w:rsidRPr="003E203D" w:rsidRDefault="00543213" w:rsidP="00D42A96">
      <w:pPr>
        <w:pStyle w:val="Titre2"/>
        <w:keepNext/>
        <w:numPr>
          <w:ilvl w:val="1"/>
          <w:numId w:val="26"/>
        </w:numPr>
        <w:spacing w:before="120" w:after="120"/>
        <w:ind w:left="578" w:hanging="578"/>
        <w:contextualSpacing/>
        <w:jc w:val="left"/>
        <w:rPr>
          <w:rStyle w:val="Numrodepage"/>
          <w:sz w:val="22"/>
          <w:szCs w:val="22"/>
        </w:rPr>
      </w:pPr>
      <w:bookmarkStart w:id="345" w:name="_Toc500774418"/>
      <w:bookmarkStart w:id="346" w:name="_Toc496284631"/>
      <w:bookmarkStart w:id="347" w:name="_Toc496096537"/>
      <w:r w:rsidRPr="003E203D">
        <w:rPr>
          <w:rStyle w:val="Numrodepage"/>
          <w:sz w:val="22"/>
          <w:szCs w:val="22"/>
        </w:rPr>
        <w:t>Le projet d’appui au développement intégré de la santé bucco-dentaire</w:t>
      </w:r>
      <w:bookmarkEnd w:id="345"/>
      <w:bookmarkEnd w:id="346"/>
      <w:bookmarkEnd w:id="347"/>
    </w:p>
    <w:p w14:paraId="625D6440" w14:textId="77777777" w:rsidR="00543213" w:rsidRPr="003E203D" w:rsidRDefault="00543213" w:rsidP="00D42A96">
      <w:pPr>
        <w:pStyle w:val="Titre3"/>
        <w:keepNext/>
        <w:numPr>
          <w:ilvl w:val="2"/>
          <w:numId w:val="26"/>
        </w:numPr>
        <w:spacing w:before="120" w:after="60"/>
        <w:contextualSpacing/>
        <w:rPr>
          <w:sz w:val="22"/>
          <w:szCs w:val="22"/>
        </w:rPr>
      </w:pPr>
      <w:bookmarkStart w:id="348" w:name="_Toc500774419"/>
      <w:bookmarkStart w:id="349" w:name="_Toc496284632"/>
      <w:bookmarkStart w:id="350" w:name="_Toc496096538"/>
      <w:r w:rsidRPr="003E203D">
        <w:rPr>
          <w:sz w:val="22"/>
          <w:szCs w:val="22"/>
        </w:rPr>
        <w:t>La démarche du projet et ses partenaires</w:t>
      </w:r>
      <w:bookmarkEnd w:id="348"/>
      <w:bookmarkEnd w:id="349"/>
      <w:bookmarkEnd w:id="350"/>
    </w:p>
    <w:p w14:paraId="33DBD773" w14:textId="77777777" w:rsidR="00543213" w:rsidRPr="003E203D" w:rsidRDefault="00543213" w:rsidP="003E203D">
      <w:pPr>
        <w:pStyle w:val="Corps"/>
        <w:spacing w:line="240" w:lineRule="auto"/>
        <w:rPr>
          <w:rFonts w:cs="Times New Roman"/>
          <w:color w:val="auto"/>
          <w:sz w:val="22"/>
          <w:szCs w:val="22"/>
        </w:rPr>
      </w:pPr>
      <w:r w:rsidRPr="003E203D">
        <w:rPr>
          <w:rStyle w:val="Numrodepage"/>
          <w:rFonts w:cs="Times New Roman"/>
          <w:color w:val="auto"/>
          <w:sz w:val="22"/>
          <w:szCs w:val="22"/>
        </w:rPr>
        <w:t xml:space="preserve">La démarche entreprise par le </w:t>
      </w:r>
      <w:r w:rsidRPr="003E203D">
        <w:rPr>
          <w:rFonts w:cs="Times New Roman"/>
          <w:color w:val="auto"/>
          <w:sz w:val="22"/>
          <w:szCs w:val="22"/>
        </w:rPr>
        <w:t xml:space="preserve">projet d’appui au développement intégré de la santé bucco-dentaire (PADISBD) </w:t>
      </w:r>
      <w:r w:rsidRPr="003E203D">
        <w:rPr>
          <w:rStyle w:val="Numrodepage"/>
          <w:rFonts w:cs="Times New Roman"/>
          <w:color w:val="auto"/>
          <w:sz w:val="22"/>
          <w:szCs w:val="22"/>
        </w:rPr>
        <w:t>est basée sur les mêmes principes dans les deux pays (privilégier l’option préventive, renforcer les capacités et l’accès aux soins, soutenir les programmes du ministère de la santé</w:t>
      </w:r>
      <w:r w:rsidRPr="003E203D">
        <w:rPr>
          <w:rFonts w:cs="Times New Roman"/>
          <w:color w:val="auto"/>
          <w:sz w:val="22"/>
          <w:szCs w:val="22"/>
        </w:rPr>
        <w:t xml:space="preserve">) mais ses modalités et ses intervenants/partenaires diffèrent. </w:t>
      </w:r>
    </w:p>
    <w:p w14:paraId="13E51558"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Les principaux partenaires au </w:t>
      </w:r>
      <w:r w:rsidRPr="003E203D">
        <w:rPr>
          <w:rStyle w:val="Numrodepage"/>
          <w:rFonts w:cs="Times New Roman"/>
          <w:b/>
          <w:bCs/>
          <w:color w:val="auto"/>
          <w:sz w:val="22"/>
          <w:szCs w:val="22"/>
        </w:rPr>
        <w:t>Laos</w:t>
      </w:r>
      <w:r w:rsidRPr="003E203D">
        <w:rPr>
          <w:rFonts w:cs="Times New Roman"/>
          <w:color w:val="auto"/>
          <w:sz w:val="22"/>
          <w:szCs w:val="22"/>
        </w:rPr>
        <w:t xml:space="preserve"> sont la faculté dentaire, le département d’hygiène du ministère de la santé et l’ADL. Il n’y a pas de représentation de la santé bucco-dentaire au MoH, Le principal partenaire à </w:t>
      </w:r>
      <w:r w:rsidRPr="003E203D">
        <w:rPr>
          <w:rStyle w:val="Numrodepage"/>
          <w:rFonts w:cs="Times New Roman"/>
          <w:b/>
          <w:bCs/>
          <w:color w:val="auto"/>
          <w:sz w:val="22"/>
          <w:szCs w:val="22"/>
        </w:rPr>
        <w:t>Madagascar</w:t>
      </w:r>
      <w:r w:rsidRPr="003E203D">
        <w:rPr>
          <w:rFonts w:cs="Times New Roman"/>
          <w:color w:val="auto"/>
          <w:sz w:val="22"/>
          <w:szCs w:val="22"/>
        </w:rPr>
        <w:t xml:space="preserve"> est le service de santé oculaire, auditive et bucco-dentaire (SSOABD) du MSP. Les autres partenaires essentiels dans les deux pays sont les producteurs de sel.</w:t>
      </w:r>
    </w:p>
    <w:p w14:paraId="56709E25"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Une démarche de synergie inter-pays et une approche transversale interservices ou inter-institutions ont été développées. Elles bénéficient de l’expérience acquise notamment au Cambodge et de l’apport d’expertises ciblées, dont une expertise régionale (Thaïlande/Cambodge), une expertise du « Nord » (France) et une expertise en Amérique latine (Brésil). </w:t>
      </w:r>
    </w:p>
    <w:p w14:paraId="396FCEBA" w14:textId="77777777" w:rsidR="00543213" w:rsidRPr="003E203D" w:rsidRDefault="00543213" w:rsidP="003E203D">
      <w:pPr>
        <w:pStyle w:val="Corps"/>
        <w:spacing w:line="240" w:lineRule="auto"/>
        <w:rPr>
          <w:rStyle w:val="Numrodepage"/>
          <w:rFonts w:cs="Times New Roman"/>
          <w:sz w:val="22"/>
          <w:szCs w:val="22"/>
        </w:rPr>
      </w:pPr>
      <w:r w:rsidRPr="003E203D">
        <w:rPr>
          <w:rFonts w:cs="Times New Roman"/>
          <w:color w:val="auto"/>
          <w:sz w:val="22"/>
          <w:szCs w:val="22"/>
        </w:rPr>
        <w:t>La valorisation et l’aide à la structuration (institutions, sociétés civiles) font partie des approches conduites et les principes</w:t>
      </w:r>
      <w:r w:rsidRPr="003E203D">
        <w:rPr>
          <w:rStyle w:val="Numrodepage"/>
          <w:rFonts w:cs="Times New Roman"/>
          <w:color w:val="auto"/>
          <w:sz w:val="22"/>
          <w:szCs w:val="22"/>
        </w:rPr>
        <w:t xml:space="preserve"> de pérennisation guident la démarche d‘intervention.</w:t>
      </w:r>
    </w:p>
    <w:p w14:paraId="115A94E2" w14:textId="77777777" w:rsidR="00543213" w:rsidRPr="003E203D" w:rsidRDefault="00543213" w:rsidP="003E203D">
      <w:pPr>
        <w:pStyle w:val="Corps"/>
        <w:spacing w:line="240" w:lineRule="auto"/>
        <w:rPr>
          <w:rStyle w:val="Numrodepage"/>
          <w:rFonts w:cs="Times New Roman"/>
          <w:color w:val="auto"/>
          <w:sz w:val="22"/>
          <w:szCs w:val="22"/>
        </w:rPr>
      </w:pPr>
    </w:p>
    <w:p w14:paraId="5B0E5760" w14:textId="77777777" w:rsidR="00543213" w:rsidRPr="003E203D" w:rsidRDefault="00543213" w:rsidP="00D42A96">
      <w:pPr>
        <w:pStyle w:val="Titre3"/>
        <w:keepNext/>
        <w:numPr>
          <w:ilvl w:val="2"/>
          <w:numId w:val="26"/>
        </w:numPr>
        <w:spacing w:before="120" w:after="60"/>
        <w:contextualSpacing/>
        <w:rPr>
          <w:sz w:val="22"/>
          <w:szCs w:val="22"/>
        </w:rPr>
      </w:pPr>
      <w:bookmarkStart w:id="351" w:name="_Toc500774420"/>
      <w:bookmarkStart w:id="352" w:name="_Toc496284633"/>
      <w:bookmarkStart w:id="353" w:name="_Toc496096539"/>
      <w:r w:rsidRPr="003E203D">
        <w:rPr>
          <w:sz w:val="22"/>
          <w:szCs w:val="22"/>
        </w:rPr>
        <w:t>Les objectifs du projet</w:t>
      </w:r>
      <w:bookmarkEnd w:id="351"/>
      <w:bookmarkEnd w:id="352"/>
      <w:bookmarkEnd w:id="353"/>
      <w:r w:rsidRPr="003E203D">
        <w:rPr>
          <w:sz w:val="22"/>
          <w:szCs w:val="22"/>
        </w:rPr>
        <w:t xml:space="preserve"> </w:t>
      </w:r>
    </w:p>
    <w:p w14:paraId="503ADD55" w14:textId="77777777" w:rsidR="00543213" w:rsidRPr="003E203D" w:rsidRDefault="00543213" w:rsidP="003E203D">
      <w:pPr>
        <w:rPr>
          <w:rFonts w:cs="Times New Roman"/>
          <w:b/>
        </w:rPr>
      </w:pPr>
      <w:r w:rsidRPr="003E203D">
        <w:rPr>
          <w:rFonts w:cs="Times New Roman"/>
        </w:rPr>
        <w:t>L’objectif général de l’action est d’</w:t>
      </w:r>
      <w:r w:rsidRPr="003E203D">
        <w:rPr>
          <w:rFonts w:cs="Times New Roman"/>
          <w:b/>
        </w:rPr>
        <w:t xml:space="preserve">améliorer la santé bucco-dentaire de la population du Laos et de Madagascar. </w:t>
      </w:r>
    </w:p>
    <w:p w14:paraId="7D49EF73"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 projet comprend 5 objectifs spécifiques : </w:t>
      </w:r>
    </w:p>
    <w:p w14:paraId="18740C5C" w14:textId="77777777" w:rsidR="00543213" w:rsidRPr="003E203D" w:rsidRDefault="00543213" w:rsidP="003E203D">
      <w:pPr>
        <w:pStyle w:val="Corps"/>
        <w:spacing w:line="240" w:lineRule="auto"/>
        <w:rPr>
          <w:rFonts w:cs="Times New Roman"/>
          <w:color w:val="auto"/>
          <w:sz w:val="22"/>
          <w:szCs w:val="22"/>
        </w:rPr>
      </w:pPr>
      <w:r w:rsidRPr="003E203D">
        <w:rPr>
          <w:rStyle w:val="normalbleuCar"/>
          <w:rFonts w:cs="Times New Roman"/>
          <w:color w:val="auto"/>
          <w:sz w:val="22"/>
          <w:szCs w:val="22"/>
        </w:rPr>
        <w:t>Objectif 1. Améliorer la mise en place du programme intégré de promotion de la santé.</w:t>
      </w:r>
      <w:r w:rsidRPr="003E203D">
        <w:rPr>
          <w:rStyle w:val="Numrodepage"/>
          <w:rFonts w:cs="Times New Roman"/>
          <w:b/>
          <w:bCs/>
          <w:color w:val="auto"/>
          <w:sz w:val="22"/>
          <w:szCs w:val="22"/>
        </w:rPr>
        <w:t xml:space="preserve"> </w:t>
      </w:r>
      <w:r w:rsidRPr="003E203D">
        <w:rPr>
          <w:rStyle w:val="Numrodepage"/>
          <w:rFonts w:cs="Times New Roman"/>
          <w:color w:val="auto"/>
          <w:sz w:val="22"/>
          <w:szCs w:val="22"/>
        </w:rPr>
        <w:t>Cet objectif comprend</w:t>
      </w:r>
      <w:r w:rsidRPr="003E203D">
        <w:rPr>
          <w:rStyle w:val="Numrodepage"/>
          <w:rFonts w:cs="Times New Roman"/>
          <w:b/>
          <w:bCs/>
          <w:color w:val="auto"/>
          <w:sz w:val="22"/>
          <w:szCs w:val="22"/>
        </w:rPr>
        <w:t xml:space="preserve"> </w:t>
      </w:r>
      <w:r w:rsidRPr="003E203D">
        <w:rPr>
          <w:rStyle w:val="Numrodepage"/>
          <w:rFonts w:cs="Times New Roman"/>
          <w:color w:val="auto"/>
          <w:sz w:val="22"/>
          <w:szCs w:val="22"/>
        </w:rPr>
        <w:t xml:space="preserve">la prévention de la </w:t>
      </w:r>
      <w:r w:rsidRPr="003E203D">
        <w:rPr>
          <w:rFonts w:cs="Times New Roman"/>
          <w:color w:val="auto"/>
          <w:sz w:val="22"/>
          <w:szCs w:val="22"/>
        </w:rPr>
        <w:t xml:space="preserve">santé bucco-dentaire via le programme de fluoration du sel associé à l’iodation, et l’amélioration de la qualité et de l’accès aux dentifrices fluorés. Ce deuxième volet de l’objectif 1 sur les dentifrices a été exclu de l’évaluation lors de la note de cadrage en accord avec l’équipe d’AOI. Ce volet a été abordé lors d’un atelier sur le fluor à Madagascar en juin 2017 et fait l’objet d’un rapport de l’OMS en septembre 2017. </w:t>
      </w:r>
    </w:p>
    <w:p w14:paraId="370AE962" w14:textId="77777777" w:rsidR="00543213" w:rsidRPr="003E203D" w:rsidRDefault="00543213" w:rsidP="003E203D">
      <w:pPr>
        <w:pStyle w:val="Corps"/>
        <w:spacing w:line="240" w:lineRule="auto"/>
        <w:rPr>
          <w:rStyle w:val="Numrodepage"/>
          <w:rFonts w:cs="Times New Roman"/>
          <w:b/>
          <w:bCs/>
          <w:sz w:val="22"/>
          <w:szCs w:val="22"/>
        </w:rPr>
      </w:pPr>
      <w:r w:rsidRPr="003E203D">
        <w:rPr>
          <w:rStyle w:val="normalbleuCar"/>
          <w:rFonts w:cs="Times New Roman"/>
          <w:color w:val="auto"/>
          <w:sz w:val="22"/>
          <w:szCs w:val="22"/>
        </w:rPr>
        <w:t>Objectif 2. Améliorer l’accès aux soins de qualité.</w:t>
      </w:r>
      <w:r w:rsidRPr="003E203D">
        <w:rPr>
          <w:rStyle w:val="Numrodepage"/>
          <w:rFonts w:cs="Times New Roman"/>
          <w:b/>
          <w:bCs/>
          <w:color w:val="auto"/>
          <w:sz w:val="22"/>
          <w:szCs w:val="22"/>
        </w:rPr>
        <w:t xml:space="preserve"> </w:t>
      </w:r>
    </w:p>
    <w:p w14:paraId="38A824C7" w14:textId="77777777" w:rsidR="00543213" w:rsidRPr="003E203D" w:rsidRDefault="00543213" w:rsidP="003E203D">
      <w:pPr>
        <w:pStyle w:val="Corps"/>
        <w:spacing w:line="240" w:lineRule="auto"/>
        <w:rPr>
          <w:rFonts w:cs="Times New Roman"/>
          <w:sz w:val="22"/>
          <w:szCs w:val="22"/>
        </w:rPr>
      </w:pPr>
      <w:r w:rsidRPr="003E203D">
        <w:rPr>
          <w:rStyle w:val="Numrodepage"/>
          <w:rFonts w:cs="Times New Roman"/>
          <w:color w:val="auto"/>
          <w:sz w:val="22"/>
          <w:szCs w:val="22"/>
        </w:rPr>
        <w:t>Cet objectif comprend</w:t>
      </w:r>
      <w:r w:rsidRPr="003E203D">
        <w:rPr>
          <w:rFonts w:cs="Times New Roman"/>
          <w:color w:val="auto"/>
          <w:sz w:val="22"/>
          <w:szCs w:val="22"/>
        </w:rPr>
        <w:t xml:space="preserve"> : </w:t>
      </w:r>
    </w:p>
    <w:p w14:paraId="2597A768" w14:textId="77777777" w:rsidR="00543213" w:rsidRPr="003E203D" w:rsidRDefault="00543213" w:rsidP="00D42A96">
      <w:pPr>
        <w:pStyle w:val="Corps"/>
        <w:numPr>
          <w:ilvl w:val="0"/>
          <w:numId w:val="29"/>
        </w:numPr>
        <w:spacing w:line="240" w:lineRule="auto"/>
        <w:ind w:left="567" w:hanging="283"/>
        <w:rPr>
          <w:rFonts w:cs="Times New Roman"/>
          <w:color w:val="auto"/>
          <w:sz w:val="22"/>
          <w:szCs w:val="22"/>
        </w:rPr>
      </w:pPr>
      <w:r w:rsidRPr="003E203D">
        <w:rPr>
          <w:rFonts w:cs="Times New Roman"/>
          <w:color w:val="auto"/>
          <w:sz w:val="22"/>
          <w:szCs w:val="22"/>
        </w:rPr>
        <w:t xml:space="preserve">Le programme de prévention des infections liées aux soins réalisés à la faculté dentaire de Vientiane au </w:t>
      </w:r>
      <w:r w:rsidRPr="003E203D">
        <w:rPr>
          <w:rStyle w:val="Numrodepage"/>
          <w:rFonts w:cs="Times New Roman"/>
          <w:b/>
          <w:bCs/>
          <w:color w:val="auto"/>
          <w:sz w:val="22"/>
          <w:szCs w:val="22"/>
        </w:rPr>
        <w:t>Laos</w:t>
      </w:r>
      <w:r w:rsidRPr="003E203D">
        <w:rPr>
          <w:rFonts w:cs="Times New Roman"/>
          <w:color w:val="auto"/>
          <w:sz w:val="22"/>
          <w:szCs w:val="22"/>
        </w:rPr>
        <w:t xml:space="preserve"> et dans 9 centres de santé de base de niveau (CSSB) et hôpital de district de niveau 1 (HD1) en zone rurale de </w:t>
      </w:r>
      <w:r w:rsidRPr="003E203D">
        <w:rPr>
          <w:rStyle w:val="Numrodepage"/>
          <w:rFonts w:cs="Times New Roman"/>
          <w:b/>
          <w:bCs/>
          <w:color w:val="auto"/>
          <w:sz w:val="22"/>
          <w:szCs w:val="22"/>
        </w:rPr>
        <w:t>Madagascar</w:t>
      </w:r>
      <w:r w:rsidRPr="003E203D">
        <w:rPr>
          <w:rFonts w:cs="Times New Roman"/>
          <w:color w:val="auto"/>
          <w:sz w:val="22"/>
          <w:szCs w:val="22"/>
        </w:rPr>
        <w:t xml:space="preserve">. Ce programme inclut la formation des étudiants en dentaire au </w:t>
      </w:r>
      <w:r w:rsidRPr="003E203D">
        <w:rPr>
          <w:rStyle w:val="Numrodepage"/>
          <w:rFonts w:cs="Times New Roman"/>
          <w:b/>
          <w:bCs/>
          <w:color w:val="auto"/>
          <w:sz w:val="22"/>
          <w:szCs w:val="22"/>
        </w:rPr>
        <w:t>Laos</w:t>
      </w:r>
      <w:r w:rsidRPr="003E203D">
        <w:rPr>
          <w:rFonts w:cs="Times New Roman"/>
          <w:color w:val="auto"/>
          <w:sz w:val="22"/>
          <w:szCs w:val="22"/>
        </w:rPr>
        <w:t xml:space="preserve">, la formation et la restructuration des 9 centres ainsi que la formation des médecins généralistes communautaires (MGC) en zone rurale à </w:t>
      </w:r>
      <w:r w:rsidRPr="003E203D">
        <w:rPr>
          <w:rStyle w:val="Numrodepage"/>
          <w:rFonts w:cs="Times New Roman"/>
          <w:b/>
          <w:bCs/>
          <w:color w:val="auto"/>
          <w:sz w:val="22"/>
          <w:szCs w:val="22"/>
        </w:rPr>
        <w:t>Madagascar</w:t>
      </w:r>
      <w:r w:rsidRPr="003E203D">
        <w:rPr>
          <w:rFonts w:cs="Times New Roman"/>
          <w:color w:val="auto"/>
          <w:sz w:val="22"/>
          <w:szCs w:val="22"/>
        </w:rPr>
        <w:t xml:space="preserve"> ;</w:t>
      </w:r>
    </w:p>
    <w:p w14:paraId="45FE14B3" w14:textId="77777777" w:rsidR="00543213" w:rsidRPr="003E203D" w:rsidRDefault="00543213" w:rsidP="00D42A96">
      <w:pPr>
        <w:pStyle w:val="Corps"/>
        <w:numPr>
          <w:ilvl w:val="0"/>
          <w:numId w:val="29"/>
        </w:numPr>
        <w:spacing w:line="240" w:lineRule="auto"/>
        <w:ind w:left="567" w:hanging="283"/>
        <w:rPr>
          <w:rFonts w:cs="Times New Roman"/>
          <w:color w:val="auto"/>
          <w:sz w:val="22"/>
          <w:szCs w:val="22"/>
        </w:rPr>
      </w:pPr>
      <w:r w:rsidRPr="003E203D">
        <w:rPr>
          <w:rFonts w:cs="Times New Roman"/>
          <w:color w:val="auto"/>
          <w:sz w:val="22"/>
          <w:szCs w:val="22"/>
        </w:rPr>
        <w:t xml:space="preserve">La formation au traitement des urgences dentaires (TUD) des MGC installés en cabinets privés par l’ONG Santé Sud à </w:t>
      </w:r>
      <w:r w:rsidRPr="003E203D">
        <w:rPr>
          <w:rStyle w:val="Numrodepage"/>
          <w:rFonts w:cs="Times New Roman"/>
          <w:b/>
          <w:bCs/>
          <w:color w:val="auto"/>
          <w:sz w:val="22"/>
          <w:szCs w:val="22"/>
        </w:rPr>
        <w:t>Madagascar</w:t>
      </w:r>
      <w:r w:rsidRPr="003E203D">
        <w:rPr>
          <w:rFonts w:cs="Times New Roman"/>
          <w:color w:val="auto"/>
          <w:sz w:val="22"/>
          <w:szCs w:val="22"/>
        </w:rPr>
        <w:t xml:space="preserve">. </w:t>
      </w:r>
    </w:p>
    <w:p w14:paraId="3F6D01A7" w14:textId="77777777" w:rsidR="00543213" w:rsidRPr="003E203D" w:rsidRDefault="00543213" w:rsidP="003E203D">
      <w:pPr>
        <w:pStyle w:val="Corps"/>
        <w:spacing w:before="240" w:line="240" w:lineRule="auto"/>
        <w:rPr>
          <w:rStyle w:val="Numrodepage"/>
          <w:rFonts w:cs="Times New Roman"/>
          <w:b/>
          <w:bCs/>
          <w:sz w:val="22"/>
          <w:szCs w:val="22"/>
        </w:rPr>
      </w:pPr>
      <w:r w:rsidRPr="003E203D">
        <w:rPr>
          <w:rStyle w:val="normalbleuCar"/>
          <w:rFonts w:cs="Times New Roman"/>
          <w:color w:val="auto"/>
          <w:sz w:val="22"/>
          <w:szCs w:val="22"/>
        </w:rPr>
        <w:t>Objectif 3. Renforcer les compétences des cadres de santé en santé publique.</w:t>
      </w:r>
      <w:r w:rsidRPr="003E203D">
        <w:rPr>
          <w:rStyle w:val="Numrodepage"/>
          <w:rFonts w:cs="Times New Roman"/>
          <w:b/>
          <w:bCs/>
          <w:color w:val="auto"/>
          <w:sz w:val="22"/>
          <w:szCs w:val="22"/>
        </w:rPr>
        <w:t xml:space="preserve"> </w:t>
      </w:r>
    </w:p>
    <w:p w14:paraId="53E5295A" w14:textId="77777777" w:rsidR="00543213" w:rsidRPr="003E203D" w:rsidRDefault="00543213" w:rsidP="003E203D">
      <w:pPr>
        <w:pStyle w:val="Corps"/>
        <w:spacing w:line="240" w:lineRule="auto"/>
        <w:rPr>
          <w:rFonts w:cs="Times New Roman"/>
          <w:sz w:val="22"/>
          <w:szCs w:val="22"/>
        </w:rPr>
      </w:pPr>
      <w:r w:rsidRPr="003E203D">
        <w:rPr>
          <w:rStyle w:val="Numrodepage"/>
          <w:rFonts w:cs="Times New Roman"/>
          <w:color w:val="auto"/>
          <w:sz w:val="22"/>
          <w:szCs w:val="22"/>
        </w:rPr>
        <w:t>Cet objectif comprend la formation et le renforcement des capacités institutionnelles des cadres de santé des ministères de la santé publique (</w:t>
      </w:r>
      <w:r w:rsidRPr="003E203D">
        <w:rPr>
          <w:rStyle w:val="Numrodepage"/>
          <w:rFonts w:cs="Times New Roman"/>
          <w:b/>
          <w:bCs/>
          <w:color w:val="auto"/>
          <w:sz w:val="22"/>
          <w:szCs w:val="22"/>
        </w:rPr>
        <w:t>Laos</w:t>
      </w:r>
      <w:r w:rsidRPr="003E203D">
        <w:rPr>
          <w:rStyle w:val="Numrodepage"/>
          <w:rFonts w:cs="Times New Roman"/>
          <w:color w:val="auto"/>
          <w:sz w:val="22"/>
          <w:szCs w:val="22"/>
        </w:rPr>
        <w:t xml:space="preserve"> et </w:t>
      </w:r>
      <w:r w:rsidRPr="003E203D">
        <w:rPr>
          <w:rStyle w:val="Numrodepage"/>
          <w:rFonts w:cs="Times New Roman"/>
          <w:b/>
          <w:bCs/>
          <w:color w:val="auto"/>
          <w:sz w:val="22"/>
          <w:szCs w:val="22"/>
        </w:rPr>
        <w:t>Madagascar</w:t>
      </w:r>
      <w:r w:rsidRPr="003E203D">
        <w:rPr>
          <w:rStyle w:val="Numrodepage"/>
          <w:rFonts w:cs="Times New Roman"/>
          <w:color w:val="auto"/>
          <w:sz w:val="22"/>
          <w:szCs w:val="22"/>
        </w:rPr>
        <w:t>), des capacités académiques des enseignants de la faculté dentaire (</w:t>
      </w:r>
      <w:r w:rsidRPr="003E203D">
        <w:rPr>
          <w:rStyle w:val="Numrodepage"/>
          <w:rFonts w:cs="Times New Roman"/>
          <w:b/>
          <w:bCs/>
          <w:color w:val="auto"/>
          <w:sz w:val="22"/>
          <w:szCs w:val="22"/>
        </w:rPr>
        <w:t>Laos</w:t>
      </w:r>
      <w:r w:rsidRPr="003E203D">
        <w:rPr>
          <w:rStyle w:val="Numrodepage"/>
          <w:rFonts w:cs="Times New Roman"/>
          <w:color w:val="auto"/>
          <w:sz w:val="22"/>
          <w:szCs w:val="22"/>
        </w:rPr>
        <w:t xml:space="preserve">) </w:t>
      </w:r>
      <w:r w:rsidRPr="003E203D">
        <w:rPr>
          <w:rFonts w:cs="Times New Roman"/>
          <w:color w:val="auto"/>
          <w:sz w:val="22"/>
          <w:szCs w:val="22"/>
        </w:rPr>
        <w:t>ainsi que l’appui à la société civile par le renforcement de ses capacités et le soutien à la restructuration de l’Association des Dentistes Lao (ADL).</w:t>
      </w:r>
    </w:p>
    <w:p w14:paraId="197038B1" w14:textId="77777777" w:rsidR="00543213" w:rsidRPr="003E203D" w:rsidRDefault="00543213" w:rsidP="003E203D">
      <w:pPr>
        <w:pStyle w:val="normalbleu"/>
        <w:spacing w:before="240" w:line="240" w:lineRule="auto"/>
        <w:rPr>
          <w:rStyle w:val="Numrodepage"/>
          <w:rFonts w:cs="Times New Roman"/>
          <w:sz w:val="22"/>
          <w:szCs w:val="22"/>
        </w:rPr>
      </w:pPr>
      <w:r w:rsidRPr="003E203D">
        <w:rPr>
          <w:rStyle w:val="Numrodepage"/>
          <w:rFonts w:cs="Times New Roman"/>
          <w:color w:val="auto"/>
          <w:sz w:val="22"/>
          <w:szCs w:val="22"/>
        </w:rPr>
        <w:t>Objectif 4.   Capitaliser les expériences.</w:t>
      </w:r>
    </w:p>
    <w:p w14:paraId="013B8D5C" w14:textId="77777777" w:rsidR="00543213" w:rsidRPr="003E203D" w:rsidRDefault="00543213" w:rsidP="003E203D">
      <w:pPr>
        <w:pStyle w:val="Corps"/>
        <w:spacing w:line="240" w:lineRule="auto"/>
        <w:rPr>
          <w:rFonts w:cs="Times New Roman"/>
          <w:sz w:val="22"/>
          <w:szCs w:val="22"/>
        </w:rPr>
      </w:pPr>
      <w:r w:rsidRPr="003E203D">
        <w:rPr>
          <w:rStyle w:val="Numrodepage"/>
          <w:rFonts w:cs="Times New Roman"/>
          <w:color w:val="auto"/>
          <w:sz w:val="22"/>
          <w:szCs w:val="22"/>
        </w:rPr>
        <w:t>Cet objectif comprend la capitalisation d</w:t>
      </w:r>
      <w:r w:rsidRPr="003E203D">
        <w:rPr>
          <w:rFonts w:cs="Times New Roman"/>
          <w:color w:val="auto"/>
          <w:sz w:val="22"/>
          <w:szCs w:val="22"/>
        </w:rPr>
        <w:t>es résultats au Laos et à Madagascar pour améliorer les pratiques de manière transversale et les diffuser en France, au Laos et à Madagascar.</w:t>
      </w:r>
    </w:p>
    <w:p w14:paraId="64AAB898" w14:textId="77777777" w:rsidR="00543213" w:rsidRPr="003E203D" w:rsidRDefault="00543213" w:rsidP="003E203D">
      <w:pPr>
        <w:pStyle w:val="normalbleu"/>
        <w:spacing w:before="240" w:line="240" w:lineRule="auto"/>
        <w:rPr>
          <w:rStyle w:val="Numrodepage"/>
          <w:rFonts w:cs="Times New Roman"/>
          <w:sz w:val="22"/>
          <w:szCs w:val="22"/>
        </w:rPr>
      </w:pPr>
      <w:r w:rsidRPr="003E203D">
        <w:rPr>
          <w:rStyle w:val="Numrodepage"/>
          <w:rFonts w:cs="Times New Roman"/>
          <w:color w:val="auto"/>
          <w:sz w:val="22"/>
          <w:szCs w:val="22"/>
        </w:rPr>
        <w:t xml:space="preserve">Objectif 5. Sensibiliser la profession dentaire aux problématiques de développement. </w:t>
      </w:r>
    </w:p>
    <w:p w14:paraId="04788593" w14:textId="77777777" w:rsidR="00543213" w:rsidRPr="003E203D" w:rsidRDefault="00543213" w:rsidP="003E203D">
      <w:pPr>
        <w:pStyle w:val="Corps"/>
        <w:spacing w:line="240" w:lineRule="auto"/>
        <w:rPr>
          <w:rStyle w:val="Numrodepage"/>
          <w:rFonts w:cs="Times New Roman"/>
          <w:color w:val="auto"/>
          <w:sz w:val="22"/>
          <w:szCs w:val="22"/>
        </w:rPr>
      </w:pPr>
      <w:r w:rsidRPr="003E203D">
        <w:rPr>
          <w:rStyle w:val="Numrodepage"/>
          <w:rFonts w:cs="Times New Roman"/>
          <w:color w:val="auto"/>
          <w:sz w:val="22"/>
          <w:szCs w:val="22"/>
        </w:rPr>
        <w:t xml:space="preserve">Cet objectif comprend la sensibilisation de la profession dentaire au développement en France, au </w:t>
      </w:r>
      <w:r w:rsidRPr="003E203D">
        <w:rPr>
          <w:rStyle w:val="Numrodepage"/>
          <w:rFonts w:cs="Times New Roman"/>
          <w:b/>
          <w:bCs/>
          <w:color w:val="auto"/>
          <w:sz w:val="22"/>
          <w:szCs w:val="22"/>
        </w:rPr>
        <w:t>Laos</w:t>
      </w:r>
      <w:r w:rsidRPr="003E203D">
        <w:rPr>
          <w:rStyle w:val="Numrodepage"/>
          <w:rFonts w:cs="Times New Roman"/>
          <w:color w:val="auto"/>
          <w:sz w:val="22"/>
          <w:szCs w:val="22"/>
        </w:rPr>
        <w:t xml:space="preserve"> et </w:t>
      </w:r>
      <w:r w:rsidRPr="003E203D">
        <w:rPr>
          <w:rStyle w:val="Numrodepage"/>
          <w:rFonts w:cs="Times New Roman"/>
          <w:b/>
          <w:bCs/>
          <w:color w:val="auto"/>
          <w:sz w:val="22"/>
          <w:szCs w:val="22"/>
        </w:rPr>
        <w:t>Madagascar.</w:t>
      </w:r>
      <w:r w:rsidRPr="003E203D">
        <w:rPr>
          <w:rStyle w:val="Numrodepage"/>
          <w:rFonts w:cs="Times New Roman"/>
          <w:color w:val="auto"/>
          <w:sz w:val="22"/>
          <w:szCs w:val="22"/>
        </w:rPr>
        <w:t xml:space="preserve"> (A noter que dans le document initial et les comptes rendus de projet, les deux objectifs 4 et 5 faisaient initialement partis du même objectif 4. L’objectif 4 initial a été décliné en deux objectifs dans les termes de référence de l’évaluation).</w:t>
      </w:r>
    </w:p>
    <w:p w14:paraId="1EA91BFD" w14:textId="77777777" w:rsidR="00543213" w:rsidRPr="003E203D" w:rsidRDefault="00543213" w:rsidP="00D42A96">
      <w:pPr>
        <w:pStyle w:val="Titre1"/>
        <w:numPr>
          <w:ilvl w:val="0"/>
          <w:numId w:val="26"/>
        </w:numPr>
        <w:spacing w:before="100" w:beforeAutospacing="1" w:after="100" w:afterAutospacing="1"/>
        <w:ind w:left="431" w:hanging="431"/>
        <w:contextualSpacing/>
        <w:rPr>
          <w:rStyle w:val="Numrodepage"/>
          <w:rFonts w:ascii="Times New Roman" w:hAnsi="Times New Roman"/>
          <w:sz w:val="22"/>
          <w:szCs w:val="22"/>
        </w:rPr>
      </w:pPr>
      <w:bookmarkStart w:id="354" w:name="_Toc500774421"/>
      <w:bookmarkStart w:id="355" w:name="_Toc496284634"/>
      <w:bookmarkStart w:id="356" w:name="_Toc496096540"/>
      <w:r w:rsidRPr="003E203D">
        <w:rPr>
          <w:rStyle w:val="Numrodepage"/>
          <w:rFonts w:ascii="Times New Roman" w:hAnsi="Times New Roman"/>
          <w:sz w:val="22"/>
          <w:szCs w:val="22"/>
        </w:rPr>
        <w:t>Approche méthodologique</w:t>
      </w:r>
      <w:bookmarkEnd w:id="354"/>
      <w:bookmarkEnd w:id="355"/>
      <w:bookmarkEnd w:id="356"/>
      <w:r w:rsidRPr="003E203D">
        <w:rPr>
          <w:rStyle w:val="Numrodepage"/>
          <w:rFonts w:ascii="Times New Roman" w:hAnsi="Times New Roman"/>
          <w:sz w:val="22"/>
          <w:szCs w:val="22"/>
        </w:rPr>
        <w:t xml:space="preserve"> </w:t>
      </w:r>
    </w:p>
    <w:p w14:paraId="58A38C9B" w14:textId="77777777" w:rsidR="00543213" w:rsidRPr="003E203D" w:rsidRDefault="00543213" w:rsidP="003E203D">
      <w:pPr>
        <w:pStyle w:val="Corps"/>
        <w:spacing w:line="240" w:lineRule="auto"/>
        <w:rPr>
          <w:rFonts w:cs="Times New Roman"/>
          <w:sz w:val="22"/>
          <w:szCs w:val="22"/>
        </w:rPr>
      </w:pPr>
      <w:r w:rsidRPr="003E203D">
        <w:rPr>
          <w:rFonts w:cs="Times New Roman"/>
          <w:color w:val="auto"/>
          <w:sz w:val="22"/>
          <w:szCs w:val="22"/>
        </w:rPr>
        <w:t xml:space="preserve">L’approche méthodologique de l’évaluation a comporté les étapes suivantes : après une étude documentaire et des réunions de cadrage en France (en lien avec l’AOI accompagné par le F3E), l’évaluation s’est déroulée en deux missions au </w:t>
      </w:r>
      <w:r w:rsidRPr="003E203D">
        <w:rPr>
          <w:rStyle w:val="Numrodepage"/>
          <w:rFonts w:cs="Times New Roman"/>
          <w:b/>
          <w:bCs/>
          <w:color w:val="auto"/>
          <w:sz w:val="22"/>
          <w:szCs w:val="22"/>
        </w:rPr>
        <w:t>Laos</w:t>
      </w:r>
      <w:r w:rsidRPr="003E203D">
        <w:rPr>
          <w:rFonts w:cs="Times New Roman"/>
          <w:color w:val="auto"/>
          <w:sz w:val="22"/>
          <w:szCs w:val="22"/>
        </w:rPr>
        <w:t xml:space="preserve"> et à </w:t>
      </w:r>
      <w:r w:rsidRPr="003E203D">
        <w:rPr>
          <w:rStyle w:val="Numrodepage"/>
          <w:rFonts w:cs="Times New Roman"/>
          <w:b/>
          <w:bCs/>
          <w:color w:val="auto"/>
          <w:sz w:val="22"/>
          <w:szCs w:val="22"/>
        </w:rPr>
        <w:t>Madagascar</w:t>
      </w:r>
      <w:r w:rsidRPr="003E203D">
        <w:rPr>
          <w:rFonts w:cs="Times New Roman"/>
          <w:color w:val="auto"/>
          <w:sz w:val="22"/>
          <w:szCs w:val="22"/>
        </w:rPr>
        <w:t xml:space="preserve">. Le travail sur place a consisté en entretiens avec des personnes ressources (Cf. Section 9 du rapport détaillé), en visites sur le terrain et en enquêtes rapides (4 au </w:t>
      </w:r>
      <w:r w:rsidRPr="003E203D">
        <w:rPr>
          <w:rStyle w:val="Numrodepage"/>
          <w:rFonts w:cs="Times New Roman"/>
          <w:b/>
          <w:bCs/>
          <w:color w:val="auto"/>
          <w:sz w:val="22"/>
          <w:szCs w:val="22"/>
        </w:rPr>
        <w:t>Laos</w:t>
      </w:r>
      <w:r w:rsidRPr="003E203D">
        <w:rPr>
          <w:rFonts w:cs="Times New Roman"/>
          <w:color w:val="auto"/>
          <w:sz w:val="22"/>
          <w:szCs w:val="22"/>
        </w:rPr>
        <w:t xml:space="preserve">, 5 à </w:t>
      </w:r>
      <w:r w:rsidRPr="003E203D">
        <w:rPr>
          <w:rStyle w:val="Numrodepage"/>
          <w:rFonts w:cs="Times New Roman"/>
          <w:b/>
          <w:bCs/>
          <w:color w:val="auto"/>
          <w:sz w:val="22"/>
          <w:szCs w:val="22"/>
        </w:rPr>
        <w:t>Madagascar</w:t>
      </w:r>
      <w:r w:rsidRPr="003E203D">
        <w:rPr>
          <w:rFonts w:cs="Times New Roman"/>
          <w:color w:val="auto"/>
          <w:sz w:val="22"/>
          <w:szCs w:val="22"/>
        </w:rPr>
        <w:t xml:space="preserve">) (Cf. Annexe 11.1 du rapport détaillé). </w:t>
      </w:r>
    </w:p>
    <w:p w14:paraId="1555EC08"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Les entretiens avec des responsables, directeurs de programme ou d’institution, partenaires du programme ont été réalisés à l’aide de questionnaires semi-structurés et selon une approche qualitative, jusqu’à saturation des informations (Cf. Annexe 11.2). Des sessions de travail ont été organisées avec l’ensemble des équipes d’AOI au </w:t>
      </w:r>
      <w:r w:rsidRPr="003E203D">
        <w:rPr>
          <w:rStyle w:val="Numrodepage"/>
          <w:rFonts w:cs="Times New Roman"/>
          <w:b/>
          <w:bCs/>
          <w:color w:val="auto"/>
          <w:sz w:val="22"/>
          <w:szCs w:val="22"/>
        </w:rPr>
        <w:t>Laos</w:t>
      </w:r>
      <w:r w:rsidRPr="003E203D">
        <w:rPr>
          <w:rFonts w:cs="Times New Roman"/>
          <w:color w:val="auto"/>
          <w:sz w:val="22"/>
          <w:szCs w:val="22"/>
        </w:rPr>
        <w:t xml:space="preserve"> et à </w:t>
      </w:r>
      <w:r w:rsidRPr="003E203D">
        <w:rPr>
          <w:rStyle w:val="Numrodepage"/>
          <w:rFonts w:cs="Times New Roman"/>
          <w:b/>
          <w:bCs/>
          <w:color w:val="auto"/>
          <w:sz w:val="22"/>
          <w:szCs w:val="22"/>
        </w:rPr>
        <w:t>Madagascar</w:t>
      </w:r>
      <w:r w:rsidRPr="003E203D">
        <w:rPr>
          <w:rFonts w:cs="Times New Roman"/>
          <w:color w:val="auto"/>
          <w:sz w:val="22"/>
          <w:szCs w:val="22"/>
        </w:rPr>
        <w:t xml:space="preserve">, en groupe ou individuel. Des entretiens ont aussi eu lieu au </w:t>
      </w:r>
      <w:r w:rsidRPr="003E203D">
        <w:rPr>
          <w:rFonts w:cs="Times New Roman"/>
          <w:b/>
          <w:color w:val="auto"/>
          <w:sz w:val="22"/>
          <w:szCs w:val="22"/>
        </w:rPr>
        <w:t>Laos</w:t>
      </w:r>
      <w:r w:rsidRPr="003E203D">
        <w:rPr>
          <w:rFonts w:cs="Times New Roman"/>
          <w:color w:val="auto"/>
          <w:sz w:val="22"/>
          <w:szCs w:val="22"/>
        </w:rPr>
        <w:t xml:space="preserve"> avec le Dr François Courtel qui a coordonné le projet pilote au Cambodge et appuyé les projets </w:t>
      </w:r>
      <w:r w:rsidRPr="003E203D">
        <w:rPr>
          <w:rStyle w:val="Numrodepage"/>
          <w:rFonts w:cs="Times New Roman"/>
          <w:color w:val="auto"/>
          <w:sz w:val="22"/>
          <w:szCs w:val="22"/>
        </w:rPr>
        <w:t>Laos</w:t>
      </w:r>
      <w:r w:rsidRPr="003E203D">
        <w:rPr>
          <w:rFonts w:cs="Times New Roman"/>
          <w:color w:val="auto"/>
          <w:sz w:val="22"/>
          <w:szCs w:val="22"/>
        </w:rPr>
        <w:t xml:space="preserve"> et </w:t>
      </w:r>
      <w:r w:rsidRPr="003E203D">
        <w:rPr>
          <w:rStyle w:val="Numrodepage"/>
          <w:rFonts w:cs="Times New Roman"/>
          <w:color w:val="auto"/>
          <w:sz w:val="22"/>
          <w:szCs w:val="22"/>
        </w:rPr>
        <w:t>Madagascar</w:t>
      </w:r>
      <w:r w:rsidRPr="003E203D">
        <w:rPr>
          <w:rFonts w:cs="Times New Roman"/>
          <w:color w:val="auto"/>
          <w:sz w:val="22"/>
          <w:szCs w:val="22"/>
        </w:rPr>
        <w:t xml:space="preserve">. </w:t>
      </w:r>
    </w:p>
    <w:p w14:paraId="1C4C9A98" w14:textId="77777777" w:rsidR="00543213" w:rsidRPr="003E203D" w:rsidRDefault="00543213" w:rsidP="003E203D">
      <w:pPr>
        <w:rPr>
          <w:rFonts w:cs="Times New Roman"/>
        </w:rPr>
      </w:pPr>
      <w:r w:rsidRPr="003E203D">
        <w:rPr>
          <w:rStyle w:val="Numrodepage"/>
          <w:rFonts w:cs="Times New Roman"/>
          <w:b/>
          <w:bCs/>
          <w:u w:val="single"/>
        </w:rPr>
        <w:t>A Madagascar,</w:t>
      </w:r>
      <w:r w:rsidRPr="003E203D">
        <w:rPr>
          <w:rStyle w:val="Numrodepage"/>
          <w:rFonts w:cs="Times New Roman"/>
          <w:b/>
          <w:bCs/>
        </w:rPr>
        <w:t xml:space="preserve"> </w:t>
      </w:r>
      <w:r w:rsidRPr="003E203D">
        <w:rPr>
          <w:rFonts w:cs="Times New Roman"/>
        </w:rPr>
        <w:t>les entretiens ont débuté au SSOABD du MSP et ont été complétés par les visites des partenaires (l’o</w:t>
      </w:r>
      <w:r w:rsidRPr="003E203D">
        <w:rPr>
          <w:rFonts w:cs="Times New Roman"/>
          <w:lang w:eastAsia="fr-FR"/>
        </w:rPr>
        <w:t>ffice national de nutrition, l’</w:t>
      </w:r>
      <w:r w:rsidRPr="003E203D">
        <w:rPr>
          <w:rFonts w:cs="Times New Roman"/>
        </w:rPr>
        <w:t xml:space="preserve">OMS, l’UNICEF, Santé Sud…) et des institutions de contrôle : le </w:t>
      </w:r>
      <w:r w:rsidRPr="003E203D">
        <w:rPr>
          <w:rFonts w:cs="Times New Roman"/>
          <w:lang w:eastAsia="fr-FR"/>
        </w:rPr>
        <w:t xml:space="preserve">service de nutrition </w:t>
      </w:r>
      <w:r w:rsidRPr="003E203D">
        <w:rPr>
          <w:rFonts w:cs="Times New Roman"/>
        </w:rPr>
        <w:t>(SNUT) et l’a</w:t>
      </w:r>
      <w:r w:rsidRPr="003E203D">
        <w:rPr>
          <w:rFonts w:cs="Times New Roman"/>
          <w:lang w:eastAsia="fr-FR"/>
        </w:rPr>
        <w:t>gence de contrôle sanitaire et de la qualité des denrées alimentaires</w:t>
      </w:r>
      <w:r w:rsidRPr="003E203D">
        <w:rPr>
          <w:rFonts w:cs="Times New Roman"/>
        </w:rPr>
        <w:t xml:space="preserve"> (ACSQDA). </w:t>
      </w:r>
    </w:p>
    <w:p w14:paraId="41D368B9"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Des visites de terrain ont été effectuées dans 3 centres appuyés par le projet dans la région du Vakinankaratra à Behenjy, Betafo et Ambohimangakely, dans la région d’Analamanga ; auprès de 2 MGC à Matienola et Tsaramaso (Mandoto). Une visite a été réalisée à la saline de la CSM à Diégo-Suarez, la plus grande saline du pays. Ces visites et entretiens ont été complétés de focus groups et d’entretiens avec des usagers et des non-usagers des centres et des entretiens avec des revendeurs de sels. </w:t>
      </w:r>
    </w:p>
    <w:p w14:paraId="66656130"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Trois enquêtes rapides ont été conduites sur des échantillons aléatoires d’individus : </w:t>
      </w:r>
    </w:p>
    <w:p w14:paraId="5A4E626D" w14:textId="77777777" w:rsidR="00543213" w:rsidRPr="003E203D" w:rsidRDefault="00543213" w:rsidP="00D42A96">
      <w:pPr>
        <w:pStyle w:val="Corps"/>
        <w:numPr>
          <w:ilvl w:val="8"/>
          <w:numId w:val="30"/>
        </w:numPr>
        <w:spacing w:line="240" w:lineRule="auto"/>
        <w:rPr>
          <w:rFonts w:cs="Times New Roman"/>
          <w:color w:val="auto"/>
          <w:sz w:val="22"/>
          <w:szCs w:val="22"/>
        </w:rPr>
      </w:pPr>
      <w:r w:rsidRPr="003E203D">
        <w:rPr>
          <w:rFonts w:cs="Times New Roman"/>
          <w:color w:val="auto"/>
          <w:sz w:val="22"/>
          <w:szCs w:val="22"/>
        </w:rPr>
        <w:t>En population générale auprès de 21 personnes sur 3 marchés d’Antananarivo ;</w:t>
      </w:r>
    </w:p>
    <w:p w14:paraId="0C22D055" w14:textId="77777777" w:rsidR="00543213" w:rsidRPr="003E203D" w:rsidRDefault="00543213" w:rsidP="00D42A96">
      <w:pPr>
        <w:pStyle w:val="Corps"/>
        <w:numPr>
          <w:ilvl w:val="8"/>
          <w:numId w:val="30"/>
        </w:numPr>
        <w:spacing w:line="240" w:lineRule="auto"/>
        <w:rPr>
          <w:rFonts w:cs="Times New Roman"/>
          <w:color w:val="auto"/>
          <w:sz w:val="22"/>
          <w:szCs w:val="22"/>
        </w:rPr>
      </w:pPr>
      <w:r w:rsidRPr="003E203D">
        <w:rPr>
          <w:rFonts w:cs="Times New Roman"/>
          <w:color w:val="auto"/>
          <w:sz w:val="22"/>
          <w:szCs w:val="22"/>
        </w:rPr>
        <w:t>Auprès d’un panel aléatoire de 28 médecins, incluant universitaires, praticiens cliniques, médecins du système de santé;</w:t>
      </w:r>
    </w:p>
    <w:p w14:paraId="2E9F1376" w14:textId="77777777" w:rsidR="00543213" w:rsidRPr="003E203D" w:rsidRDefault="00543213" w:rsidP="00D42A96">
      <w:pPr>
        <w:pStyle w:val="Corps"/>
        <w:numPr>
          <w:ilvl w:val="8"/>
          <w:numId w:val="30"/>
        </w:numPr>
        <w:spacing w:line="240" w:lineRule="auto"/>
        <w:rPr>
          <w:rFonts w:cs="Times New Roman"/>
          <w:color w:val="auto"/>
          <w:sz w:val="22"/>
          <w:szCs w:val="22"/>
        </w:rPr>
      </w:pPr>
      <w:r w:rsidRPr="003E203D">
        <w:rPr>
          <w:rFonts w:cs="Times New Roman"/>
          <w:color w:val="auto"/>
          <w:sz w:val="22"/>
          <w:szCs w:val="22"/>
        </w:rPr>
        <w:t xml:space="preserve">Auprès d’un panel de 13 chirurgiens-dentistes exerçant en cabinet libéral. </w:t>
      </w:r>
    </w:p>
    <w:p w14:paraId="27BA73C1" w14:textId="77777777" w:rsidR="00543213" w:rsidRPr="003E203D" w:rsidRDefault="00543213" w:rsidP="003E203D">
      <w:pPr>
        <w:pStyle w:val="Corps"/>
        <w:spacing w:line="240" w:lineRule="auto"/>
        <w:rPr>
          <w:rFonts w:cs="Times New Roman"/>
          <w:color w:val="auto"/>
          <w:sz w:val="22"/>
          <w:szCs w:val="22"/>
        </w:rPr>
      </w:pPr>
      <w:r w:rsidRPr="003E203D">
        <w:rPr>
          <w:rStyle w:val="Numrodepage"/>
          <w:rFonts w:cs="Times New Roman"/>
          <w:b/>
          <w:bCs/>
          <w:color w:val="auto"/>
          <w:sz w:val="22"/>
          <w:szCs w:val="22"/>
          <w:u w:val="single"/>
        </w:rPr>
        <w:t>Au Laos,</w:t>
      </w:r>
      <w:r w:rsidRPr="003E203D">
        <w:rPr>
          <w:rStyle w:val="Numrodepage"/>
          <w:rFonts w:cs="Times New Roman"/>
          <w:b/>
          <w:bCs/>
          <w:color w:val="auto"/>
          <w:sz w:val="22"/>
          <w:szCs w:val="22"/>
        </w:rPr>
        <w:t xml:space="preserve"> </w:t>
      </w:r>
      <w:r w:rsidRPr="003E203D">
        <w:rPr>
          <w:rFonts w:cs="Times New Roman"/>
          <w:color w:val="auto"/>
          <w:sz w:val="22"/>
          <w:szCs w:val="22"/>
        </w:rPr>
        <w:t xml:space="preserve">les échanges initiaux avec l’équipe d’AOI ont été complétés par des visites et entretiens à la faculté dentaire, aux services de contrôles (FDC), au laboratoire de contrôle alimentaire (FDQCC) et des visites de terrain : visite des deux salines partenaires du projet : salines de Khok Saath (KS) et Veunkham (VK). </w:t>
      </w:r>
    </w:p>
    <w:p w14:paraId="36F77D71"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Trois enquêtes rapides ont été parallèlement conduites sur des échantillons aléatoires d’individus :</w:t>
      </w:r>
    </w:p>
    <w:p w14:paraId="4F943915" w14:textId="77777777" w:rsidR="00543213" w:rsidRPr="003E203D" w:rsidRDefault="00543213" w:rsidP="00D42A96">
      <w:pPr>
        <w:pStyle w:val="Corps"/>
        <w:numPr>
          <w:ilvl w:val="8"/>
          <w:numId w:val="31"/>
        </w:numPr>
        <w:spacing w:line="240" w:lineRule="auto"/>
        <w:rPr>
          <w:rFonts w:cs="Times New Roman"/>
          <w:color w:val="auto"/>
          <w:sz w:val="22"/>
          <w:szCs w:val="22"/>
        </w:rPr>
      </w:pPr>
      <w:r w:rsidRPr="003E203D">
        <w:rPr>
          <w:rFonts w:cs="Times New Roman"/>
          <w:color w:val="auto"/>
          <w:sz w:val="22"/>
          <w:szCs w:val="22"/>
        </w:rPr>
        <w:t>30 chirurgiens-dentistes des cabinets privés de Vientiane ;</w:t>
      </w:r>
    </w:p>
    <w:p w14:paraId="045EBD17" w14:textId="77777777" w:rsidR="00543213" w:rsidRPr="003E203D" w:rsidRDefault="00543213" w:rsidP="00D42A96">
      <w:pPr>
        <w:pStyle w:val="Corps"/>
        <w:numPr>
          <w:ilvl w:val="8"/>
          <w:numId w:val="31"/>
        </w:numPr>
        <w:spacing w:line="240" w:lineRule="auto"/>
        <w:rPr>
          <w:rFonts w:cs="Times New Roman"/>
          <w:color w:val="auto"/>
          <w:sz w:val="22"/>
          <w:szCs w:val="22"/>
        </w:rPr>
      </w:pPr>
      <w:r w:rsidRPr="003E203D">
        <w:rPr>
          <w:rFonts w:cs="Times New Roman"/>
          <w:color w:val="auto"/>
          <w:sz w:val="22"/>
          <w:szCs w:val="22"/>
        </w:rPr>
        <w:t>21 étudiants de la faculté ;</w:t>
      </w:r>
    </w:p>
    <w:p w14:paraId="4188C265" w14:textId="77777777" w:rsidR="00543213" w:rsidRPr="003E203D" w:rsidRDefault="00543213" w:rsidP="00D42A96">
      <w:pPr>
        <w:pStyle w:val="Corps"/>
        <w:numPr>
          <w:ilvl w:val="8"/>
          <w:numId w:val="31"/>
        </w:numPr>
        <w:spacing w:line="240" w:lineRule="auto"/>
        <w:rPr>
          <w:rFonts w:cs="Times New Roman"/>
          <w:color w:val="auto"/>
          <w:sz w:val="22"/>
          <w:szCs w:val="22"/>
        </w:rPr>
      </w:pPr>
      <w:r w:rsidRPr="003E203D">
        <w:rPr>
          <w:rFonts w:cs="Times New Roman"/>
          <w:color w:val="auto"/>
          <w:sz w:val="22"/>
          <w:szCs w:val="22"/>
        </w:rPr>
        <w:t xml:space="preserve">14 enseignants de la faculté. </w:t>
      </w:r>
    </w:p>
    <w:p w14:paraId="36966885"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Une enquête rapide qualitative a été réalisée auprès de 3 revendeurs de sel </w:t>
      </w:r>
      <w:r w:rsidRPr="003E203D">
        <w:rPr>
          <w:rStyle w:val="Numrodepage"/>
          <w:rFonts w:cs="Times New Roman"/>
          <w:color w:val="auto"/>
          <w:sz w:val="22"/>
          <w:szCs w:val="22"/>
        </w:rPr>
        <w:t>sur</w:t>
      </w:r>
      <w:r w:rsidRPr="003E203D">
        <w:rPr>
          <w:rFonts w:cs="Times New Roman"/>
          <w:color w:val="auto"/>
          <w:sz w:val="22"/>
          <w:szCs w:val="22"/>
        </w:rPr>
        <w:t xml:space="preserve"> trois marchés. </w:t>
      </w:r>
    </w:p>
    <w:p w14:paraId="43348943"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Dans les deux pays, dans un objectif d’éclairage de situation ou à visée prospective, des entretiens ont été réalisés auprès de personnes ressources et de partenaires potentiels.</w:t>
      </w:r>
    </w:p>
    <w:p w14:paraId="5182AC1A" w14:textId="77777777" w:rsidR="00543213" w:rsidRPr="003E203D" w:rsidRDefault="00543213" w:rsidP="00D42A96">
      <w:pPr>
        <w:pStyle w:val="Titre1"/>
        <w:numPr>
          <w:ilvl w:val="0"/>
          <w:numId w:val="26"/>
        </w:numPr>
        <w:spacing w:before="100" w:beforeAutospacing="1" w:after="100" w:afterAutospacing="1"/>
        <w:ind w:left="431" w:hanging="431"/>
        <w:contextualSpacing/>
        <w:rPr>
          <w:rStyle w:val="Numrodepage"/>
          <w:rFonts w:ascii="Times New Roman" w:hAnsi="Times New Roman"/>
          <w:sz w:val="22"/>
          <w:szCs w:val="22"/>
        </w:rPr>
      </w:pPr>
      <w:bookmarkStart w:id="357" w:name="_Toc500774422"/>
      <w:bookmarkStart w:id="358" w:name="_Toc496284635"/>
      <w:bookmarkStart w:id="359" w:name="_Toc496096544"/>
      <w:r w:rsidRPr="003E203D">
        <w:rPr>
          <w:rStyle w:val="Numrodepage"/>
          <w:rFonts w:ascii="Times New Roman" w:hAnsi="Times New Roman"/>
          <w:sz w:val="22"/>
          <w:szCs w:val="22"/>
        </w:rPr>
        <w:t>Critères d’analyse</w:t>
      </w:r>
      <w:bookmarkEnd w:id="357"/>
      <w:bookmarkEnd w:id="358"/>
      <w:bookmarkEnd w:id="359"/>
    </w:p>
    <w:p w14:paraId="1D113657" w14:textId="77777777" w:rsidR="00543213" w:rsidRPr="003E203D" w:rsidRDefault="00543213" w:rsidP="00E85FFB">
      <w:pPr>
        <w:jc w:val="both"/>
        <w:rPr>
          <w:rFonts w:cs="Times New Roman"/>
        </w:rPr>
      </w:pPr>
      <w:r w:rsidRPr="003E203D">
        <w:rPr>
          <w:rFonts w:cs="Times New Roman"/>
        </w:rPr>
        <w:t xml:space="preserve">L’analyse du projet a inclus d’une part les éléments d’une analyse classique d’évaluation (FFOM : forces, </w:t>
      </w:r>
      <w:r w:rsidRPr="003E203D">
        <w:rPr>
          <w:rFonts w:cs="Times New Roman"/>
          <w:bCs/>
        </w:rPr>
        <w:t>f</w:t>
      </w:r>
      <w:r w:rsidRPr="003E203D">
        <w:rPr>
          <w:rFonts w:cs="Times New Roman"/>
        </w:rPr>
        <w:t xml:space="preserve">aiblesses, </w:t>
      </w:r>
      <w:r w:rsidRPr="003E203D">
        <w:rPr>
          <w:rFonts w:cs="Times New Roman"/>
          <w:bCs/>
        </w:rPr>
        <w:t>o</w:t>
      </w:r>
      <w:r w:rsidRPr="003E203D">
        <w:rPr>
          <w:rFonts w:cs="Times New Roman"/>
        </w:rPr>
        <w:t xml:space="preserve">pportunités, </w:t>
      </w:r>
      <w:r w:rsidRPr="003E203D">
        <w:rPr>
          <w:rFonts w:cs="Times New Roman"/>
          <w:bCs/>
        </w:rPr>
        <w:t>m</w:t>
      </w:r>
      <w:r w:rsidRPr="003E203D">
        <w:rPr>
          <w:rFonts w:cs="Times New Roman"/>
        </w:rPr>
        <w:t xml:space="preserve">enaces, étude efficacité et de la pertinence, reproductibilité et pérennité) et analyse comparative des deux pays, d’autre part une analyse organisationnelle du processus et de l’approche transversale et enfin des questions posées par le commanditaire incluant entre autres, l’analyse des synergies, l’analyse de l’expertise technique, l’analyse de l’évolution de la compréhension des enjeux de santé publique, l’analyse de </w:t>
      </w:r>
      <w:r w:rsidRPr="003E203D">
        <w:rPr>
          <w:rFonts w:eastAsia="Times New Roman" w:cs="Times New Roman"/>
          <w:lang w:eastAsia="fr-FR"/>
        </w:rPr>
        <w:t xml:space="preserve">l’appui institutionnel et de la société civile, l’analyse du partenariat public/privé, l’analyse </w:t>
      </w:r>
      <w:r w:rsidRPr="003E203D">
        <w:rPr>
          <w:rFonts w:cs="Times New Roman"/>
        </w:rPr>
        <w:t xml:space="preserve">de la formation et du renforcement des capacités des cadres et les perspectives d’extension. A noter que la pertinence des éléments de programme a été analysée dans les sections appelées « justification » dans le rapport. </w:t>
      </w:r>
    </w:p>
    <w:p w14:paraId="385E79BA" w14:textId="77777777" w:rsidR="00543213" w:rsidRPr="003E203D" w:rsidRDefault="00543213" w:rsidP="00E85FFB">
      <w:pPr>
        <w:jc w:val="both"/>
        <w:rPr>
          <w:rFonts w:cs="Times New Roman"/>
        </w:rPr>
      </w:pPr>
    </w:p>
    <w:p w14:paraId="1B70B169" w14:textId="77777777" w:rsidR="00543213" w:rsidRPr="003E203D" w:rsidRDefault="00543213" w:rsidP="00E85FFB">
      <w:pPr>
        <w:jc w:val="both"/>
        <w:rPr>
          <w:rFonts w:cs="Times New Roman"/>
        </w:rPr>
      </w:pPr>
      <w:r w:rsidRPr="006759C0">
        <w:rPr>
          <w:rStyle w:val="normalbleuCar"/>
          <w:rFonts w:cs="Times New Roman"/>
          <w:color w:val="auto"/>
          <w:sz w:val="22"/>
          <w:szCs w:val="22"/>
        </w:rPr>
        <w:t>Une démarche d’analyse organisationnelle et d’analyse translationnelle</w:t>
      </w:r>
      <w:r w:rsidRPr="006759C0">
        <w:rPr>
          <w:rFonts w:cs="Times New Roman"/>
        </w:rPr>
        <w:t xml:space="preserve"> ont </w:t>
      </w:r>
      <w:r w:rsidRPr="003E203D">
        <w:rPr>
          <w:rFonts w:cs="Times New Roman"/>
        </w:rPr>
        <w:t xml:space="preserve">été utilisées pour apprécier la </w:t>
      </w:r>
      <w:r w:rsidRPr="003E203D">
        <w:rPr>
          <w:rFonts w:cs="Times New Roman"/>
          <w:lang w:eastAsia="ja-JP"/>
        </w:rPr>
        <w:t xml:space="preserve">démarche </w:t>
      </w:r>
      <w:r w:rsidRPr="003E203D">
        <w:rPr>
          <w:rFonts w:cs="Times New Roman"/>
        </w:rPr>
        <w:t>de partenariat, les facteurs de pérennité et de reproductibilité, la capitalisation-valorisation, ainsi que le soutien à la société civile.</w:t>
      </w:r>
    </w:p>
    <w:p w14:paraId="4D52BEA5" w14:textId="77777777" w:rsidR="00543213" w:rsidRPr="003E203D" w:rsidRDefault="00543213" w:rsidP="00D42A96">
      <w:pPr>
        <w:pStyle w:val="Titre1"/>
        <w:numPr>
          <w:ilvl w:val="0"/>
          <w:numId w:val="26"/>
        </w:numPr>
        <w:spacing w:before="100" w:beforeAutospacing="1" w:after="100" w:afterAutospacing="1"/>
        <w:ind w:left="431" w:hanging="431"/>
        <w:contextualSpacing/>
        <w:rPr>
          <w:rStyle w:val="Numrodepage"/>
          <w:rFonts w:ascii="Times New Roman" w:hAnsi="Times New Roman"/>
          <w:sz w:val="22"/>
          <w:szCs w:val="22"/>
        </w:rPr>
      </w:pPr>
      <w:r w:rsidRPr="003E203D">
        <w:rPr>
          <w:rFonts w:ascii="Times New Roman" w:hAnsi="Times New Roman"/>
          <w:b w:val="0"/>
          <w:bCs/>
          <w:kern w:val="36"/>
          <w:sz w:val="22"/>
          <w:szCs w:val="22"/>
          <w:lang w:eastAsia="x-none"/>
        </w:rPr>
        <w:br w:type="page"/>
      </w:r>
      <w:bookmarkStart w:id="360" w:name="_Toc496284636"/>
      <w:bookmarkStart w:id="361" w:name="_Toc496096541"/>
      <w:bookmarkStart w:id="362" w:name="_Toc500774423"/>
      <w:r w:rsidRPr="003E203D">
        <w:rPr>
          <w:rStyle w:val="Numrodepage"/>
          <w:rFonts w:ascii="Times New Roman" w:hAnsi="Times New Roman"/>
          <w:sz w:val="22"/>
          <w:szCs w:val="22"/>
        </w:rPr>
        <w:t>Résultat</w:t>
      </w:r>
      <w:bookmarkEnd w:id="360"/>
      <w:bookmarkEnd w:id="361"/>
      <w:bookmarkEnd w:id="362"/>
    </w:p>
    <w:p w14:paraId="7A688DF0" w14:textId="77777777" w:rsidR="00543213" w:rsidRPr="003E203D" w:rsidRDefault="00543213" w:rsidP="00D42A96">
      <w:pPr>
        <w:pStyle w:val="Titre2"/>
        <w:keepNext/>
        <w:numPr>
          <w:ilvl w:val="1"/>
          <w:numId w:val="26"/>
        </w:numPr>
        <w:spacing w:before="120" w:after="120"/>
        <w:ind w:left="578" w:hanging="578"/>
        <w:contextualSpacing/>
        <w:jc w:val="left"/>
        <w:rPr>
          <w:rStyle w:val="Numrodepage"/>
          <w:sz w:val="22"/>
          <w:szCs w:val="22"/>
        </w:rPr>
      </w:pPr>
      <w:bookmarkStart w:id="363" w:name="_Toc500774424"/>
      <w:bookmarkStart w:id="364" w:name="_Toc496284637"/>
      <w:bookmarkStart w:id="365" w:name="_Toc496096542"/>
      <w:r w:rsidRPr="003E203D">
        <w:rPr>
          <w:rStyle w:val="Numrodepage"/>
          <w:sz w:val="22"/>
          <w:szCs w:val="22"/>
        </w:rPr>
        <w:t>Réalisations du projet</w:t>
      </w:r>
      <w:bookmarkEnd w:id="363"/>
      <w:bookmarkEnd w:id="364"/>
      <w:bookmarkEnd w:id="365"/>
      <w:r w:rsidRPr="003E203D">
        <w:rPr>
          <w:rStyle w:val="Numrodepage"/>
          <w:sz w:val="22"/>
          <w:szCs w:val="22"/>
        </w:rPr>
        <w:t xml:space="preserve"> </w:t>
      </w:r>
    </w:p>
    <w:p w14:paraId="181A33C4" w14:textId="77777777" w:rsidR="00543213" w:rsidRPr="003E203D" w:rsidRDefault="00543213" w:rsidP="003E203D">
      <w:pPr>
        <w:pStyle w:val="Corps"/>
        <w:spacing w:line="240" w:lineRule="auto"/>
        <w:rPr>
          <w:rFonts w:cs="Times New Roman"/>
          <w:sz w:val="22"/>
          <w:szCs w:val="22"/>
        </w:rPr>
      </w:pPr>
      <w:r w:rsidRPr="003E203D">
        <w:rPr>
          <w:rFonts w:cs="Times New Roman"/>
          <w:color w:val="auto"/>
          <w:sz w:val="22"/>
          <w:szCs w:val="22"/>
        </w:rPr>
        <w:t xml:space="preserve">Les réalisations dans les divers programmes du projet ont été nombreuses et de qualité et en ligne avec les activités prévues initialement dans le projet. Elles ont en général complètement changé la situation de départ. Les réalisations principales sont rappelées ci-après et sont détaillées dans les comptes rendus du projet fournis par l’équipe d’AOI. Il est possible de citer, entre autres : </w:t>
      </w:r>
    </w:p>
    <w:p w14:paraId="4040982E" w14:textId="77777777" w:rsidR="00543213" w:rsidRPr="003E203D" w:rsidRDefault="00543213" w:rsidP="00D42A96">
      <w:pPr>
        <w:pStyle w:val="Corps"/>
        <w:numPr>
          <w:ilvl w:val="0"/>
          <w:numId w:val="32"/>
        </w:numPr>
        <w:spacing w:line="240" w:lineRule="auto"/>
        <w:rPr>
          <w:rFonts w:cs="Times New Roman"/>
          <w:color w:val="auto"/>
          <w:sz w:val="22"/>
          <w:szCs w:val="22"/>
        </w:rPr>
      </w:pPr>
      <w:r w:rsidRPr="003E203D">
        <w:rPr>
          <w:rStyle w:val="normalbleuCar"/>
          <w:rFonts w:cs="Times New Roman"/>
          <w:color w:val="auto"/>
          <w:sz w:val="22"/>
          <w:szCs w:val="22"/>
        </w:rPr>
        <w:t>Le programme de fluoration du sel iodé (sel IF) :</w:t>
      </w:r>
      <w:r w:rsidRPr="003E203D">
        <w:rPr>
          <w:rFonts w:cs="Times New Roman"/>
          <w:color w:val="auto"/>
          <w:sz w:val="22"/>
          <w:szCs w:val="22"/>
        </w:rPr>
        <w:t xml:space="preserve"> L’obtention de décrets autorisant ou obligeant la production de sel Iodé et fluoré a eu un succès inégal selon les pays (Cf. infra) (Cf. Annexes 11.4 et 11.5). L’agrément et la collaboration de deux producteurs </w:t>
      </w:r>
      <w:r w:rsidRPr="003E203D">
        <w:rPr>
          <w:rStyle w:val="Numrodepage"/>
          <w:rFonts w:cs="Times New Roman"/>
          <w:color w:val="auto"/>
          <w:sz w:val="22"/>
          <w:szCs w:val="22"/>
        </w:rPr>
        <w:t>ont</w:t>
      </w:r>
      <w:r w:rsidRPr="003E203D">
        <w:rPr>
          <w:rFonts w:cs="Times New Roman"/>
          <w:color w:val="auto"/>
          <w:sz w:val="22"/>
          <w:szCs w:val="22"/>
        </w:rPr>
        <w:t xml:space="preserve"> été obtenu</w:t>
      </w:r>
      <w:r w:rsidRPr="003E203D">
        <w:rPr>
          <w:rStyle w:val="Numrodepage"/>
          <w:rFonts w:cs="Times New Roman"/>
          <w:color w:val="auto"/>
          <w:sz w:val="22"/>
          <w:szCs w:val="22"/>
        </w:rPr>
        <w:t>s</w:t>
      </w:r>
      <w:r w:rsidRPr="003E203D">
        <w:rPr>
          <w:rFonts w:cs="Times New Roman"/>
          <w:color w:val="auto"/>
          <w:sz w:val="22"/>
          <w:szCs w:val="22"/>
        </w:rPr>
        <w:t xml:space="preserve"> dans chaque pays bien que de niveau inégal (Cf. infra). Un accompagnement régulier, un soutien technique à la production et au contrôle de qualité, une aide à la promotion du sel iodé et fluoré et le développement des filières de contrôle de qualité ont été réalisés. </w:t>
      </w:r>
    </w:p>
    <w:p w14:paraId="091AFC79" w14:textId="77777777" w:rsidR="00543213" w:rsidRPr="003E203D" w:rsidRDefault="00543213" w:rsidP="00D42A96">
      <w:pPr>
        <w:pStyle w:val="Corps"/>
        <w:numPr>
          <w:ilvl w:val="0"/>
          <w:numId w:val="33"/>
        </w:numPr>
        <w:spacing w:line="240" w:lineRule="auto"/>
        <w:rPr>
          <w:rFonts w:cs="Times New Roman"/>
          <w:color w:val="auto"/>
          <w:sz w:val="22"/>
          <w:szCs w:val="22"/>
        </w:rPr>
      </w:pPr>
      <w:r w:rsidRPr="003E203D">
        <w:rPr>
          <w:rFonts w:cs="Times New Roman"/>
          <w:color w:val="auto"/>
          <w:sz w:val="22"/>
          <w:szCs w:val="22"/>
        </w:rPr>
        <w:t>A Madagascar, u</w:t>
      </w:r>
      <w:r w:rsidRPr="003E203D">
        <w:rPr>
          <w:rStyle w:val="Numrodepage"/>
          <w:rFonts w:cs="Times New Roman"/>
          <w:color w:val="auto"/>
          <w:sz w:val="22"/>
          <w:szCs w:val="22"/>
        </w:rPr>
        <w:t>n ateli</w:t>
      </w:r>
      <w:r w:rsidRPr="003E203D">
        <w:rPr>
          <w:rFonts w:cs="Times New Roman"/>
          <w:color w:val="auto"/>
          <w:sz w:val="22"/>
          <w:szCs w:val="22"/>
        </w:rPr>
        <w:t>er</w:t>
      </w:r>
      <w:r w:rsidRPr="003E203D">
        <w:rPr>
          <w:rStyle w:val="Numrodepage"/>
          <w:rFonts w:cs="Times New Roman"/>
          <w:color w:val="auto"/>
          <w:sz w:val="22"/>
          <w:szCs w:val="22"/>
        </w:rPr>
        <w:t xml:space="preserve"> sur le fluor a été organisé en juin 2017</w:t>
      </w:r>
      <w:r w:rsidRPr="003E203D">
        <w:rPr>
          <w:rFonts w:cs="Times New Roman"/>
          <w:color w:val="auto"/>
          <w:sz w:val="22"/>
          <w:szCs w:val="22"/>
        </w:rPr>
        <w:t xml:space="preserve"> par le minis</w:t>
      </w:r>
      <w:r w:rsidRPr="003E203D">
        <w:rPr>
          <w:rStyle w:val="Numrodepage"/>
          <w:rFonts w:cs="Times New Roman"/>
          <w:color w:val="auto"/>
          <w:sz w:val="22"/>
          <w:szCs w:val="22"/>
        </w:rPr>
        <w:t xml:space="preserve">tère </w:t>
      </w:r>
      <w:r w:rsidRPr="003E203D">
        <w:rPr>
          <w:rFonts w:cs="Times New Roman"/>
          <w:color w:val="auto"/>
          <w:sz w:val="22"/>
          <w:szCs w:val="22"/>
        </w:rPr>
        <w:t>de la sant</w:t>
      </w:r>
      <w:r w:rsidRPr="003E203D">
        <w:rPr>
          <w:rStyle w:val="Numrodepage"/>
          <w:rFonts w:cs="Times New Roman"/>
          <w:color w:val="auto"/>
          <w:sz w:val="22"/>
          <w:szCs w:val="22"/>
        </w:rPr>
        <w:t>é avec l’</w:t>
      </w:r>
      <w:r w:rsidRPr="003E203D">
        <w:rPr>
          <w:rFonts w:cs="Times New Roman"/>
          <w:color w:val="auto"/>
          <w:sz w:val="22"/>
          <w:szCs w:val="22"/>
        </w:rPr>
        <w:t>app</w:t>
      </w:r>
      <w:r w:rsidRPr="003E203D">
        <w:rPr>
          <w:rStyle w:val="Numrodepage"/>
          <w:rFonts w:cs="Times New Roman"/>
          <w:color w:val="auto"/>
          <w:sz w:val="22"/>
          <w:szCs w:val="22"/>
        </w:rPr>
        <w:t>ui de l’O</w:t>
      </w:r>
      <w:r w:rsidRPr="003E203D">
        <w:rPr>
          <w:rFonts w:cs="Times New Roman"/>
          <w:color w:val="auto"/>
          <w:sz w:val="22"/>
          <w:szCs w:val="22"/>
        </w:rPr>
        <w:t>M</w:t>
      </w:r>
      <w:r w:rsidRPr="003E203D">
        <w:rPr>
          <w:rStyle w:val="Numrodepage"/>
          <w:rFonts w:cs="Times New Roman"/>
          <w:color w:val="auto"/>
          <w:sz w:val="22"/>
          <w:szCs w:val="22"/>
        </w:rPr>
        <w:t>S et</w:t>
      </w:r>
      <w:r w:rsidRPr="003E203D">
        <w:rPr>
          <w:rFonts w:cs="Times New Roman"/>
          <w:color w:val="auto"/>
          <w:sz w:val="22"/>
          <w:szCs w:val="22"/>
        </w:rPr>
        <w:t xml:space="preserve"> </w:t>
      </w:r>
      <w:r w:rsidRPr="003E203D">
        <w:rPr>
          <w:rStyle w:val="Numrodepage"/>
          <w:rFonts w:cs="Times New Roman"/>
          <w:color w:val="auto"/>
          <w:sz w:val="22"/>
          <w:szCs w:val="22"/>
        </w:rPr>
        <w:t>d’AOI</w:t>
      </w:r>
      <w:r w:rsidRPr="003E203D">
        <w:rPr>
          <w:rFonts w:cs="Times New Roman"/>
          <w:color w:val="auto"/>
          <w:sz w:val="22"/>
          <w:szCs w:val="22"/>
        </w:rPr>
        <w:t xml:space="preserve"> pour renforcer le programme d’iodation et de fluoration du sel et établir des normes pour le dentifrice fluoré.</w:t>
      </w:r>
    </w:p>
    <w:p w14:paraId="6B5466AD" w14:textId="77777777" w:rsidR="00543213" w:rsidRPr="003E203D" w:rsidRDefault="00543213" w:rsidP="00D42A96">
      <w:pPr>
        <w:pStyle w:val="Corps"/>
        <w:numPr>
          <w:ilvl w:val="0"/>
          <w:numId w:val="32"/>
        </w:numPr>
        <w:spacing w:line="240" w:lineRule="auto"/>
        <w:rPr>
          <w:rFonts w:cs="Times New Roman"/>
          <w:color w:val="auto"/>
          <w:sz w:val="22"/>
          <w:szCs w:val="22"/>
        </w:rPr>
      </w:pPr>
      <w:r w:rsidRPr="003E203D">
        <w:rPr>
          <w:rStyle w:val="normalbleuCar"/>
          <w:rFonts w:cs="Times New Roman"/>
          <w:color w:val="auto"/>
          <w:sz w:val="22"/>
          <w:szCs w:val="22"/>
        </w:rPr>
        <w:t>Le programme hygiène et prévention des infections liées aux soins</w:t>
      </w:r>
      <w:r w:rsidRPr="003E203D">
        <w:rPr>
          <w:rFonts w:cs="Times New Roman"/>
          <w:color w:val="auto"/>
          <w:sz w:val="22"/>
          <w:szCs w:val="22"/>
        </w:rPr>
        <w:t xml:space="preserve"> (dénommé couramment PILS à Madagascar) : </w:t>
      </w:r>
      <w:r w:rsidRPr="003E203D">
        <w:rPr>
          <w:rStyle w:val="Numrodepage"/>
          <w:rFonts w:cs="Times New Roman"/>
          <w:b/>
          <w:bCs/>
          <w:color w:val="auto"/>
          <w:sz w:val="22"/>
          <w:szCs w:val="22"/>
        </w:rPr>
        <w:t>Au Laos,</w:t>
      </w:r>
      <w:r w:rsidRPr="003E203D">
        <w:rPr>
          <w:rFonts w:cs="Times New Roman"/>
          <w:color w:val="auto"/>
          <w:sz w:val="22"/>
          <w:szCs w:val="22"/>
        </w:rPr>
        <w:t xml:space="preserve"> ce programme a été développé avec la faculté dentaire et l’ADL. Le module de formation a été intégré dans le curriculum des chirurgiens-dentistes et a fait l’objet de formation continue des praticiens en exercice. A </w:t>
      </w:r>
      <w:r w:rsidRPr="003E203D">
        <w:rPr>
          <w:rStyle w:val="Numrodepage"/>
          <w:rFonts w:cs="Times New Roman"/>
          <w:b/>
          <w:bCs/>
          <w:color w:val="auto"/>
          <w:sz w:val="22"/>
          <w:szCs w:val="22"/>
        </w:rPr>
        <w:t>Madagascar</w:t>
      </w:r>
      <w:r w:rsidRPr="003E203D">
        <w:rPr>
          <w:rFonts w:cs="Times New Roman"/>
          <w:color w:val="auto"/>
          <w:sz w:val="22"/>
          <w:szCs w:val="22"/>
        </w:rPr>
        <w:t>, ce programme a été développé avec le SSOABD dans neuf formations sanitaires sélectionnées selon des critères rigoureux (Cf. annexe 11.5.4). Il inclu</w:t>
      </w:r>
      <w:r w:rsidRPr="003E203D">
        <w:rPr>
          <w:rStyle w:val="Numrodepage"/>
          <w:rFonts w:cs="Times New Roman"/>
          <w:color w:val="auto"/>
          <w:sz w:val="22"/>
          <w:szCs w:val="22"/>
        </w:rPr>
        <w:t>t</w:t>
      </w:r>
      <w:r w:rsidRPr="003E203D">
        <w:rPr>
          <w:rFonts w:cs="Times New Roman"/>
          <w:color w:val="auto"/>
          <w:sz w:val="22"/>
          <w:szCs w:val="22"/>
        </w:rPr>
        <w:t xml:space="preserve"> aussi la formation aux soins d’urgence et l’appui des MGC en zone rurale. Dans les deux pays, de</w:t>
      </w:r>
      <w:r w:rsidRPr="003E203D">
        <w:rPr>
          <w:rStyle w:val="Numrodepage"/>
          <w:rFonts w:cs="Times New Roman"/>
          <w:color w:val="auto"/>
          <w:sz w:val="22"/>
          <w:szCs w:val="22"/>
        </w:rPr>
        <w:t>s</w:t>
      </w:r>
      <w:r w:rsidRPr="003E203D">
        <w:rPr>
          <w:rFonts w:cs="Times New Roman"/>
          <w:color w:val="auto"/>
          <w:sz w:val="22"/>
          <w:szCs w:val="22"/>
        </w:rPr>
        <w:t xml:space="preserve"> documents, des support</w:t>
      </w:r>
      <w:r w:rsidRPr="003E203D">
        <w:rPr>
          <w:rStyle w:val="Numrodepage"/>
          <w:rFonts w:cs="Times New Roman"/>
          <w:color w:val="auto"/>
          <w:sz w:val="22"/>
          <w:szCs w:val="22"/>
        </w:rPr>
        <w:t>s</w:t>
      </w:r>
      <w:r w:rsidRPr="003E203D">
        <w:rPr>
          <w:rFonts w:cs="Times New Roman"/>
          <w:color w:val="auto"/>
          <w:sz w:val="22"/>
          <w:szCs w:val="22"/>
        </w:rPr>
        <w:t xml:space="preserve"> visuels, des fiches d’évaluations et des supports pédagogiques (en particulier films) ont été réalisés et diffusés. </w:t>
      </w:r>
    </w:p>
    <w:p w14:paraId="1FF3E7F2" w14:textId="77777777" w:rsidR="00543213" w:rsidRPr="003E203D" w:rsidRDefault="00543213" w:rsidP="00D42A96">
      <w:pPr>
        <w:pStyle w:val="Corps"/>
        <w:numPr>
          <w:ilvl w:val="0"/>
          <w:numId w:val="32"/>
        </w:numPr>
        <w:spacing w:line="240" w:lineRule="auto"/>
        <w:rPr>
          <w:rFonts w:cs="Times New Roman"/>
          <w:color w:val="auto"/>
          <w:sz w:val="22"/>
          <w:szCs w:val="22"/>
        </w:rPr>
      </w:pPr>
      <w:r w:rsidRPr="003E203D">
        <w:rPr>
          <w:rStyle w:val="normalbleuCar"/>
          <w:rFonts w:cs="Times New Roman"/>
          <w:color w:val="auto"/>
          <w:sz w:val="22"/>
          <w:szCs w:val="22"/>
        </w:rPr>
        <w:t>Le renforcement des capacités institutionnelles :</w:t>
      </w:r>
      <w:r w:rsidRPr="003E203D">
        <w:rPr>
          <w:rFonts w:cs="Times New Roman"/>
          <w:color w:val="auto"/>
          <w:sz w:val="22"/>
          <w:szCs w:val="22"/>
        </w:rPr>
        <w:t xml:space="preserve"> le développement d’un partenariat fort a été établi avec le SSOABD à </w:t>
      </w:r>
      <w:r w:rsidRPr="003E203D">
        <w:rPr>
          <w:rStyle w:val="Numrodepage"/>
          <w:rFonts w:cs="Times New Roman"/>
          <w:b/>
          <w:bCs/>
          <w:color w:val="auto"/>
          <w:sz w:val="22"/>
          <w:szCs w:val="22"/>
        </w:rPr>
        <w:t>Madagascar</w:t>
      </w:r>
      <w:r w:rsidRPr="003E203D">
        <w:rPr>
          <w:rFonts w:cs="Times New Roman"/>
          <w:color w:val="auto"/>
          <w:sz w:val="22"/>
          <w:szCs w:val="22"/>
        </w:rPr>
        <w:t xml:space="preserve"> et avec la faculté dentaire et l’ADL principalement, et à un moindre degré le MoH au </w:t>
      </w:r>
      <w:r w:rsidRPr="003E203D">
        <w:rPr>
          <w:rStyle w:val="Numrodepage"/>
          <w:rFonts w:cs="Times New Roman"/>
          <w:b/>
          <w:bCs/>
          <w:color w:val="auto"/>
          <w:sz w:val="22"/>
          <w:szCs w:val="22"/>
        </w:rPr>
        <w:t xml:space="preserve">Laos. </w:t>
      </w:r>
      <w:r w:rsidRPr="003E203D">
        <w:rPr>
          <w:rFonts w:cs="Times New Roman"/>
          <w:color w:val="auto"/>
          <w:sz w:val="22"/>
          <w:szCs w:val="22"/>
        </w:rPr>
        <w:t xml:space="preserve">Il a comporté la formation des acteurs de santé, l’accompagnement pendant les 4 ans des cadres de santé, des voyages d’études de </w:t>
      </w:r>
      <w:r w:rsidRPr="003E203D">
        <w:rPr>
          <w:rStyle w:val="Numrodepage"/>
          <w:rFonts w:cs="Times New Roman"/>
          <w:b/>
          <w:bCs/>
          <w:color w:val="auto"/>
          <w:sz w:val="22"/>
          <w:szCs w:val="22"/>
        </w:rPr>
        <w:t>Madagascar</w:t>
      </w:r>
      <w:r w:rsidRPr="003E203D">
        <w:rPr>
          <w:rFonts w:cs="Times New Roman"/>
          <w:color w:val="auto"/>
          <w:sz w:val="22"/>
          <w:szCs w:val="22"/>
        </w:rPr>
        <w:t xml:space="preserve"> vers le </w:t>
      </w:r>
      <w:r w:rsidRPr="003E203D">
        <w:rPr>
          <w:rStyle w:val="Numrodepage"/>
          <w:rFonts w:cs="Times New Roman"/>
          <w:b/>
          <w:bCs/>
          <w:color w:val="auto"/>
          <w:sz w:val="22"/>
          <w:szCs w:val="22"/>
        </w:rPr>
        <w:t>Laos</w:t>
      </w:r>
      <w:r w:rsidRPr="003E203D">
        <w:rPr>
          <w:rFonts w:cs="Times New Roman"/>
          <w:color w:val="auto"/>
          <w:sz w:val="22"/>
          <w:szCs w:val="22"/>
        </w:rPr>
        <w:t xml:space="preserve"> et le Cambodge, des échanges d’expérience, l’appui au développement du leadership des autorités et la sensibilisation aux enjeux de santé publique. </w:t>
      </w:r>
    </w:p>
    <w:p w14:paraId="6B15F45F" w14:textId="77777777" w:rsidR="00543213" w:rsidRPr="003E203D" w:rsidRDefault="00543213" w:rsidP="00D42A96">
      <w:pPr>
        <w:pStyle w:val="Titre2"/>
        <w:keepNext/>
        <w:numPr>
          <w:ilvl w:val="1"/>
          <w:numId w:val="26"/>
        </w:numPr>
        <w:spacing w:before="120" w:after="120"/>
        <w:ind w:left="578" w:hanging="578"/>
        <w:contextualSpacing/>
        <w:jc w:val="left"/>
        <w:rPr>
          <w:rStyle w:val="Numrodepage"/>
          <w:sz w:val="22"/>
          <w:szCs w:val="22"/>
        </w:rPr>
      </w:pPr>
      <w:bookmarkStart w:id="366" w:name="_Toc500774425"/>
      <w:bookmarkStart w:id="367" w:name="_Toc496284638"/>
      <w:bookmarkStart w:id="368" w:name="_Toc496096543"/>
      <w:r w:rsidRPr="003E203D">
        <w:rPr>
          <w:rStyle w:val="Numrodepage"/>
          <w:sz w:val="22"/>
          <w:szCs w:val="22"/>
        </w:rPr>
        <w:t>Analyse du projet</w:t>
      </w:r>
      <w:bookmarkEnd w:id="366"/>
      <w:bookmarkEnd w:id="367"/>
      <w:bookmarkEnd w:id="368"/>
    </w:p>
    <w:p w14:paraId="444CC8F6" w14:textId="77777777" w:rsidR="00543213" w:rsidRPr="003E203D" w:rsidRDefault="00543213" w:rsidP="00D42A96">
      <w:pPr>
        <w:pStyle w:val="Titre3"/>
        <w:keepNext/>
        <w:numPr>
          <w:ilvl w:val="2"/>
          <w:numId w:val="26"/>
        </w:numPr>
        <w:spacing w:before="120" w:after="60"/>
        <w:contextualSpacing/>
        <w:rPr>
          <w:rStyle w:val="Numrodepage"/>
          <w:sz w:val="22"/>
          <w:szCs w:val="22"/>
        </w:rPr>
      </w:pPr>
      <w:bookmarkStart w:id="369" w:name="_Toc500774426"/>
      <w:bookmarkStart w:id="370" w:name="_Toc496284639"/>
      <w:bookmarkStart w:id="371" w:name="_Toc496096545"/>
      <w:r w:rsidRPr="003E203D">
        <w:rPr>
          <w:rStyle w:val="Numrodepage"/>
          <w:sz w:val="22"/>
          <w:szCs w:val="22"/>
        </w:rPr>
        <w:t>Analyse transversale</w:t>
      </w:r>
      <w:bookmarkEnd w:id="369"/>
      <w:bookmarkEnd w:id="370"/>
      <w:bookmarkEnd w:id="371"/>
    </w:p>
    <w:p w14:paraId="50C6674C" w14:textId="77777777" w:rsidR="00543213" w:rsidRPr="003E203D" w:rsidRDefault="00543213" w:rsidP="003E203D">
      <w:pPr>
        <w:pStyle w:val="Corps"/>
        <w:spacing w:line="240" w:lineRule="auto"/>
        <w:rPr>
          <w:rFonts w:cs="Times New Roman"/>
          <w:sz w:val="22"/>
          <w:szCs w:val="22"/>
        </w:rPr>
      </w:pPr>
      <w:r w:rsidRPr="003E203D">
        <w:rPr>
          <w:rFonts w:cs="Times New Roman"/>
          <w:color w:val="auto"/>
          <w:sz w:val="22"/>
          <w:szCs w:val="22"/>
        </w:rPr>
        <w:t xml:space="preserve">L’analyse de la démarche montre dans les deux pays des avancées notables par rapport à la situation en début de projet tant sur les programmes d’iodation et de fluoration du sel, sur le renforcement des institutions, que sur l’amélioration de l’hygiène et la prévention des infections liées aux soins. Les deux pays ont bénéficié d’un transfert d’expérience positif entre pays Sud -Sud (Cambodge-Laos-Madagascar). </w:t>
      </w:r>
    </w:p>
    <w:p w14:paraId="6675B7F5"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L’approche et les développements observés diffèrent dans les deux pays en termes de résultats. </w:t>
      </w:r>
      <w:r w:rsidRPr="003E203D">
        <w:rPr>
          <w:rStyle w:val="normalbleuCar"/>
          <w:rFonts w:cs="Times New Roman"/>
          <w:color w:val="auto"/>
          <w:sz w:val="22"/>
          <w:szCs w:val="22"/>
        </w:rPr>
        <w:t>Cependant, on peut noter</w:t>
      </w:r>
      <w:r w:rsidRPr="003E203D">
        <w:rPr>
          <w:rStyle w:val="Numrodepage"/>
          <w:rFonts w:cs="Times New Roman"/>
          <w:color w:val="auto"/>
          <w:sz w:val="22"/>
          <w:szCs w:val="22"/>
        </w:rPr>
        <w:t xml:space="preserve"> </w:t>
      </w:r>
      <w:r w:rsidRPr="003E203D">
        <w:rPr>
          <w:rStyle w:val="normalbleuCar"/>
          <w:rFonts w:cs="Times New Roman"/>
          <w:color w:val="auto"/>
          <w:sz w:val="22"/>
          <w:szCs w:val="22"/>
        </w:rPr>
        <w:t>un point commun. Le développement du programme d’hygiène et de prévention des infections liées aux soins a été un succès. Ce programme a consolidé deux types d’expériences, qui peuvent servir de modèles</w:t>
      </w:r>
      <w:r w:rsidRPr="003E203D">
        <w:rPr>
          <w:rFonts w:cs="Times New Roman"/>
          <w:color w:val="auto"/>
          <w:sz w:val="22"/>
          <w:szCs w:val="22"/>
        </w:rPr>
        <w:t xml:space="preserve"> : l’une a été développée auprès d’un institut de formation académique (la faculté du </w:t>
      </w:r>
      <w:r w:rsidRPr="003E203D">
        <w:rPr>
          <w:rStyle w:val="Numrodepage"/>
          <w:rFonts w:cs="Times New Roman"/>
          <w:b/>
          <w:bCs/>
          <w:color w:val="auto"/>
          <w:sz w:val="22"/>
          <w:szCs w:val="22"/>
        </w:rPr>
        <w:t>Laos</w:t>
      </w:r>
      <w:r w:rsidRPr="003E203D">
        <w:rPr>
          <w:rFonts w:cs="Times New Roman"/>
          <w:color w:val="auto"/>
          <w:sz w:val="22"/>
          <w:szCs w:val="22"/>
        </w:rPr>
        <w:t xml:space="preserve">), l’autre, au niveau des centres de santé en zone rurale à </w:t>
      </w:r>
      <w:r w:rsidRPr="003E203D">
        <w:rPr>
          <w:rStyle w:val="Numrodepage"/>
          <w:rFonts w:cs="Times New Roman"/>
          <w:b/>
          <w:bCs/>
          <w:color w:val="auto"/>
          <w:sz w:val="22"/>
          <w:szCs w:val="22"/>
        </w:rPr>
        <w:t>Madagascar</w:t>
      </w:r>
      <w:r w:rsidRPr="003E203D">
        <w:rPr>
          <w:rFonts w:cs="Times New Roman"/>
          <w:color w:val="auto"/>
          <w:sz w:val="22"/>
          <w:szCs w:val="22"/>
        </w:rPr>
        <w:t xml:space="preserve">. Ce programme a permis de développer la qualité des soins et l’attractivité des structures de santé publique, jusque-là peu compétitives vis-à-vis du système privé. Ces expériences sont donc toutes deux susceptibles de reproduction et d’extension. </w:t>
      </w:r>
    </w:p>
    <w:p w14:paraId="4D1F1AAE" w14:textId="77777777" w:rsidR="00543213" w:rsidRPr="003E203D" w:rsidRDefault="00543213" w:rsidP="003E203D">
      <w:pPr>
        <w:pStyle w:val="Corps"/>
        <w:spacing w:line="240" w:lineRule="auto"/>
        <w:rPr>
          <w:rStyle w:val="normalbleuCar"/>
          <w:rFonts w:cs="Times New Roman"/>
          <w:color w:val="auto"/>
          <w:sz w:val="22"/>
          <w:szCs w:val="22"/>
        </w:rPr>
      </w:pPr>
      <w:r w:rsidRPr="003E203D">
        <w:rPr>
          <w:rStyle w:val="Numrodepage"/>
          <w:rFonts w:cs="Times New Roman"/>
          <w:color w:val="auto"/>
          <w:sz w:val="22"/>
          <w:szCs w:val="22"/>
        </w:rPr>
        <w:t xml:space="preserve">Il est important de souligner par ailleurs des bénéfices collatéraux de ce programme (plus-values du projet). </w:t>
      </w:r>
      <w:r w:rsidRPr="003E203D">
        <w:rPr>
          <w:rStyle w:val="normalbleuCar"/>
          <w:rFonts w:cs="Times New Roman"/>
          <w:color w:val="auto"/>
          <w:sz w:val="22"/>
          <w:szCs w:val="22"/>
        </w:rPr>
        <w:t xml:space="preserve">La démarche transversale incluant les maternités et les services de soins de petite chirurgie à Madagascar a permis d’améliorer l’accès des femmes aux consultations prénatales et aux accouchements de qualité. Elle a aussi rendu confiance et fierté au travail des femmes qui constituent l’essentiel du personnel des centres. </w:t>
      </w:r>
    </w:p>
    <w:p w14:paraId="3D4F5589" w14:textId="77777777" w:rsidR="00543213" w:rsidRPr="003E203D" w:rsidRDefault="00543213" w:rsidP="003E203D">
      <w:pPr>
        <w:pStyle w:val="Corps"/>
        <w:spacing w:line="240" w:lineRule="auto"/>
        <w:rPr>
          <w:rFonts w:cs="Times New Roman"/>
          <w:sz w:val="22"/>
          <w:szCs w:val="22"/>
        </w:rPr>
      </w:pPr>
      <w:r w:rsidRPr="003E203D">
        <w:rPr>
          <w:rFonts w:cs="Times New Roman"/>
          <w:color w:val="auto"/>
          <w:sz w:val="22"/>
          <w:szCs w:val="22"/>
        </w:rPr>
        <w:t xml:space="preserve">Globalement, on constate que </w:t>
      </w:r>
      <w:r w:rsidRPr="003E203D">
        <w:rPr>
          <w:rStyle w:val="Numrodepage"/>
          <w:rFonts w:cs="Times New Roman"/>
          <w:b/>
          <w:bCs/>
          <w:color w:val="auto"/>
          <w:sz w:val="22"/>
          <w:szCs w:val="22"/>
        </w:rPr>
        <w:t>Madagascar</w:t>
      </w:r>
      <w:r w:rsidRPr="003E203D">
        <w:rPr>
          <w:rFonts w:cs="Times New Roman"/>
          <w:color w:val="auto"/>
          <w:sz w:val="22"/>
          <w:szCs w:val="22"/>
        </w:rPr>
        <w:t xml:space="preserve"> est en avance sur le </w:t>
      </w:r>
      <w:r w:rsidRPr="003E203D">
        <w:rPr>
          <w:rStyle w:val="Numrodepage"/>
          <w:rFonts w:cs="Times New Roman"/>
          <w:b/>
          <w:bCs/>
          <w:color w:val="auto"/>
          <w:sz w:val="22"/>
          <w:szCs w:val="22"/>
        </w:rPr>
        <w:t>Laos</w:t>
      </w:r>
      <w:r w:rsidRPr="003E203D">
        <w:rPr>
          <w:rFonts w:cs="Times New Roman"/>
          <w:color w:val="auto"/>
          <w:sz w:val="22"/>
          <w:szCs w:val="22"/>
        </w:rPr>
        <w:t xml:space="preserve"> concernant le renforcement des structures nationales ministérielles.</w:t>
      </w:r>
    </w:p>
    <w:p w14:paraId="279137D2"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A </w:t>
      </w:r>
      <w:r w:rsidRPr="003E203D">
        <w:rPr>
          <w:rFonts w:cs="Times New Roman"/>
          <w:b/>
          <w:color w:val="auto"/>
          <w:sz w:val="22"/>
          <w:szCs w:val="22"/>
        </w:rPr>
        <w:t>Madagascar</w:t>
      </w:r>
      <w:r w:rsidRPr="003E203D">
        <w:rPr>
          <w:rFonts w:cs="Times New Roman"/>
          <w:color w:val="auto"/>
          <w:sz w:val="22"/>
          <w:szCs w:val="22"/>
        </w:rPr>
        <w:t xml:space="preserve"> : le leadership du département SSOABD est réel au niveau du MSP (Cf. Annexe 11.5.1-5.3). Il a permis d’accroître la visibilité de la SBD, de consolider le projet, de développer le plaidoyer en faveur de la SBD et de la prévention en santé publique et d’obtenir des réalisations notables. L’avancée législative (décret rendant obligatoire le sel iodé et fluoré) et l’engagement des partenaires ont permis des progrès considérables dans la fluoration du sel iodé et le développement de la filière au-delà des prévisions. Néanmoins, on constate une méconnaissance par la population du sel fluoré, un taux faible d’accès aux soins de qualité (moins de 10% de la population aurait accès aux soins) et la limitation des soins aux extractions dentaires (qui représentent 90% de l’activité dentaire). </w:t>
      </w:r>
    </w:p>
    <w:p w14:paraId="09173EF8"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De façon différente, le </w:t>
      </w:r>
      <w:r w:rsidRPr="003E203D">
        <w:rPr>
          <w:rStyle w:val="Numrodepage"/>
          <w:rFonts w:cs="Times New Roman"/>
          <w:b/>
          <w:bCs/>
          <w:color w:val="auto"/>
          <w:sz w:val="22"/>
          <w:szCs w:val="22"/>
        </w:rPr>
        <w:t>Laos</w:t>
      </w:r>
      <w:r w:rsidRPr="003E203D">
        <w:rPr>
          <w:rFonts w:cs="Times New Roman"/>
          <w:color w:val="auto"/>
          <w:sz w:val="22"/>
          <w:szCs w:val="22"/>
        </w:rPr>
        <w:t xml:space="preserve"> a développé un leadership à la faculté dentaire. Les autorités de la faculté assument le leadership sur l’hygiène et la prévention des infections liées aux soins qui s’est accompagné d’une réorganisation importante de la qualité des soins à la faculté. Les étudiants et enseignants ont été formés et un module sur la prévention des infections liées aux soins a été intégré dans les curricula. Les autorités de la faculté et de l’ADL ont débuté l’extension du modèle de formation dans la province de Vientiane et à Luang Pra Bang. Diverses pistes sont étudiées pour une extension du modèle : i) soit sur la filière dentaire nationale, ii) soit auprès des hôpitaux centraux et régionaux (prévention des infections nosocomiales) où des comités d’hygiène ont été formés par l’OMS et le ministère de la santé, mais sans application concrète, iii) soit auprès des autres institutions de formations (médicales et paramédicales). </w:t>
      </w:r>
    </w:p>
    <w:p w14:paraId="5BD7751A"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Au </w:t>
      </w:r>
      <w:r w:rsidRPr="003E203D">
        <w:rPr>
          <w:rFonts w:cs="Times New Roman"/>
          <w:b/>
          <w:color w:val="auto"/>
          <w:sz w:val="22"/>
          <w:szCs w:val="22"/>
        </w:rPr>
        <w:t>Laos</w:t>
      </w:r>
      <w:r w:rsidRPr="003E203D">
        <w:rPr>
          <w:rFonts w:cs="Times New Roman"/>
          <w:color w:val="auto"/>
          <w:sz w:val="22"/>
          <w:szCs w:val="22"/>
        </w:rPr>
        <w:t>, le développement de la filière production du sel iodé/fluoré a bien avancé mais en deçà des prévisions du projet. Deux producteurs important</w:t>
      </w:r>
      <w:r w:rsidRPr="003E203D">
        <w:rPr>
          <w:rStyle w:val="Numrodepage"/>
          <w:rFonts w:cs="Times New Roman"/>
          <w:color w:val="auto"/>
          <w:sz w:val="22"/>
          <w:szCs w:val="22"/>
        </w:rPr>
        <w:t>s</w:t>
      </w:r>
      <w:r w:rsidRPr="003E203D">
        <w:rPr>
          <w:rFonts w:cs="Times New Roman"/>
          <w:color w:val="auto"/>
          <w:sz w:val="22"/>
          <w:szCs w:val="22"/>
        </w:rPr>
        <w:t xml:space="preserve"> ont été intégrés et sont concernés mais leur production reste faible. Les unités de contrôles de qualité du sel iodé et fluoré ont été formées aux niveaux central et périphérique mais leur autonomisation est encore imparfaite. Des campagnes de commercialisation ont débuté avec succès dans la province de Luang Prabang et demandent à être étendues aux autres régions. Cependant, un des deux producteurs montre un enthousiasme déclinant, la communication sur le sel iodé/fluoré envers la population et les décideurs est encore insuffisante, la population n’est pas informée des bénéfices du sel iodé et fluoré, le sel iodé/fluoré n’est pas disponible partout et les ventes sont en deçà des objectifs initiaux. L’association dentaire du Laos a été structuré</w:t>
      </w:r>
      <w:r w:rsidRPr="003E203D">
        <w:rPr>
          <w:rStyle w:val="Numrodepage"/>
          <w:rFonts w:cs="Times New Roman"/>
          <w:color w:val="auto"/>
          <w:sz w:val="22"/>
          <w:szCs w:val="22"/>
        </w:rPr>
        <w:t>e</w:t>
      </w:r>
      <w:r w:rsidRPr="003E203D">
        <w:rPr>
          <w:rFonts w:cs="Times New Roman"/>
          <w:color w:val="auto"/>
          <w:sz w:val="22"/>
          <w:szCs w:val="22"/>
        </w:rPr>
        <w:t xml:space="preserve"> et sert de relais d’information et de sensibilisation mais elle manque encore d’objectifs ambitieux. </w:t>
      </w:r>
    </w:p>
    <w:p w14:paraId="73B44B72"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 projet </w:t>
      </w:r>
      <w:r w:rsidRPr="003E203D">
        <w:rPr>
          <w:rStyle w:val="Numrodepage"/>
          <w:rFonts w:cs="Times New Roman"/>
          <w:b/>
          <w:bCs/>
          <w:color w:val="auto"/>
          <w:sz w:val="22"/>
          <w:szCs w:val="22"/>
        </w:rPr>
        <w:t>Laos</w:t>
      </w:r>
      <w:r w:rsidRPr="003E203D">
        <w:rPr>
          <w:rFonts w:cs="Times New Roman"/>
          <w:color w:val="auto"/>
          <w:sz w:val="22"/>
          <w:szCs w:val="22"/>
        </w:rPr>
        <w:t xml:space="preserve"> souffre de l’absence de représentation au MoH et d’un cadre législatif insuffisant en l’absence d’un décret (Cf. Annexe 11.4.1), qui, comme à </w:t>
      </w:r>
      <w:r w:rsidRPr="003E203D">
        <w:rPr>
          <w:rStyle w:val="Numrodepage"/>
          <w:rFonts w:cs="Times New Roman"/>
          <w:b/>
          <w:bCs/>
          <w:color w:val="auto"/>
          <w:sz w:val="22"/>
          <w:szCs w:val="22"/>
        </w:rPr>
        <w:t>Madagascar</w:t>
      </w:r>
      <w:r w:rsidRPr="003E203D">
        <w:rPr>
          <w:rFonts w:cs="Times New Roman"/>
          <w:color w:val="auto"/>
          <w:sz w:val="22"/>
          <w:szCs w:val="22"/>
        </w:rPr>
        <w:t xml:space="preserve">, obligerait à la production de sel unique iodé et fluoré. Néanmoins, des résultats en termes de lobbying sont visibles et permettent d’espérer des changements futurs. </w:t>
      </w:r>
    </w:p>
    <w:p w14:paraId="66BF4EEB" w14:textId="77777777" w:rsidR="00543213" w:rsidRPr="003E203D" w:rsidRDefault="00543213" w:rsidP="003E203D">
      <w:pPr>
        <w:pStyle w:val="Corps"/>
        <w:spacing w:line="240" w:lineRule="auto"/>
        <w:rPr>
          <w:rFonts w:cs="Times New Roman"/>
          <w:color w:val="auto"/>
          <w:sz w:val="22"/>
          <w:szCs w:val="22"/>
        </w:rPr>
      </w:pPr>
    </w:p>
    <w:p w14:paraId="54438CF9" w14:textId="77777777" w:rsidR="00543213" w:rsidRPr="003E203D" w:rsidRDefault="00543213" w:rsidP="00D42A96">
      <w:pPr>
        <w:pStyle w:val="Titre3"/>
        <w:keepNext/>
        <w:numPr>
          <w:ilvl w:val="2"/>
          <w:numId w:val="26"/>
        </w:numPr>
        <w:spacing w:before="120" w:after="60"/>
        <w:contextualSpacing/>
        <w:rPr>
          <w:sz w:val="22"/>
          <w:szCs w:val="22"/>
        </w:rPr>
      </w:pPr>
      <w:bookmarkStart w:id="372" w:name="_Toc500774427"/>
      <w:bookmarkStart w:id="373" w:name="_Toc496284640"/>
      <w:bookmarkStart w:id="374" w:name="_Toc496096546"/>
      <w:r w:rsidRPr="003E203D">
        <w:rPr>
          <w:sz w:val="22"/>
          <w:szCs w:val="22"/>
        </w:rPr>
        <w:t>Pertinence, efficience et efficacité</w:t>
      </w:r>
      <w:r w:rsidRPr="003E203D">
        <w:rPr>
          <w:rStyle w:val="Numrodepage"/>
          <w:sz w:val="22"/>
          <w:szCs w:val="22"/>
        </w:rPr>
        <w:t xml:space="preserve"> du projet</w:t>
      </w:r>
      <w:bookmarkEnd w:id="372"/>
      <w:bookmarkEnd w:id="373"/>
      <w:bookmarkEnd w:id="374"/>
    </w:p>
    <w:p w14:paraId="3E84131C"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 résultat de l’analyse de la pertinence et l’efficience des différentes composantes du projet, à la phase actuelle, est excellent. La fluoration du sel iodé a été décidée par les autorités des deux pays et constitue une stratégie efficiente et adaptée aux populations à faibles ressources lorsque l’accès aux dentifrices fluorés reste réservé à une minorité. Les résultats d’efficacité de la fluoration du sel iodé sont plus contrastés avec un certain retard par rapports aux prévisions au Laos. </w:t>
      </w:r>
    </w:p>
    <w:p w14:paraId="6BDDED2A"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La pertinence, l’efficience et l’efficacité du programme PILS tant à </w:t>
      </w:r>
      <w:r w:rsidRPr="003E203D">
        <w:rPr>
          <w:rStyle w:val="Numrodepage"/>
          <w:rFonts w:cs="Times New Roman"/>
          <w:b/>
          <w:bCs/>
          <w:color w:val="auto"/>
          <w:sz w:val="22"/>
          <w:szCs w:val="22"/>
        </w:rPr>
        <w:t>Madagascar</w:t>
      </w:r>
      <w:r w:rsidRPr="003E203D">
        <w:rPr>
          <w:rFonts w:cs="Times New Roman"/>
          <w:color w:val="auto"/>
          <w:sz w:val="22"/>
          <w:szCs w:val="22"/>
        </w:rPr>
        <w:t xml:space="preserve"> qu’au </w:t>
      </w:r>
      <w:r w:rsidRPr="003E203D">
        <w:rPr>
          <w:rStyle w:val="Numrodepage"/>
          <w:rFonts w:cs="Times New Roman"/>
          <w:b/>
          <w:bCs/>
          <w:color w:val="auto"/>
          <w:sz w:val="22"/>
          <w:szCs w:val="22"/>
        </w:rPr>
        <w:t>Laos</w:t>
      </w:r>
      <w:r w:rsidRPr="003E203D">
        <w:rPr>
          <w:rFonts w:cs="Times New Roman"/>
          <w:color w:val="auto"/>
          <w:sz w:val="22"/>
          <w:szCs w:val="22"/>
        </w:rPr>
        <w:t xml:space="preserve"> sont élevés. L’intérêt du programme et ses réalisations sont reconnus à la fois par la population, les services de santé, les institutions, les enseignants et les étudiants. Il entre dans les programmes prioritaires du </w:t>
      </w:r>
      <w:r w:rsidRPr="003E203D">
        <w:rPr>
          <w:rStyle w:val="Numrodepage"/>
          <w:rFonts w:cs="Times New Roman"/>
          <w:b/>
          <w:bCs/>
          <w:color w:val="auto"/>
          <w:sz w:val="22"/>
          <w:szCs w:val="22"/>
        </w:rPr>
        <w:t>Laos</w:t>
      </w:r>
      <w:r w:rsidRPr="003E203D">
        <w:rPr>
          <w:rFonts w:cs="Times New Roman"/>
          <w:color w:val="auto"/>
          <w:sz w:val="22"/>
          <w:szCs w:val="22"/>
        </w:rPr>
        <w:t xml:space="preserve"> où la prévention des maladies nosocomiales a fait l’objet de formations par l’OMS ces dix dernières années. Les perspectives d’extension ou de reproductibilité sont bonnes et divers axes pourraient être privilégiés.</w:t>
      </w:r>
    </w:p>
    <w:p w14:paraId="3BE055DA" w14:textId="77777777" w:rsidR="00543213" w:rsidRPr="003E203D" w:rsidRDefault="00543213" w:rsidP="003E203D">
      <w:pPr>
        <w:pStyle w:val="Corps"/>
        <w:spacing w:line="240" w:lineRule="auto"/>
        <w:rPr>
          <w:rFonts w:cs="Times New Roman"/>
          <w:color w:val="auto"/>
          <w:sz w:val="22"/>
          <w:szCs w:val="22"/>
        </w:rPr>
      </w:pPr>
    </w:p>
    <w:p w14:paraId="284A4DC2" w14:textId="77777777" w:rsidR="00543213" w:rsidRPr="003E203D" w:rsidRDefault="00543213" w:rsidP="00D42A96">
      <w:pPr>
        <w:pStyle w:val="Titre3"/>
        <w:keepNext/>
        <w:numPr>
          <w:ilvl w:val="2"/>
          <w:numId w:val="26"/>
        </w:numPr>
        <w:spacing w:before="120" w:after="60"/>
        <w:contextualSpacing/>
        <w:rPr>
          <w:sz w:val="22"/>
          <w:szCs w:val="22"/>
        </w:rPr>
      </w:pPr>
      <w:bookmarkStart w:id="375" w:name="_Toc500774428"/>
      <w:bookmarkStart w:id="376" w:name="_Toc496284641"/>
      <w:bookmarkStart w:id="377" w:name="_Toc496096547"/>
      <w:r w:rsidRPr="003E203D">
        <w:rPr>
          <w:sz w:val="22"/>
          <w:szCs w:val="22"/>
        </w:rPr>
        <w:t>Analyse de la démarche d’intervention</w:t>
      </w:r>
      <w:bookmarkEnd w:id="375"/>
      <w:bookmarkEnd w:id="376"/>
      <w:bookmarkEnd w:id="377"/>
    </w:p>
    <w:p w14:paraId="4595E2D8"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La démarche d’intervention a été globale assurant une qualité et des résultats tout au long de la chaîne d’acteurs pour les divers programmes, même si certains résultats restent encore en deçà des espérances. La filière du sel iodé et fluoré a bénéficié d’un lobbying et d’un soutien technique par les parties prenantes du projet tant pour la commercialisation, le contrôle de qualité que la communication. </w:t>
      </w:r>
    </w:p>
    <w:p w14:paraId="222C4A5E"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L’utilisation de critères de sélection précis des bénéficiaires et un suivi rigoureux basé sur des grilles de suivi et des évaluations répétées sont, sans doute, les clés des résultats positifs obtenus. En effet, un suivi moins régulier pour l’iode au </w:t>
      </w:r>
      <w:r w:rsidRPr="003E203D">
        <w:rPr>
          <w:rStyle w:val="Numrodepage"/>
          <w:rFonts w:cs="Times New Roman"/>
          <w:b/>
          <w:bCs/>
          <w:color w:val="auto"/>
          <w:sz w:val="22"/>
          <w:szCs w:val="22"/>
        </w:rPr>
        <w:t>Laos</w:t>
      </w:r>
      <w:r w:rsidRPr="003E203D">
        <w:rPr>
          <w:rFonts w:cs="Times New Roman"/>
          <w:color w:val="auto"/>
          <w:sz w:val="22"/>
          <w:szCs w:val="22"/>
        </w:rPr>
        <w:t xml:space="preserve">, pour l’iode et le fluor à </w:t>
      </w:r>
      <w:r w:rsidRPr="003E203D">
        <w:rPr>
          <w:rStyle w:val="Numrodepage"/>
          <w:rFonts w:cs="Times New Roman"/>
          <w:b/>
          <w:bCs/>
          <w:color w:val="auto"/>
          <w:sz w:val="22"/>
          <w:szCs w:val="22"/>
        </w:rPr>
        <w:t>Madagascar</w:t>
      </w:r>
      <w:r w:rsidRPr="003E203D">
        <w:rPr>
          <w:rFonts w:cs="Times New Roman"/>
          <w:color w:val="auto"/>
          <w:sz w:val="22"/>
          <w:szCs w:val="22"/>
        </w:rPr>
        <w:t xml:space="preserve"> avait engendré une baisse de qualité notable dans les années 2010. </w:t>
      </w:r>
    </w:p>
    <w:p w14:paraId="182DC015"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Cette démarche d’intervention a été mise en place, par exemple, pour le choix des centres de santé bénéficiaires de la PILS à </w:t>
      </w:r>
      <w:r w:rsidRPr="003E203D">
        <w:rPr>
          <w:rStyle w:val="Numrodepage"/>
          <w:rFonts w:cs="Times New Roman"/>
          <w:b/>
          <w:bCs/>
          <w:color w:val="auto"/>
          <w:sz w:val="22"/>
          <w:szCs w:val="22"/>
        </w:rPr>
        <w:t>Madagascar</w:t>
      </w:r>
      <w:r w:rsidRPr="003E203D">
        <w:rPr>
          <w:rFonts w:cs="Times New Roman"/>
          <w:color w:val="auto"/>
          <w:sz w:val="22"/>
          <w:szCs w:val="22"/>
        </w:rPr>
        <w:t xml:space="preserve">. Des grilles d’évaluation et de suivi sont utilisées tant à la faculté dentaire du </w:t>
      </w:r>
      <w:r w:rsidRPr="003E203D">
        <w:rPr>
          <w:rStyle w:val="Numrodepage"/>
          <w:rFonts w:cs="Times New Roman"/>
          <w:b/>
          <w:bCs/>
          <w:color w:val="auto"/>
          <w:sz w:val="22"/>
          <w:szCs w:val="22"/>
        </w:rPr>
        <w:t>Laos</w:t>
      </w:r>
      <w:r w:rsidRPr="003E203D">
        <w:rPr>
          <w:rFonts w:cs="Times New Roman"/>
          <w:color w:val="auto"/>
          <w:sz w:val="22"/>
          <w:szCs w:val="22"/>
        </w:rPr>
        <w:t xml:space="preserve"> (depuis peu, la faculté réalise des auto-évaluations trimestrielles) que dans les centres de soins à </w:t>
      </w:r>
      <w:r w:rsidRPr="003E203D">
        <w:rPr>
          <w:rStyle w:val="Numrodepage"/>
          <w:rFonts w:cs="Times New Roman"/>
          <w:b/>
          <w:bCs/>
          <w:color w:val="auto"/>
          <w:sz w:val="22"/>
          <w:szCs w:val="22"/>
        </w:rPr>
        <w:t>Madagascar</w:t>
      </w:r>
      <w:r w:rsidRPr="003E203D">
        <w:rPr>
          <w:rFonts w:cs="Times New Roman"/>
          <w:color w:val="auto"/>
          <w:sz w:val="22"/>
          <w:szCs w:val="22"/>
        </w:rPr>
        <w:t xml:space="preserve">. </w:t>
      </w:r>
    </w:p>
    <w:p w14:paraId="2E2EA77E" w14:textId="77777777" w:rsidR="00543213" w:rsidRPr="003E203D" w:rsidRDefault="00543213" w:rsidP="00D42A96">
      <w:pPr>
        <w:pStyle w:val="Titre3"/>
        <w:keepNext/>
        <w:numPr>
          <w:ilvl w:val="2"/>
          <w:numId w:val="26"/>
        </w:numPr>
        <w:spacing w:before="120" w:after="60"/>
        <w:contextualSpacing/>
        <w:rPr>
          <w:sz w:val="22"/>
          <w:szCs w:val="22"/>
        </w:rPr>
      </w:pPr>
      <w:bookmarkStart w:id="378" w:name="_Toc500774429"/>
      <w:bookmarkStart w:id="379" w:name="_Toc496284642"/>
      <w:bookmarkStart w:id="380" w:name="_Toc496096548"/>
      <w:r w:rsidRPr="003E203D">
        <w:rPr>
          <w:sz w:val="22"/>
          <w:szCs w:val="22"/>
        </w:rPr>
        <w:t>Analyse organisationnelle des partenaires</w:t>
      </w:r>
      <w:bookmarkEnd w:id="378"/>
      <w:bookmarkEnd w:id="379"/>
      <w:bookmarkEnd w:id="380"/>
      <w:r w:rsidRPr="003E203D">
        <w:rPr>
          <w:sz w:val="22"/>
          <w:szCs w:val="22"/>
        </w:rPr>
        <w:t xml:space="preserve"> </w:t>
      </w:r>
    </w:p>
    <w:p w14:paraId="4EDC59A6"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Sur le plan organisationnel, outre un développement du leadership différent dans les deux pays, on constate l’absence de partenaires potentiellement importants, en particulier l’UNICEF et les instituts de recherches, ce qui n’a pas empêché le bon déroulement du projet. </w:t>
      </w:r>
    </w:p>
    <w:p w14:paraId="76681D14"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A </w:t>
      </w:r>
      <w:r w:rsidRPr="003E203D">
        <w:rPr>
          <w:rStyle w:val="Numrodepage"/>
          <w:rFonts w:cs="Times New Roman"/>
          <w:b/>
          <w:bCs/>
          <w:color w:val="auto"/>
          <w:sz w:val="22"/>
          <w:szCs w:val="22"/>
        </w:rPr>
        <w:t>Madagascar</w:t>
      </w:r>
      <w:r w:rsidRPr="003E203D">
        <w:rPr>
          <w:rFonts w:cs="Times New Roman"/>
          <w:color w:val="auto"/>
          <w:sz w:val="22"/>
          <w:szCs w:val="22"/>
        </w:rPr>
        <w:t xml:space="preserve">, le SSOABD qui a développé un leadership fort au MSP, dispose dorénavant d’une bonne visibilité et d’une bonne reconnaissance au niveau des autorités et des organismes de contrôle. Le SSOABD est bien soutenu sur ses actions par l’équipe locale de l’OMS ainsi que les organismes de nutrition (ONN). Cependant le service ne dispose pas de moyens pour faire respecter la réglementation ni organiser des contrôles de qualité à grande échelle. Le SSOABD ne dispose pas d’autonomie financière et reste donc très dépendant des partenaires actuels ou à venir, ou pour responsabiliser les équipes de contrôle. Un partenariat public privé d’envergure a été conclu avec deux producteurs majeurs de sel. Les universités dentaires et médicales sont des partenaires potentiels manquant, à intégrer au projet. De même, le conseil de l’ordre est un partenaire dont le soutien demeure important pour le renforcement et l’extension des programmes. </w:t>
      </w:r>
    </w:p>
    <w:p w14:paraId="13307810"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Les associations œuvrant pour la SBD sont peu nombreuses, et ont une activité souvent ponctuelle ou non pérenne. </w:t>
      </w:r>
    </w:p>
    <w:p w14:paraId="457AB197"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Au </w:t>
      </w:r>
      <w:r w:rsidRPr="003E203D">
        <w:rPr>
          <w:rStyle w:val="Numrodepage"/>
          <w:rFonts w:cs="Times New Roman"/>
          <w:b/>
          <w:bCs/>
          <w:color w:val="auto"/>
          <w:sz w:val="22"/>
          <w:szCs w:val="22"/>
        </w:rPr>
        <w:t>Laos,</w:t>
      </w:r>
      <w:r w:rsidRPr="003E203D">
        <w:rPr>
          <w:rFonts w:cs="Times New Roman"/>
          <w:color w:val="auto"/>
          <w:sz w:val="22"/>
          <w:szCs w:val="22"/>
        </w:rPr>
        <w:t xml:space="preserve"> un leadership fort a été développé par la faculté dentaire, cependant il reste limite au cadre de la faculté et du secteur dentaire. Les activités sur les stratégies de fluoration du sel iodé ne sont pas soutenues de l’antenne locale de l’OMS, ce qui nécessite le développement d’un lobbying plus intense. Les programmes de SBD souffrent de l’absence de représentant de SBD du MoH (un chirurgien-dentiste est actuellement pressenti) et sont en attente d’un décret imposant le sel unique iodé et fluoré malgré l’avis favorable des départements du MoH et du ministère de l’industrie. Le Laos a aussi développé un partenariat public/privé important (incluant aussi le système de contrôle de qualité) auprès de 2 producteurs important de sel mais l’un d’entre eux réduit ses activités et son partenariat tandis que le deuxième a lancé une campagne régionale avec succès mais reste réservé dans l’extension de sa pratique commerciale en l’absence de décrets. Notons que des restructurations importantes sont attendues au MoH du </w:t>
      </w:r>
      <w:r w:rsidRPr="003E203D">
        <w:rPr>
          <w:rStyle w:val="Numrodepage"/>
          <w:rFonts w:cs="Times New Roman"/>
          <w:b/>
          <w:bCs/>
          <w:color w:val="auto"/>
          <w:sz w:val="22"/>
          <w:szCs w:val="22"/>
        </w:rPr>
        <w:t>Laos</w:t>
      </w:r>
      <w:r w:rsidRPr="003E203D">
        <w:rPr>
          <w:rFonts w:cs="Times New Roman"/>
          <w:color w:val="auto"/>
          <w:sz w:val="22"/>
          <w:szCs w:val="22"/>
        </w:rPr>
        <w:t xml:space="preserve"> en juillet 2017, ce qui pourrait influencer sensiblement l’extention ou « accélération » (sic) du projet. </w:t>
      </w:r>
    </w:p>
    <w:p w14:paraId="0EFBB50A"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 Laos a aussi développé un partenariat intéressant avec l’ADL. L’ADL pâtit de sa dépendance financière et d’un certain manque de motivation liée au vieillissement de ses cadres et limite donc ses activités à la diffusion d’information et l’organisation d’un congrès annuel alors qu’elle pourrait jouer un rôle de partenaire prépondérant en SBD. </w:t>
      </w:r>
    </w:p>
    <w:p w14:paraId="695D0989"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 </w:t>
      </w:r>
    </w:p>
    <w:p w14:paraId="3143C2DC" w14:textId="77777777" w:rsidR="00543213" w:rsidRPr="003E203D" w:rsidRDefault="00543213" w:rsidP="00D42A96">
      <w:pPr>
        <w:pStyle w:val="Titre3"/>
        <w:keepNext/>
        <w:numPr>
          <w:ilvl w:val="2"/>
          <w:numId w:val="26"/>
        </w:numPr>
        <w:spacing w:before="120" w:after="60"/>
        <w:contextualSpacing/>
        <w:rPr>
          <w:sz w:val="22"/>
          <w:szCs w:val="22"/>
        </w:rPr>
      </w:pPr>
      <w:bookmarkStart w:id="381" w:name="_Toc500774430"/>
      <w:bookmarkStart w:id="382" w:name="_Toc496284643"/>
      <w:bookmarkStart w:id="383" w:name="_Toc496096549"/>
      <w:r w:rsidRPr="003E203D">
        <w:rPr>
          <w:sz w:val="22"/>
          <w:szCs w:val="22"/>
        </w:rPr>
        <w:t>Analyse de l’assistance et de l’expertise technique</w:t>
      </w:r>
      <w:bookmarkEnd w:id="381"/>
      <w:bookmarkEnd w:id="382"/>
      <w:bookmarkEnd w:id="383"/>
    </w:p>
    <w:p w14:paraId="0F972F97" w14:textId="77777777" w:rsidR="00543213" w:rsidRPr="003E203D" w:rsidRDefault="00543213" w:rsidP="00D42A96">
      <w:pPr>
        <w:pStyle w:val="Titre4"/>
        <w:numPr>
          <w:ilvl w:val="3"/>
          <w:numId w:val="26"/>
        </w:numPr>
        <w:pBdr>
          <w:top w:val="none" w:sz="0" w:space="0" w:color="auto"/>
          <w:bottom w:val="none" w:sz="0" w:space="0" w:color="auto"/>
        </w:pBdr>
        <w:tabs>
          <w:tab w:val="num" w:pos="360"/>
        </w:tabs>
        <w:spacing w:before="120" w:after="120"/>
        <w:ind w:right="0"/>
        <w:contextualSpacing/>
        <w:jc w:val="left"/>
        <w:rPr>
          <w:sz w:val="22"/>
          <w:szCs w:val="22"/>
        </w:rPr>
      </w:pPr>
      <w:bookmarkStart w:id="384" w:name="_Toc500774431"/>
      <w:bookmarkStart w:id="385" w:name="_Toc496284644"/>
      <w:bookmarkStart w:id="386" w:name="_Toc496096550"/>
      <w:r w:rsidRPr="003E203D">
        <w:rPr>
          <w:sz w:val="22"/>
          <w:szCs w:val="22"/>
        </w:rPr>
        <w:t>Analyse de l’assistance technique</w:t>
      </w:r>
      <w:bookmarkEnd w:id="384"/>
      <w:bookmarkEnd w:id="385"/>
      <w:bookmarkEnd w:id="386"/>
      <w:r w:rsidRPr="003E203D">
        <w:rPr>
          <w:rStyle w:val="Numrodepage"/>
          <w:sz w:val="22"/>
          <w:szCs w:val="22"/>
        </w:rPr>
        <w:t xml:space="preserve"> </w:t>
      </w:r>
    </w:p>
    <w:p w14:paraId="36097A24"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L’analyse de l’assistance technique montre les points suivants : </w:t>
      </w:r>
    </w:p>
    <w:p w14:paraId="249F7918" w14:textId="77777777" w:rsidR="00543213" w:rsidRPr="003E203D" w:rsidRDefault="00543213" w:rsidP="00E85FFB">
      <w:pPr>
        <w:jc w:val="both"/>
        <w:rPr>
          <w:rFonts w:cs="Times New Roman"/>
        </w:rPr>
      </w:pPr>
      <w:r w:rsidRPr="003E203D">
        <w:rPr>
          <w:rFonts w:cs="Times New Roman"/>
        </w:rPr>
        <w:t xml:space="preserve">A </w:t>
      </w:r>
      <w:r w:rsidRPr="003E203D">
        <w:rPr>
          <w:rStyle w:val="Numrodepage"/>
          <w:rFonts w:cs="Times New Roman"/>
          <w:b/>
          <w:bCs/>
        </w:rPr>
        <w:t xml:space="preserve">Madagascar, </w:t>
      </w:r>
      <w:r w:rsidRPr="003E203D">
        <w:rPr>
          <w:rFonts w:cs="Times New Roman"/>
        </w:rPr>
        <w:t xml:space="preserve">l’assistance technique est réalisée par une équipe de consultants nationaux (COEF Ressources) dont le directeur est le représentant d’AOI qui est responsable de la mise en œuvre du projet. Il s’agit d’une équipe professionnelle polyvalente dédiée avec une réelle expertise dans des domaines variés. La participation, l’engagement et la connaissance du terrain d’une équipe locale sont d’excellents atouts. L’implication d’un bureau d’étude permet de diversifier les compétences qui sont utilisées selon les besoins sous la houlette de la coordinatrice (responsable) de projet. Cette organisation de l’assistance technique a permis des acquis tant auprès des structures nationales que des réalisations sur le terrain. De plus, l’équipe nationale d’AOI joue un rôle important d’intermédiation entre l’AOI et les structures nationales. </w:t>
      </w:r>
    </w:p>
    <w:p w14:paraId="14F5422C" w14:textId="77777777" w:rsidR="00543213" w:rsidRPr="003E203D" w:rsidRDefault="00543213" w:rsidP="00E85FFB">
      <w:pPr>
        <w:jc w:val="both"/>
        <w:rPr>
          <w:rFonts w:cs="Times New Roman"/>
        </w:rPr>
      </w:pPr>
    </w:p>
    <w:p w14:paraId="1FF84B28" w14:textId="77777777" w:rsidR="00543213" w:rsidRPr="003E203D" w:rsidRDefault="00543213" w:rsidP="00E85FFB">
      <w:pPr>
        <w:jc w:val="both"/>
        <w:rPr>
          <w:rFonts w:cs="Times New Roman"/>
        </w:rPr>
      </w:pPr>
      <w:r w:rsidRPr="003E203D">
        <w:rPr>
          <w:rFonts w:cs="Times New Roman"/>
        </w:rPr>
        <w:t xml:space="preserve">Au </w:t>
      </w:r>
      <w:r w:rsidRPr="003E203D">
        <w:rPr>
          <w:rStyle w:val="Numrodepage"/>
          <w:rFonts w:cs="Times New Roman"/>
          <w:b/>
          <w:bCs/>
        </w:rPr>
        <w:t>Laos</w:t>
      </w:r>
      <w:r w:rsidRPr="003E203D">
        <w:rPr>
          <w:rFonts w:cs="Times New Roman"/>
        </w:rPr>
        <w:t xml:space="preserve">, l’équipe est constituée de nationaux expérimentés sous la direction d’une expatriée résidant depuis longtemps dans ce pays et ayant une longue expérience de projets de développement. L’équipe a une compétence et assure avec ténacité un suivi et un lobbying qui ont permis les évolutions constatées au niveau des autorités du MoH. L’équipe du </w:t>
      </w:r>
      <w:r w:rsidRPr="003E203D">
        <w:rPr>
          <w:rStyle w:val="Numrodepage"/>
          <w:rFonts w:cs="Times New Roman"/>
          <w:b/>
          <w:bCs/>
        </w:rPr>
        <w:t>Laos</w:t>
      </w:r>
      <w:r w:rsidRPr="003E203D">
        <w:rPr>
          <w:rFonts w:cs="Times New Roman"/>
        </w:rPr>
        <w:t xml:space="preserve"> est actuellement </w:t>
      </w:r>
      <w:r w:rsidRPr="003E203D">
        <w:rPr>
          <w:rStyle w:val="Numrodepage"/>
          <w:rFonts w:cs="Times New Roman"/>
        </w:rPr>
        <w:t xml:space="preserve">à </w:t>
      </w:r>
      <w:r w:rsidRPr="003E203D">
        <w:rPr>
          <w:rFonts w:cs="Times New Roman"/>
        </w:rPr>
        <w:t xml:space="preserve">mi-temps en fin de projet. Cela n’a pas toujours été le cas et l’équipe a participé à plein temps lorsque cela était justifié (campagnes de promotions de sel IF avec Veunkham et Khoh Saath, par exemple). Ceci a été justifié par le montant des activités en fin de projet. Le projet doit faire et face à un certain statu-quo quant à l’adoption des dispositions légales pour le sel IF et la représentation administrative de la SBD et quant à l’engagement déclinant (ou en deçà des attentes) des producteurs de sel sur la fluoration du sel. Il pourrait être envisagé, dans le cadre de l’extension des activités, l’adjonction de professionnels afin de faire face aux enjeux commerciaux. </w:t>
      </w:r>
    </w:p>
    <w:p w14:paraId="136807B7" w14:textId="77777777" w:rsidR="00543213" w:rsidRPr="006759C0" w:rsidRDefault="00543213" w:rsidP="003E203D">
      <w:pPr>
        <w:pStyle w:val="Corps"/>
        <w:spacing w:line="240" w:lineRule="auto"/>
        <w:rPr>
          <w:rStyle w:val="Numrodepage"/>
          <w:rFonts w:cs="Times New Roman"/>
          <w:bCs/>
          <w:color w:val="auto"/>
          <w:sz w:val="22"/>
          <w:szCs w:val="22"/>
        </w:rPr>
      </w:pPr>
      <w:r w:rsidRPr="006759C0">
        <w:rPr>
          <w:rStyle w:val="Numrodepage"/>
          <w:rFonts w:cs="Times New Roman"/>
          <w:bCs/>
          <w:color w:val="auto"/>
          <w:sz w:val="22"/>
          <w:szCs w:val="22"/>
        </w:rPr>
        <w:t xml:space="preserve">Dans les deux pays, les équipes ont montré leur motivation, leur réactivité à la demande des partenaires mais aussi leur flexibilité, leur capacité d’échanger et leur adaptation au contexte. La stabilité des équipes </w:t>
      </w:r>
      <w:r w:rsidRPr="006759C0">
        <w:rPr>
          <w:rStyle w:val="Numrodepage"/>
          <w:rFonts w:cs="Times New Roman"/>
          <w:color w:val="auto"/>
          <w:sz w:val="22"/>
          <w:szCs w:val="22"/>
        </w:rPr>
        <w:t>d’AOI</w:t>
      </w:r>
      <w:r w:rsidRPr="006759C0">
        <w:rPr>
          <w:rStyle w:val="Numrodepage"/>
          <w:rFonts w:cs="Times New Roman"/>
          <w:bCs/>
          <w:color w:val="auto"/>
          <w:sz w:val="22"/>
          <w:szCs w:val="22"/>
        </w:rPr>
        <w:t xml:space="preserve"> depuis le début du projet constitue un atout important qui a permis d’établir des liens forts entre les équipes partenaires. L’assistance </w:t>
      </w:r>
      <w:r w:rsidRPr="006759C0">
        <w:rPr>
          <w:rStyle w:val="Numrodepage"/>
          <w:rFonts w:cs="Times New Roman"/>
          <w:color w:val="auto"/>
          <w:sz w:val="22"/>
          <w:szCs w:val="22"/>
        </w:rPr>
        <w:t xml:space="preserve">technique </w:t>
      </w:r>
      <w:r w:rsidRPr="006759C0">
        <w:rPr>
          <w:rStyle w:val="Numrodepage"/>
          <w:rFonts w:cs="Times New Roman"/>
          <w:bCs/>
          <w:color w:val="auto"/>
          <w:sz w:val="22"/>
          <w:szCs w:val="22"/>
        </w:rPr>
        <w:t xml:space="preserve">n’empiète pas sur le développement du leadership national, ce qui a été clairement mis en évidence dans les deux pays. </w:t>
      </w:r>
      <w:r w:rsidRPr="006759C0">
        <w:rPr>
          <w:rFonts w:cs="Times New Roman"/>
          <w:color w:val="auto"/>
          <w:sz w:val="22"/>
          <w:szCs w:val="22"/>
        </w:rPr>
        <w:t xml:space="preserve">Les efforts ont porté leur fruit en particulier à </w:t>
      </w:r>
      <w:r w:rsidRPr="006759C0">
        <w:rPr>
          <w:rStyle w:val="Numrodepage"/>
          <w:rFonts w:cs="Times New Roman"/>
          <w:bCs/>
          <w:color w:val="auto"/>
          <w:sz w:val="22"/>
          <w:szCs w:val="22"/>
        </w:rPr>
        <w:t>Madagascar</w:t>
      </w:r>
      <w:r w:rsidRPr="006759C0">
        <w:rPr>
          <w:rFonts w:cs="Times New Roman"/>
          <w:color w:val="auto"/>
          <w:sz w:val="22"/>
          <w:szCs w:val="22"/>
        </w:rPr>
        <w:t xml:space="preserve"> où les autorités ont défendu et fait connaître leur projet. Au </w:t>
      </w:r>
      <w:r w:rsidRPr="006759C0">
        <w:rPr>
          <w:rStyle w:val="Numrodepage"/>
          <w:rFonts w:cs="Times New Roman"/>
          <w:bCs/>
          <w:color w:val="auto"/>
          <w:sz w:val="22"/>
          <w:szCs w:val="22"/>
        </w:rPr>
        <w:t>Laos</w:t>
      </w:r>
      <w:r w:rsidRPr="006759C0">
        <w:rPr>
          <w:rFonts w:cs="Times New Roman"/>
          <w:color w:val="auto"/>
          <w:sz w:val="22"/>
          <w:szCs w:val="22"/>
        </w:rPr>
        <w:t>, le résultat a surtout été observé à la faculté dentaire, le principal partenaire, qui a conduit ses projets de rénovation, formation et de prévention des infections.</w:t>
      </w:r>
    </w:p>
    <w:p w14:paraId="18FCA437" w14:textId="77777777" w:rsidR="00543213" w:rsidRPr="006759C0" w:rsidRDefault="00543213" w:rsidP="003E203D">
      <w:pPr>
        <w:pStyle w:val="Corps"/>
        <w:spacing w:line="240" w:lineRule="auto"/>
        <w:rPr>
          <w:rStyle w:val="Numrodepage"/>
          <w:rFonts w:cs="Times New Roman"/>
          <w:bCs/>
          <w:color w:val="auto"/>
          <w:sz w:val="22"/>
          <w:szCs w:val="22"/>
        </w:rPr>
      </w:pPr>
      <w:r w:rsidRPr="006759C0">
        <w:rPr>
          <w:rStyle w:val="Numrodepage"/>
          <w:rFonts w:cs="Times New Roman"/>
          <w:bCs/>
          <w:color w:val="auto"/>
          <w:sz w:val="22"/>
          <w:szCs w:val="22"/>
        </w:rPr>
        <w:t xml:space="preserve">Certes, le contexte est plus stimulant à Madagascar où le leadership a pu s’épanouir et où le partenariat public privé joue un rôle majeur tandis que cela est toujours en attente au Laos. Il ne semble pas que cela soit lié à la démarche d’intervention de l’assistance technique qui a été assez similaire dans les deux pays. L’assistance technique du Laos s’est bien adaptée au contexte et a franchi un certain nombre d’étapes importantes. Les réussites obtenues avec la faculté le montrent. Les contextes des deux pays sont très différents et la réactivité est actuellement moindre au Laos. Les représentants du MoH, tout en réaffirmant leur intérêt, ont bien fait état de la saturation de leurs ressources humaines et ont souligné à plusieurs reprises que les priorités pour le pays se situent ailleurs. </w:t>
      </w:r>
    </w:p>
    <w:p w14:paraId="2F349651" w14:textId="77777777" w:rsidR="00543213" w:rsidRPr="003E203D" w:rsidRDefault="00543213" w:rsidP="003E203D">
      <w:pPr>
        <w:pStyle w:val="Corps"/>
        <w:spacing w:line="240" w:lineRule="auto"/>
        <w:rPr>
          <w:rFonts w:cs="Times New Roman"/>
          <w:sz w:val="22"/>
          <w:szCs w:val="22"/>
        </w:rPr>
      </w:pPr>
      <w:r w:rsidRPr="003E203D">
        <w:rPr>
          <w:rFonts w:cs="Times New Roman"/>
          <w:color w:val="auto"/>
          <w:sz w:val="22"/>
          <w:szCs w:val="22"/>
        </w:rPr>
        <w:t>Dans ces deux pays, les équipes locales d’AOI sont appuyées techniquement par un réseau d’experts aussi bien du siège de l’ONG que régional ou international.</w:t>
      </w:r>
    </w:p>
    <w:p w14:paraId="0F776E15" w14:textId="77777777" w:rsidR="00543213" w:rsidRPr="003E203D" w:rsidRDefault="00543213" w:rsidP="00D42A96">
      <w:pPr>
        <w:pStyle w:val="Titre4"/>
        <w:numPr>
          <w:ilvl w:val="3"/>
          <w:numId w:val="26"/>
        </w:numPr>
        <w:pBdr>
          <w:top w:val="none" w:sz="0" w:space="0" w:color="auto"/>
          <w:bottom w:val="none" w:sz="0" w:space="0" w:color="auto"/>
        </w:pBdr>
        <w:tabs>
          <w:tab w:val="num" w:pos="360"/>
        </w:tabs>
        <w:spacing w:before="120" w:after="120"/>
        <w:ind w:right="0"/>
        <w:contextualSpacing/>
        <w:jc w:val="left"/>
        <w:rPr>
          <w:sz w:val="22"/>
          <w:szCs w:val="22"/>
        </w:rPr>
      </w:pPr>
      <w:bookmarkStart w:id="387" w:name="_Toc500774432"/>
      <w:bookmarkStart w:id="388" w:name="_Toc496284645"/>
      <w:bookmarkStart w:id="389" w:name="_Toc496096551"/>
      <w:r w:rsidRPr="003E203D">
        <w:rPr>
          <w:sz w:val="22"/>
          <w:szCs w:val="22"/>
        </w:rPr>
        <w:t>Analyse de l’expertise technique</w:t>
      </w:r>
      <w:bookmarkEnd w:id="387"/>
      <w:bookmarkEnd w:id="388"/>
      <w:bookmarkEnd w:id="389"/>
      <w:r w:rsidRPr="003E203D">
        <w:rPr>
          <w:rStyle w:val="Numrodepage"/>
          <w:sz w:val="22"/>
          <w:szCs w:val="22"/>
        </w:rPr>
        <w:t xml:space="preserve"> </w:t>
      </w:r>
    </w:p>
    <w:p w14:paraId="73C6C822" w14:textId="77777777" w:rsidR="00543213" w:rsidRPr="003E203D" w:rsidRDefault="00543213" w:rsidP="003E203D">
      <w:pPr>
        <w:jc w:val="both"/>
        <w:rPr>
          <w:rStyle w:val="Numrodepage"/>
          <w:rFonts w:cs="Times New Roman"/>
        </w:rPr>
      </w:pPr>
      <w:r w:rsidRPr="003E203D">
        <w:rPr>
          <w:rFonts w:cs="Times New Roman"/>
        </w:rPr>
        <w:t xml:space="preserve">Le recours à divers experts de haut niveau en soutien au projet dans les </w:t>
      </w:r>
      <w:r w:rsidRPr="003E203D">
        <w:rPr>
          <w:rStyle w:val="Numrodepage"/>
          <w:rFonts w:cs="Times New Roman"/>
        </w:rPr>
        <w:t>deux</w:t>
      </w:r>
      <w:r w:rsidRPr="003E203D">
        <w:rPr>
          <w:rFonts w:cs="Times New Roman"/>
        </w:rPr>
        <w:t xml:space="preserve"> pays est un grand atout car il a permis la mise en place des échanges transversaux d’expérience</w:t>
      </w:r>
      <w:r w:rsidRPr="003E203D">
        <w:rPr>
          <w:rStyle w:val="Numrodepage"/>
          <w:rFonts w:cs="Times New Roman"/>
        </w:rPr>
        <w:t>s</w:t>
      </w:r>
      <w:r w:rsidRPr="003E203D">
        <w:rPr>
          <w:rFonts w:cs="Times New Roman"/>
        </w:rPr>
        <w:t xml:space="preserve"> (Cambodge-</w:t>
      </w:r>
      <w:r w:rsidRPr="003E203D">
        <w:rPr>
          <w:rStyle w:val="Numrodepage"/>
          <w:rFonts w:cs="Times New Roman"/>
        </w:rPr>
        <w:t>Laos</w:t>
      </w:r>
      <w:r w:rsidRPr="003E203D">
        <w:rPr>
          <w:rFonts w:cs="Times New Roman"/>
        </w:rPr>
        <w:t>-Thaïlande-</w:t>
      </w:r>
      <w:r w:rsidRPr="003E203D">
        <w:rPr>
          <w:rStyle w:val="Numrodepage"/>
          <w:rFonts w:cs="Times New Roman"/>
        </w:rPr>
        <w:t>Madagascar</w:t>
      </w:r>
      <w:r w:rsidRPr="003E203D">
        <w:rPr>
          <w:rFonts w:cs="Times New Roman"/>
        </w:rPr>
        <w:t xml:space="preserve"> et Université française, Experts d’AOI) et des apports techniques bien ciblés. Ainsi, on peut citer un certain nombre d’experts ayant contribué dans des domaines variés au développement du projet : M. Martuchou, ingénieur salin, Pr. P.Phathomvanith de Thaïlande, </w:t>
      </w:r>
      <w:r w:rsidRPr="003E203D">
        <w:rPr>
          <w:rStyle w:val="Numrodepage"/>
          <w:rFonts w:cs="Times New Roman"/>
        </w:rPr>
        <w:t>l’université d’Auvergne impliquée dans la formation, G. Clapeau, référente en matière de prévention des infections liées aux soins pour l’AOI, C. Holmgren expert OMS en fluor et en santé publique, Pr J. Cury de l’université de Piracicaba référent pour la formation et le contrôle de qualité des dentifrices.</w:t>
      </w:r>
    </w:p>
    <w:p w14:paraId="2BF8BC82"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 Les expertises d’AOI et des Médecins Généralistes ont aussi permis une démarche transversale innovante qui, au travers de deux axes : amélioration de l’hygiène, transversalité au niveau des services, a largement contribué à l’amélioration qualitative des services, </w:t>
      </w:r>
      <w:r w:rsidRPr="003E203D">
        <w:rPr>
          <w:rStyle w:val="Numrodepage"/>
          <w:rFonts w:cs="Times New Roman"/>
          <w:color w:val="auto"/>
          <w:sz w:val="22"/>
          <w:szCs w:val="22"/>
        </w:rPr>
        <w:t xml:space="preserve">à </w:t>
      </w:r>
      <w:r w:rsidRPr="003E203D">
        <w:rPr>
          <w:rFonts w:cs="Times New Roman"/>
          <w:color w:val="auto"/>
          <w:sz w:val="22"/>
          <w:szCs w:val="22"/>
        </w:rPr>
        <w:t xml:space="preserve">la diminution du risque d’infections secondaires (quasi omniprésent dans la pratique courante, Cf. enquête en population), </w:t>
      </w:r>
      <w:r w:rsidRPr="003E203D">
        <w:rPr>
          <w:rStyle w:val="Numrodepage"/>
          <w:rFonts w:cs="Times New Roman"/>
          <w:color w:val="auto"/>
          <w:sz w:val="22"/>
          <w:szCs w:val="22"/>
        </w:rPr>
        <w:t>au</w:t>
      </w:r>
      <w:r w:rsidRPr="003E203D">
        <w:rPr>
          <w:rFonts w:cs="Times New Roman"/>
          <w:color w:val="auto"/>
          <w:sz w:val="22"/>
          <w:szCs w:val="22"/>
        </w:rPr>
        <w:t xml:space="preserve"> soulagement de la douleur dentaire et donc </w:t>
      </w:r>
      <w:r w:rsidRPr="003E203D">
        <w:rPr>
          <w:rStyle w:val="Numrodepage"/>
          <w:rFonts w:cs="Times New Roman"/>
          <w:color w:val="auto"/>
          <w:sz w:val="22"/>
          <w:szCs w:val="22"/>
        </w:rPr>
        <w:t>à</w:t>
      </w:r>
      <w:r w:rsidRPr="003E203D">
        <w:rPr>
          <w:rFonts w:cs="Times New Roman"/>
          <w:color w:val="auto"/>
          <w:sz w:val="22"/>
          <w:szCs w:val="22"/>
        </w:rPr>
        <w:t xml:space="preserve"> l’amélioration de la qualité des services en SBD mais aussi des services concernés par l’intervention (maternité, petite chirurgie). </w:t>
      </w:r>
    </w:p>
    <w:p w14:paraId="0064A052" w14:textId="77777777" w:rsidR="00543213" w:rsidRPr="003E203D" w:rsidRDefault="00543213" w:rsidP="003E203D">
      <w:pPr>
        <w:pStyle w:val="Corps"/>
        <w:spacing w:after="0" w:line="240" w:lineRule="auto"/>
        <w:rPr>
          <w:rStyle w:val="normalbleuCar"/>
          <w:rFonts w:cs="Times New Roman"/>
          <w:color w:val="auto"/>
          <w:sz w:val="22"/>
          <w:szCs w:val="22"/>
        </w:rPr>
      </w:pPr>
      <w:r w:rsidRPr="003E203D">
        <w:rPr>
          <w:rStyle w:val="Numrodepage"/>
          <w:rFonts w:cs="Times New Roman"/>
          <w:b/>
          <w:bCs/>
          <w:color w:val="auto"/>
          <w:sz w:val="22"/>
          <w:szCs w:val="22"/>
        </w:rPr>
        <w:t xml:space="preserve">La qualité et la continuité de l’expertise technique, avec ses soutiens ponctuels ciblés et variés, permet la poursuite d’échanges techniques tout en laissant à l’équipe locale la possibilité de développer ses programmes et de mettre en œuvre les recommandations techniques. </w:t>
      </w:r>
      <w:r w:rsidRPr="003E203D">
        <w:rPr>
          <w:rStyle w:val="normalbleuCar"/>
          <w:rFonts w:cs="Times New Roman"/>
          <w:color w:val="auto"/>
          <w:sz w:val="22"/>
          <w:szCs w:val="22"/>
        </w:rPr>
        <w:t xml:space="preserve">Dans les deux pays, cette expertise technique associée au lobbying de l’assistance technique ont permis entre autre l’engagement concret des deux producteurs dans chaque pays. </w:t>
      </w:r>
    </w:p>
    <w:p w14:paraId="2F671C24" w14:textId="77777777" w:rsidR="00543213" w:rsidRPr="003E203D" w:rsidRDefault="00543213" w:rsidP="003E203D">
      <w:pPr>
        <w:rPr>
          <w:rFonts w:cs="Times New Roman"/>
        </w:rPr>
      </w:pPr>
    </w:p>
    <w:p w14:paraId="21AF6D52" w14:textId="1734471A" w:rsidR="00543213" w:rsidRPr="003E203D" w:rsidRDefault="00543213" w:rsidP="003E203D">
      <w:pPr>
        <w:rPr>
          <w:rFonts w:cs="Times New Roman"/>
        </w:rPr>
      </w:pPr>
      <w:r w:rsidRPr="003E203D">
        <w:rPr>
          <w:rFonts w:cs="Times New Roman"/>
        </w:rPr>
        <w:t>Les analyses suivantes tentent de répondre à d’autres question</w:t>
      </w:r>
      <w:r w:rsidR="00E85FFB">
        <w:rPr>
          <w:rFonts w:cs="Times New Roman"/>
        </w:rPr>
        <w:t>s posées par les commanditaires.</w:t>
      </w:r>
    </w:p>
    <w:p w14:paraId="6201954A" w14:textId="77777777" w:rsidR="00543213" w:rsidRPr="003E203D" w:rsidRDefault="00543213" w:rsidP="00D42A96">
      <w:pPr>
        <w:pStyle w:val="Titre3"/>
        <w:keepNext/>
        <w:numPr>
          <w:ilvl w:val="2"/>
          <w:numId w:val="26"/>
        </w:numPr>
        <w:spacing w:before="120" w:after="60"/>
        <w:contextualSpacing/>
        <w:rPr>
          <w:sz w:val="22"/>
          <w:szCs w:val="22"/>
        </w:rPr>
      </w:pPr>
      <w:bookmarkStart w:id="390" w:name="_Toc500774433"/>
      <w:bookmarkStart w:id="391" w:name="_Toc496284646"/>
      <w:bookmarkStart w:id="392" w:name="_Toc496096552"/>
      <w:r w:rsidRPr="003E203D">
        <w:rPr>
          <w:sz w:val="22"/>
          <w:szCs w:val="22"/>
        </w:rPr>
        <w:t>Analyse des synergies</w:t>
      </w:r>
      <w:bookmarkEnd w:id="390"/>
      <w:bookmarkEnd w:id="391"/>
      <w:bookmarkEnd w:id="392"/>
    </w:p>
    <w:p w14:paraId="71C9220E"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Différentes synergies ont été développées au cours du projet. La première est sans doute la synergie entre l’expérience acquise au Cambodge pour le développement du projet dentaire tant au </w:t>
      </w:r>
      <w:r w:rsidRPr="003E203D">
        <w:rPr>
          <w:rStyle w:val="Numrodepage"/>
          <w:rFonts w:cs="Times New Roman"/>
          <w:bCs/>
          <w:color w:val="auto"/>
          <w:sz w:val="22"/>
          <w:szCs w:val="22"/>
        </w:rPr>
        <w:t>Laos</w:t>
      </w:r>
      <w:r w:rsidRPr="003E203D">
        <w:rPr>
          <w:rFonts w:cs="Times New Roman"/>
          <w:color w:val="auto"/>
          <w:sz w:val="22"/>
          <w:szCs w:val="22"/>
        </w:rPr>
        <w:t xml:space="preserve"> qu’à </w:t>
      </w:r>
      <w:r w:rsidRPr="003E203D">
        <w:rPr>
          <w:rStyle w:val="Numrodepage"/>
          <w:rFonts w:cs="Times New Roman"/>
          <w:bCs/>
          <w:color w:val="auto"/>
          <w:sz w:val="22"/>
          <w:szCs w:val="22"/>
        </w:rPr>
        <w:t>Madagascar</w:t>
      </w:r>
      <w:r w:rsidRPr="003E203D">
        <w:rPr>
          <w:rFonts w:cs="Times New Roman"/>
          <w:color w:val="auto"/>
          <w:sz w:val="22"/>
          <w:szCs w:val="22"/>
        </w:rPr>
        <w:t xml:space="preserve">. Un processus de translation a été réalisé avec partage d’informations et d’expérience, conforté par des voyages d’études ciblés. L’application et la mise en œuvre de ces retours d’expérience ont permis d’informer et motiver les partenaires et également de faciliter le développement du projet. </w:t>
      </w:r>
    </w:p>
    <w:p w14:paraId="4C2C5BAF"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Ainsi, par exemple, au niveau central : le voyage du SSOABD au </w:t>
      </w:r>
      <w:r w:rsidRPr="003E203D">
        <w:rPr>
          <w:rStyle w:val="Numrodepage"/>
          <w:rFonts w:cs="Times New Roman"/>
          <w:bCs/>
          <w:color w:val="auto"/>
          <w:sz w:val="22"/>
          <w:szCs w:val="22"/>
        </w:rPr>
        <w:t>Laos</w:t>
      </w:r>
      <w:r w:rsidRPr="003E203D">
        <w:rPr>
          <w:rFonts w:cs="Times New Roman"/>
          <w:color w:val="auto"/>
          <w:sz w:val="22"/>
          <w:szCs w:val="22"/>
        </w:rPr>
        <w:t xml:space="preserve"> et au Cambodge a permis une prise de conscience et </w:t>
      </w:r>
      <w:r w:rsidRPr="003E203D">
        <w:rPr>
          <w:rStyle w:val="Numrodepage"/>
          <w:rFonts w:cs="Times New Roman"/>
          <w:color w:val="auto"/>
          <w:sz w:val="22"/>
          <w:szCs w:val="22"/>
        </w:rPr>
        <w:t>de</w:t>
      </w:r>
      <w:r w:rsidRPr="003E203D">
        <w:rPr>
          <w:rFonts w:cs="Times New Roman"/>
          <w:color w:val="auto"/>
          <w:sz w:val="22"/>
          <w:szCs w:val="22"/>
        </w:rPr>
        <w:t xml:space="preserve"> dynamiser le développement du projet à Madagascar. </w:t>
      </w:r>
    </w:p>
    <w:p w14:paraId="5CC6384A"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De même, la formation des techniciens pour le contrôle de qualité du fluor dans le sel et dans l’eau a été réalisée par le même expert aussi bien au Laos qu’à Madagascar. Ceci a contribué à l’harmonisation des protocoles.</w:t>
      </w:r>
    </w:p>
    <w:p w14:paraId="3B6A686B"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On constate aussi des synergies au niveau périphérique. Par exemple, les voyages d’études entre personnels des nouvelles formations sanitaires, le CHD1 d’Arivonimamo et le CSB2 de Behenjy à </w:t>
      </w:r>
      <w:r w:rsidRPr="003E203D">
        <w:rPr>
          <w:rStyle w:val="Numrodepage"/>
          <w:rFonts w:cs="Times New Roman"/>
          <w:bCs/>
          <w:color w:val="auto"/>
          <w:sz w:val="22"/>
          <w:szCs w:val="22"/>
        </w:rPr>
        <w:t>Madagascar</w:t>
      </w:r>
      <w:r w:rsidRPr="003E203D">
        <w:rPr>
          <w:rFonts w:cs="Times New Roman"/>
          <w:color w:val="auto"/>
          <w:sz w:val="22"/>
          <w:szCs w:val="22"/>
        </w:rPr>
        <w:t xml:space="preserve"> ont permis de mieux intégrer et développer les stratégies. Les structures formées au contrôle de qualité sont capables de transférer leurs compétences et de former le personnel dans les structures périphériques ou chez les producteurs. </w:t>
      </w:r>
    </w:p>
    <w:p w14:paraId="7C349C2C"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L’aspect transversal du projet PILS à </w:t>
      </w:r>
      <w:r w:rsidRPr="003E203D">
        <w:rPr>
          <w:rStyle w:val="Numrodepage"/>
          <w:rFonts w:cs="Times New Roman"/>
          <w:bCs/>
          <w:color w:val="auto"/>
          <w:sz w:val="22"/>
          <w:szCs w:val="22"/>
        </w:rPr>
        <w:t>Madagascar</w:t>
      </w:r>
      <w:r w:rsidRPr="003E203D">
        <w:rPr>
          <w:rFonts w:cs="Times New Roman"/>
          <w:color w:val="auto"/>
          <w:sz w:val="22"/>
          <w:szCs w:val="22"/>
        </w:rPr>
        <w:t xml:space="preserve"> qui s’étend à l’activité à trois services : dentaire, petite chirurgie et maternité a permis ainsi une meilleure intégration de la SBD au sein des structures, potentialisé l’attractivité et l’accès aux soins de qualité pour l’ensemble de chaque centre. </w:t>
      </w:r>
    </w:p>
    <w:p w14:paraId="095832E2" w14:textId="77777777" w:rsidR="00543213" w:rsidRPr="003E203D" w:rsidRDefault="00543213" w:rsidP="003E203D">
      <w:pPr>
        <w:pStyle w:val="normalbleu"/>
        <w:spacing w:line="240" w:lineRule="auto"/>
        <w:rPr>
          <w:rStyle w:val="normalbleuCar"/>
          <w:rFonts w:cs="Times New Roman"/>
          <w:b/>
          <w:color w:val="auto"/>
          <w:sz w:val="22"/>
          <w:szCs w:val="22"/>
        </w:rPr>
      </w:pPr>
      <w:r w:rsidRPr="003E203D">
        <w:rPr>
          <w:rStyle w:val="Numrodepage"/>
          <w:rFonts w:cs="Times New Roman"/>
          <w:color w:val="auto"/>
          <w:sz w:val="22"/>
          <w:szCs w:val="22"/>
        </w:rPr>
        <w:t xml:space="preserve">Il s’agit donc d’un projet qui favorise les synergies et </w:t>
      </w:r>
      <w:r w:rsidRPr="003E203D">
        <w:rPr>
          <w:rStyle w:val="normalbleuCar"/>
          <w:rFonts w:cs="Times New Roman"/>
          <w:b/>
          <w:color w:val="auto"/>
          <w:sz w:val="22"/>
          <w:szCs w:val="22"/>
        </w:rPr>
        <w:t xml:space="preserve">regroupe divers acteurs pour un projet commun. </w:t>
      </w:r>
    </w:p>
    <w:p w14:paraId="17A4B4FD" w14:textId="77777777" w:rsidR="00543213" w:rsidRPr="003E203D" w:rsidRDefault="00543213" w:rsidP="00D42A96">
      <w:pPr>
        <w:pStyle w:val="Titre3"/>
        <w:keepNext/>
        <w:numPr>
          <w:ilvl w:val="2"/>
          <w:numId w:val="26"/>
        </w:numPr>
        <w:spacing w:before="120" w:after="60"/>
        <w:contextualSpacing/>
        <w:rPr>
          <w:sz w:val="22"/>
          <w:szCs w:val="22"/>
        </w:rPr>
      </w:pPr>
      <w:bookmarkStart w:id="393" w:name="_Toc500774434"/>
      <w:bookmarkStart w:id="394" w:name="_Toc496284647"/>
      <w:bookmarkStart w:id="395" w:name="_Toc496096553"/>
      <w:r w:rsidRPr="003E203D">
        <w:rPr>
          <w:sz w:val="22"/>
          <w:szCs w:val="22"/>
        </w:rPr>
        <w:t>Analyse de l’évolution de la compréhension des enjeux de santé publique</w:t>
      </w:r>
      <w:bookmarkEnd w:id="393"/>
      <w:bookmarkEnd w:id="394"/>
      <w:bookmarkEnd w:id="395"/>
      <w:r w:rsidRPr="003E203D">
        <w:rPr>
          <w:sz w:val="22"/>
          <w:szCs w:val="22"/>
        </w:rPr>
        <w:t xml:space="preserve"> </w:t>
      </w:r>
    </w:p>
    <w:p w14:paraId="24BFF9D2"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Les relations étroites entre les partenaires et les différentes rencontres, y compris les ateliers d’échanges institués au démarrage et au cours du projet, ont permis une évolution notable des perceptions et compréhensions des enjeux de santé publique. Les réticences initiales ont fait place à un engagement plus en faveur des orientations en santé publique. </w:t>
      </w:r>
    </w:p>
    <w:p w14:paraId="73DFB1B2"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A </w:t>
      </w:r>
      <w:r w:rsidRPr="003E203D">
        <w:rPr>
          <w:rStyle w:val="Numrodepage"/>
          <w:rFonts w:cs="Times New Roman"/>
          <w:b/>
          <w:bCs/>
          <w:color w:val="auto"/>
          <w:sz w:val="22"/>
          <w:szCs w:val="22"/>
        </w:rPr>
        <w:t>Madagascar</w:t>
      </w:r>
      <w:r w:rsidRPr="003E203D">
        <w:rPr>
          <w:rFonts w:cs="Times New Roman"/>
          <w:color w:val="auto"/>
          <w:sz w:val="22"/>
          <w:szCs w:val="22"/>
        </w:rPr>
        <w:t>, les jeunes chirurgiens-dentistes, paramédicaux et médecins interrogés lors de l’évaluation sont plus sensibles aux problèmes de santé publique. Cela passe par un certain nombre d’entre eux se spécialisant en Santé Publique (un master a été créé à Majunga) ou par des activités à but de sensibilisation. Ainsi la dentiste de Béhenjy et un certain nombre de chirurgiens-dentistes publics réalisent des sessions d’éducation et de contrôle dentaire deux fois par semaine dans les écoles. Les conseils incluent tous une part de prévention. Les autorités du SSOABD ou celle</w:t>
      </w:r>
      <w:r w:rsidRPr="003E203D">
        <w:rPr>
          <w:rStyle w:val="Numrodepage"/>
          <w:rFonts w:cs="Times New Roman"/>
          <w:color w:val="auto"/>
          <w:sz w:val="22"/>
          <w:szCs w:val="22"/>
        </w:rPr>
        <w:t>s</w:t>
      </w:r>
      <w:r w:rsidRPr="003E203D">
        <w:rPr>
          <w:rFonts w:cs="Times New Roman"/>
          <w:color w:val="auto"/>
          <w:sz w:val="22"/>
          <w:szCs w:val="22"/>
        </w:rPr>
        <w:t xml:space="preserve"> de la faculté dentaire ont participé à des Masters de Santé publique ou obtenu des PhD (Dr Eva Ranivoharilanto). </w:t>
      </w:r>
    </w:p>
    <w:p w14:paraId="67B0F3A5"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Au </w:t>
      </w:r>
      <w:r w:rsidRPr="003E203D">
        <w:rPr>
          <w:rStyle w:val="Numrodepage"/>
          <w:rFonts w:cs="Times New Roman"/>
          <w:b/>
          <w:bCs/>
          <w:color w:val="auto"/>
          <w:sz w:val="22"/>
          <w:szCs w:val="22"/>
        </w:rPr>
        <w:t xml:space="preserve">Laos, </w:t>
      </w:r>
      <w:r w:rsidRPr="003E203D">
        <w:rPr>
          <w:rFonts w:cs="Times New Roman"/>
          <w:color w:val="auto"/>
          <w:sz w:val="22"/>
          <w:szCs w:val="22"/>
        </w:rPr>
        <w:t>on constate</w:t>
      </w:r>
      <w:r w:rsidRPr="003E203D">
        <w:rPr>
          <w:rStyle w:val="Numrodepage"/>
          <w:rFonts w:cs="Times New Roman"/>
          <w:b/>
          <w:bCs/>
          <w:color w:val="auto"/>
          <w:sz w:val="22"/>
          <w:szCs w:val="22"/>
        </w:rPr>
        <w:t xml:space="preserve"> </w:t>
      </w:r>
      <w:r w:rsidRPr="003E203D">
        <w:rPr>
          <w:rFonts w:cs="Times New Roman"/>
          <w:color w:val="auto"/>
          <w:sz w:val="22"/>
          <w:szCs w:val="22"/>
        </w:rPr>
        <w:t>que les autorités du MoH sont maintenant favorables à la démarche préventive en SBD et comprennent son importance. La faculté dentaire a intégré résolument la prévention dans son curricula. L’ADL soutient le programme de fluoration du sel et organise la formation continue des praticiens en matière de sécurité des soins.</w:t>
      </w:r>
    </w:p>
    <w:p w14:paraId="0A7FF60F" w14:textId="77777777" w:rsidR="00543213" w:rsidRPr="003E203D" w:rsidRDefault="00543213" w:rsidP="003E203D">
      <w:pPr>
        <w:pStyle w:val="normalbleu"/>
        <w:spacing w:line="240" w:lineRule="auto"/>
        <w:rPr>
          <w:rFonts w:cs="Times New Roman"/>
          <w:color w:val="auto"/>
          <w:sz w:val="22"/>
          <w:szCs w:val="22"/>
        </w:rPr>
      </w:pPr>
      <w:r w:rsidRPr="003E203D">
        <w:rPr>
          <w:rStyle w:val="Numrodepage"/>
          <w:rFonts w:cs="Times New Roman"/>
          <w:color w:val="auto"/>
          <w:sz w:val="22"/>
          <w:szCs w:val="22"/>
        </w:rPr>
        <w:t>Le projet a contribué à changer positivement les mentalités des acteurs du projet, à accroître l’orientation Santé Publique et sortir la SBD de l’oubli ou du statut d’entité négligée pour le m</w:t>
      </w:r>
      <w:r w:rsidRPr="003E203D">
        <w:rPr>
          <w:rFonts w:cs="Times New Roman"/>
          <w:color w:val="auto"/>
          <w:sz w:val="22"/>
          <w:szCs w:val="22"/>
        </w:rPr>
        <w:t>inistère de la santé</w:t>
      </w:r>
      <w:r w:rsidRPr="003E203D">
        <w:rPr>
          <w:rStyle w:val="Numrodepage"/>
          <w:rFonts w:cs="Times New Roman"/>
          <w:color w:val="auto"/>
          <w:sz w:val="22"/>
          <w:szCs w:val="22"/>
        </w:rPr>
        <w:t>.</w:t>
      </w:r>
      <w:r w:rsidRPr="003E203D">
        <w:rPr>
          <w:rFonts w:cs="Times New Roman"/>
          <w:color w:val="auto"/>
          <w:sz w:val="22"/>
          <w:szCs w:val="22"/>
        </w:rPr>
        <w:t xml:space="preserve"> L’adhésion des décideurs politiques dans les deux pays à la démarche préventive de l’iodation et de la fluoration du sel, essentielle pour les générations futures, reflète assez bien l’évolution de la compréhension des enjeux de santé publique. </w:t>
      </w:r>
    </w:p>
    <w:p w14:paraId="6A0F4D40" w14:textId="77777777" w:rsidR="00543213" w:rsidRPr="003E203D" w:rsidRDefault="00543213" w:rsidP="00D42A96">
      <w:pPr>
        <w:pStyle w:val="Titre3"/>
        <w:keepNext/>
        <w:numPr>
          <w:ilvl w:val="2"/>
          <w:numId w:val="26"/>
        </w:numPr>
        <w:spacing w:before="120" w:after="60"/>
        <w:contextualSpacing/>
        <w:rPr>
          <w:rStyle w:val="Numrodepage"/>
          <w:rFonts w:eastAsia="Calibri"/>
          <w:sz w:val="22"/>
          <w:szCs w:val="22"/>
        </w:rPr>
      </w:pPr>
      <w:bookmarkStart w:id="396" w:name="_Toc500774435"/>
      <w:bookmarkStart w:id="397" w:name="_Toc496284648"/>
      <w:bookmarkStart w:id="398" w:name="_Toc496096554"/>
      <w:r w:rsidRPr="003E203D">
        <w:rPr>
          <w:rStyle w:val="Numrodepage"/>
          <w:rFonts w:eastAsia="Calibri"/>
          <w:sz w:val="22"/>
          <w:szCs w:val="22"/>
        </w:rPr>
        <w:t>Analyse de la capacité des cadres de santé et cadres institutionnels à assurer l’extension des activités et leur pérennité</w:t>
      </w:r>
      <w:bookmarkEnd w:id="396"/>
      <w:bookmarkEnd w:id="397"/>
      <w:bookmarkEnd w:id="398"/>
    </w:p>
    <w:p w14:paraId="68138C1B" w14:textId="77777777" w:rsidR="00543213" w:rsidRPr="003E203D" w:rsidRDefault="00543213" w:rsidP="003E203D">
      <w:pPr>
        <w:pStyle w:val="Corps"/>
        <w:spacing w:line="240" w:lineRule="auto"/>
        <w:rPr>
          <w:rFonts w:cs="Times New Roman"/>
          <w:sz w:val="22"/>
          <w:szCs w:val="22"/>
        </w:rPr>
      </w:pPr>
      <w:r w:rsidRPr="003E203D">
        <w:rPr>
          <w:rFonts w:cs="Times New Roman"/>
          <w:color w:val="auto"/>
          <w:sz w:val="22"/>
          <w:szCs w:val="22"/>
        </w:rPr>
        <w:t xml:space="preserve">La question sur le développement de la capacité des cadres faisait partie des questions d’évaluation. Cette question est indissociable de celle de la formation, du leadership mais aussi de l’autonomie financière qui est souvent largement insuffisante comme en atteste le budget du SSOABD ou celui de la faculté dentaire au Laos qui dépend du MoH. </w:t>
      </w:r>
    </w:p>
    <w:p w14:paraId="50F2CB50"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Il est aussi important de rappeler certaines contraintes auxquelles est confronté le projet ; citons le turn-over important des cadres, la fuite de cerveaux des cadres formés et les conditions souvent difficiles de travail des cadres de santé. </w:t>
      </w:r>
      <w:r w:rsidRPr="003E203D">
        <w:rPr>
          <w:rStyle w:val="Numrodepage"/>
          <w:rFonts w:cs="Times New Roman"/>
          <w:color w:val="auto"/>
          <w:sz w:val="22"/>
          <w:szCs w:val="22"/>
        </w:rPr>
        <w:t xml:space="preserve">Ces derniers </w:t>
      </w:r>
      <w:r w:rsidRPr="003E203D">
        <w:rPr>
          <w:rFonts w:cs="Times New Roman"/>
          <w:color w:val="auto"/>
          <w:sz w:val="22"/>
          <w:szCs w:val="22"/>
        </w:rPr>
        <w:t>ont régulièrement beaucoup trop de programme</w:t>
      </w:r>
      <w:r w:rsidRPr="003E203D">
        <w:rPr>
          <w:rStyle w:val="Numrodepage"/>
          <w:rFonts w:cs="Times New Roman"/>
          <w:color w:val="auto"/>
          <w:sz w:val="22"/>
          <w:szCs w:val="22"/>
        </w:rPr>
        <w:t>s</w:t>
      </w:r>
      <w:r w:rsidRPr="003E203D">
        <w:rPr>
          <w:rFonts w:cs="Times New Roman"/>
          <w:color w:val="auto"/>
          <w:sz w:val="22"/>
          <w:szCs w:val="22"/>
        </w:rPr>
        <w:t xml:space="preserve"> à suivre pour un budget et un personnel largement insuffisant. Ces différents points entraînent régulièrement la nécessité d’une reprise de la formation et limitent les réalisations effectives. Ainsi, par exemple, les partenaires du Laos ont vu s’arrêter une collaboration académique du Nord et perdu une collaboratrice Lao qui avait obtenu un excellent niveau de formation. Rappelons aussi qu’un remplacement de 60 directeurs du MoH est attendu au Laos dans les mois qui viennent. </w:t>
      </w:r>
    </w:p>
    <w:p w14:paraId="0D6E9E4C"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On peut noter cependant une certaine stabilité des équipes et des directions, partenaires du projet tant à Madagascar qu’au Laos durant la phase du projet actuel. </w:t>
      </w:r>
    </w:p>
    <w:p w14:paraId="67BB821A"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 Ces réserves étant faites, on peut considérer que le développement de la capacité des cadres a été satisfaisant pour la conduite des principales activités du projet au Laos et à Madagascar tant à la faculté dentaire qu’au SSOABD. </w:t>
      </w:r>
    </w:p>
    <w:p w14:paraId="1F7B1E00"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Concernant l’ADL, le travail de renforcement des capacités et de restructuration doit se poursuivre avec l’élection d’un nouveau président. L’extension du projet devrait s’accompagner de personnel suffisant ce qui nécessitera sans doute d’adapter et poursuivre de nouvelles formations. </w:t>
      </w:r>
    </w:p>
    <w:p w14:paraId="513AB7D2" w14:textId="77777777" w:rsidR="00543213" w:rsidRPr="003E203D" w:rsidRDefault="00543213" w:rsidP="003E203D">
      <w:pPr>
        <w:pStyle w:val="Corps"/>
        <w:spacing w:line="240" w:lineRule="auto"/>
        <w:rPr>
          <w:rFonts w:cs="Times New Roman"/>
          <w:b/>
          <w:color w:val="auto"/>
          <w:sz w:val="22"/>
          <w:szCs w:val="22"/>
        </w:rPr>
      </w:pPr>
      <w:r w:rsidRPr="003E203D">
        <w:rPr>
          <w:rFonts w:cs="Times New Roman"/>
          <w:b/>
          <w:color w:val="auto"/>
          <w:sz w:val="22"/>
          <w:szCs w:val="22"/>
        </w:rPr>
        <w:t xml:space="preserve">Un important travail de renforcement des capacités des cadres de santé et des cadres institutionnels a été réalisé au décours du projet. La pérennité de ce travail reste tributaire de la stabilité de ces cadres dans les ministères. D’importants changements d’une grande partie des cadres directeurs sont prévus au MoH ce qui nécessitera de s’adapter au nouvel environnement. </w:t>
      </w:r>
    </w:p>
    <w:p w14:paraId="54AADA9D" w14:textId="77777777" w:rsidR="00543213" w:rsidRPr="003E203D" w:rsidRDefault="00543213" w:rsidP="00D42A96">
      <w:pPr>
        <w:pStyle w:val="Titre3"/>
        <w:keepNext/>
        <w:numPr>
          <w:ilvl w:val="2"/>
          <w:numId w:val="26"/>
        </w:numPr>
        <w:spacing w:before="120" w:after="60"/>
        <w:contextualSpacing/>
        <w:rPr>
          <w:sz w:val="22"/>
          <w:szCs w:val="22"/>
        </w:rPr>
      </w:pPr>
      <w:r w:rsidRPr="003E203D">
        <w:rPr>
          <w:rStyle w:val="Numrodepage"/>
          <w:rFonts w:eastAsia="Calibri"/>
          <w:sz w:val="22"/>
          <w:szCs w:val="22"/>
        </w:rPr>
        <w:t xml:space="preserve"> </w:t>
      </w:r>
      <w:bookmarkStart w:id="399" w:name="_Toc500774436"/>
      <w:bookmarkStart w:id="400" w:name="_Toc496284649"/>
      <w:bookmarkStart w:id="401" w:name="_Toc496096555"/>
      <w:r w:rsidRPr="003E203D">
        <w:rPr>
          <w:sz w:val="22"/>
          <w:szCs w:val="22"/>
        </w:rPr>
        <w:t>Capitalisation des expériences et sensibilisation de la profession dentaire aux problématiques de développement</w:t>
      </w:r>
      <w:bookmarkEnd w:id="399"/>
      <w:bookmarkEnd w:id="400"/>
      <w:bookmarkEnd w:id="401"/>
      <w:r w:rsidRPr="003E203D">
        <w:rPr>
          <w:sz w:val="22"/>
          <w:szCs w:val="22"/>
        </w:rPr>
        <w:t xml:space="preserve"> </w:t>
      </w:r>
    </w:p>
    <w:p w14:paraId="3991A562"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La capitalisation des expériences est réalisée par les échanges inter-pays Laos /Madagascar / Cambodge dans le domaine de la sécurité des soins et celui de la formation au contrôle de qualité. La capitalisation se traduit aussi par des interventions à des congrès et des publications et la production de documents de formation.</w:t>
      </w:r>
    </w:p>
    <w:p w14:paraId="23826D1B"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La sensibilisation au développement se fait sur le site d’AOI régulièrement actualisé et dans la presse professionnelle (communiqués de presse mensuels, articles régulier dans la revue Chirurgien-Dentiste de France, l’organe officiel de la confédération des syndicats dentaires). La sensibilisation des professionnels de santé en France est aussi réalisée pendant les congrès annuels des Journées de l’Orthodontie et de l’ADF (25 000 visiteurs) au cours duquel une séance est organisée. Une newsletter et des courriers sont diffusés régulièrement aux 320 cabinets partenaires, aux 1200 donateurs et aux entreprises partenaires. </w:t>
      </w:r>
    </w:p>
    <w:p w14:paraId="5DA069BE"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Au Laos, la sensibilisation des professionnels de santé a été assurée via l’ADL en particulier lors du congrès de l’association et lors de la diffusion des films réalisés dans le pays. </w:t>
      </w:r>
    </w:p>
    <w:p w14:paraId="6E057C0E"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A Madagascar, la sensibilisation des chirurgiens-dentistes à la santé publique est développée par le SSOABD et les chirurgiens-dentistes du secteur public. Il n’a pas été possible de mesurer le niveau d’engagement et de sensibilisation du conseil de l’Ordre des Dentiste</w:t>
      </w:r>
      <w:r w:rsidRPr="003E203D">
        <w:rPr>
          <w:rStyle w:val="Numrodepage"/>
          <w:rFonts w:cs="Times New Roman"/>
          <w:color w:val="auto"/>
          <w:sz w:val="22"/>
          <w:szCs w:val="22"/>
        </w:rPr>
        <w:t>s</w:t>
      </w:r>
      <w:r w:rsidRPr="003E203D">
        <w:rPr>
          <w:rFonts w:cs="Times New Roman"/>
          <w:color w:val="auto"/>
          <w:sz w:val="22"/>
          <w:szCs w:val="22"/>
        </w:rPr>
        <w:t xml:space="preserve"> de Madagascar pendant l’évaluation ni celle de la faisabilité de développer une association dentaire malgache. Cependant les enquêtes ont montré une certaine réticence de l’Ordre des Dentistes à la pratique des soins de santé primaires et il a été rapporté que certains dentistes privés ne voient pas d’un très bon œil la concurrence des campagnes de masse telles celle de la journée nationale dentaire ou les campagnes de soins dentaires d’autres associations, réalisées chaque année à Madagascar.</w:t>
      </w:r>
    </w:p>
    <w:p w14:paraId="637523B7" w14:textId="77777777" w:rsidR="00543213" w:rsidRPr="003E203D" w:rsidRDefault="00543213" w:rsidP="003E203D">
      <w:pPr>
        <w:pStyle w:val="Corps"/>
        <w:spacing w:line="240" w:lineRule="auto"/>
        <w:rPr>
          <w:rStyle w:val="Numrodepage"/>
          <w:rFonts w:cs="Times New Roman"/>
          <w:bCs/>
          <w:sz w:val="22"/>
          <w:szCs w:val="22"/>
        </w:rPr>
      </w:pPr>
      <w:r w:rsidRPr="003E203D">
        <w:rPr>
          <w:rFonts w:cs="Times New Roman"/>
          <w:color w:val="auto"/>
          <w:sz w:val="22"/>
          <w:szCs w:val="22"/>
        </w:rPr>
        <w:t xml:space="preserve">Un important effort de capitalisation des expériences est réalisé par le projet via le site, les articles, supports vidéos de vulgarisation et la sensibilisation par les conférences. On peut considérer que ces documents permettent un bon niveau de sensibilisation pour la population ciblée dans les objectifs du projet ainsi que pour la communauté associative qui utilise largement ces supports. Le niveau de capitalisation scientifique qui vise un public plus large est le plus souvent resté limité aux </w:t>
      </w:r>
      <w:r w:rsidRPr="003E203D">
        <w:rPr>
          <w:rStyle w:val="Numrodepage"/>
          <w:rFonts w:cs="Times New Roman"/>
          <w:bCs/>
          <w:color w:val="auto"/>
          <w:sz w:val="22"/>
          <w:szCs w:val="22"/>
        </w:rPr>
        <w:t>posters dans des conférences dont l’impact demeure limité</w:t>
      </w:r>
      <w:r w:rsidRPr="003E203D">
        <w:rPr>
          <w:rStyle w:val="Numrodepage"/>
          <w:rFonts w:cs="Times New Roman"/>
          <w:color w:val="auto"/>
          <w:sz w:val="22"/>
          <w:szCs w:val="22"/>
        </w:rPr>
        <w:t xml:space="preserve">. </w:t>
      </w:r>
    </w:p>
    <w:p w14:paraId="1FE7FC6C" w14:textId="77777777" w:rsidR="00543213" w:rsidRPr="003E203D" w:rsidRDefault="00543213" w:rsidP="003E203D">
      <w:pPr>
        <w:pStyle w:val="normalbleu"/>
        <w:spacing w:line="240" w:lineRule="auto"/>
        <w:rPr>
          <w:rStyle w:val="Numrodepage"/>
          <w:rFonts w:cs="Times New Roman"/>
          <w:bCs w:val="0"/>
          <w:color w:val="auto"/>
          <w:sz w:val="22"/>
          <w:szCs w:val="22"/>
        </w:rPr>
      </w:pPr>
      <w:r w:rsidRPr="003E203D">
        <w:rPr>
          <w:rStyle w:val="Numrodepage"/>
          <w:rFonts w:cs="Times New Roman"/>
          <w:color w:val="auto"/>
          <w:sz w:val="22"/>
          <w:szCs w:val="22"/>
        </w:rPr>
        <w:t>De même, localement, les actions, par exemple le programme PILS, gagnerait à être mieux connu des autorités et des institutions au-delà du périmètre de la faculté dentaire.</w:t>
      </w:r>
    </w:p>
    <w:p w14:paraId="21CB8604" w14:textId="77777777" w:rsidR="00543213" w:rsidRPr="003E203D" w:rsidRDefault="00543213" w:rsidP="003E203D">
      <w:pPr>
        <w:pStyle w:val="normalbleu"/>
        <w:spacing w:line="240" w:lineRule="auto"/>
        <w:rPr>
          <w:rStyle w:val="Numrodepage"/>
          <w:rFonts w:cs="Times New Roman"/>
          <w:color w:val="auto"/>
          <w:sz w:val="22"/>
          <w:szCs w:val="22"/>
        </w:rPr>
      </w:pPr>
    </w:p>
    <w:p w14:paraId="17E10592" w14:textId="77777777" w:rsidR="00543213" w:rsidRPr="003E203D" w:rsidRDefault="00543213" w:rsidP="003E203D">
      <w:pPr>
        <w:pStyle w:val="normalbleu"/>
        <w:spacing w:line="240" w:lineRule="auto"/>
        <w:rPr>
          <w:rStyle w:val="Numrodepage"/>
          <w:rFonts w:cs="Times New Roman"/>
          <w:color w:val="auto"/>
          <w:sz w:val="22"/>
          <w:szCs w:val="22"/>
        </w:rPr>
      </w:pPr>
      <w:r w:rsidRPr="003E203D">
        <w:rPr>
          <w:rFonts w:cs="Times New Roman"/>
          <w:color w:val="auto"/>
          <w:sz w:val="22"/>
          <w:szCs w:val="22"/>
        </w:rPr>
        <w:t xml:space="preserve">La démarche de capitalisation et de sensibilisation a été maintenue tout au long du projet avec la diffusion d’un certain nombre de documents pédagogiques adapté au public ciblé. L’information a été régulièrement actualisée et fournie de façon transparente. On peut regretter le peu de </w:t>
      </w:r>
      <w:r w:rsidRPr="003E203D">
        <w:rPr>
          <w:rStyle w:val="Numrodepage"/>
          <w:rFonts w:cs="Times New Roman"/>
          <w:color w:val="auto"/>
          <w:sz w:val="22"/>
          <w:szCs w:val="22"/>
        </w:rPr>
        <w:t xml:space="preserve">travaux et enquêtes réalisés par le projet et ses partenaires ayant fait l’objet de publications dans les revues scientifiques internationales. Ces publications pourraient donner du poids à ces réalisations et une reconnaissance scientifique par la communauté internationale. Il est possible d’envisager un certain nombre d’actions pour y parvenir (bourses, appui à la publication via sujet de masters ou de doctorat, etc..).  </w:t>
      </w:r>
    </w:p>
    <w:p w14:paraId="2E9F7BC5" w14:textId="77777777" w:rsidR="00543213" w:rsidRPr="003E203D" w:rsidRDefault="00543213" w:rsidP="003E203D">
      <w:pPr>
        <w:pStyle w:val="Corps"/>
        <w:spacing w:line="240" w:lineRule="auto"/>
        <w:rPr>
          <w:rFonts w:cs="Times New Roman"/>
          <w:sz w:val="22"/>
          <w:szCs w:val="22"/>
        </w:rPr>
      </w:pPr>
    </w:p>
    <w:p w14:paraId="375C0437" w14:textId="77777777" w:rsidR="00543213" w:rsidRPr="003E203D" w:rsidRDefault="00543213" w:rsidP="00D42A96">
      <w:pPr>
        <w:pStyle w:val="Titre2"/>
        <w:keepNext/>
        <w:numPr>
          <w:ilvl w:val="1"/>
          <w:numId w:val="26"/>
        </w:numPr>
        <w:spacing w:before="120" w:after="120"/>
        <w:ind w:left="578" w:hanging="578"/>
        <w:contextualSpacing/>
        <w:jc w:val="left"/>
        <w:rPr>
          <w:rStyle w:val="Numrodepage"/>
          <w:sz w:val="22"/>
          <w:szCs w:val="22"/>
        </w:rPr>
      </w:pPr>
      <w:bookmarkStart w:id="402" w:name="_Toc500774437"/>
      <w:bookmarkStart w:id="403" w:name="_Toc496284650"/>
      <w:bookmarkStart w:id="404" w:name="_Toc496096556"/>
      <w:r w:rsidRPr="003E203D">
        <w:rPr>
          <w:rStyle w:val="Numrodepage"/>
          <w:sz w:val="22"/>
          <w:szCs w:val="22"/>
        </w:rPr>
        <w:t>Les leçons du projet de Madagascar et du Laos</w:t>
      </w:r>
      <w:bookmarkEnd w:id="402"/>
      <w:bookmarkEnd w:id="403"/>
      <w:bookmarkEnd w:id="404"/>
    </w:p>
    <w:p w14:paraId="601A8F0A" w14:textId="77777777" w:rsidR="00543213" w:rsidRPr="003E203D" w:rsidRDefault="00543213" w:rsidP="003E203D">
      <w:pPr>
        <w:pStyle w:val="Corps"/>
        <w:spacing w:line="240" w:lineRule="auto"/>
        <w:rPr>
          <w:rFonts w:cs="Times New Roman"/>
          <w:sz w:val="22"/>
          <w:szCs w:val="22"/>
        </w:rPr>
      </w:pPr>
      <w:r w:rsidRPr="003E203D">
        <w:rPr>
          <w:rFonts w:cs="Times New Roman"/>
          <w:color w:val="auto"/>
          <w:sz w:val="22"/>
          <w:szCs w:val="22"/>
        </w:rPr>
        <w:t xml:space="preserve">De l’approche du projet, il est possible de retenir certains aspects originaux de la démarche : </w:t>
      </w:r>
    </w:p>
    <w:p w14:paraId="75EE6366" w14:textId="77777777" w:rsidR="00543213" w:rsidRPr="003E203D" w:rsidRDefault="00543213" w:rsidP="00D42A96">
      <w:pPr>
        <w:pStyle w:val="Corps"/>
        <w:numPr>
          <w:ilvl w:val="0"/>
          <w:numId w:val="34"/>
        </w:numPr>
        <w:tabs>
          <w:tab w:val="left" w:pos="360"/>
        </w:tabs>
        <w:spacing w:line="240" w:lineRule="auto"/>
        <w:rPr>
          <w:rFonts w:cs="Times New Roman"/>
          <w:color w:val="auto"/>
          <w:sz w:val="22"/>
          <w:szCs w:val="22"/>
        </w:rPr>
      </w:pPr>
      <w:r w:rsidRPr="003E203D">
        <w:rPr>
          <w:rStyle w:val="normalbleuCar"/>
          <w:rFonts w:cs="Times New Roman"/>
          <w:color w:val="auto"/>
          <w:sz w:val="22"/>
          <w:szCs w:val="22"/>
        </w:rPr>
        <w:t>Leçon 1.</w:t>
      </w:r>
      <w:r w:rsidRPr="003E203D">
        <w:rPr>
          <w:rFonts w:cs="Times New Roman"/>
          <w:color w:val="auto"/>
          <w:sz w:val="22"/>
          <w:szCs w:val="22"/>
        </w:rPr>
        <w:t xml:space="preserve"> Le développement de stratégies dument réfléchies et partagées avec les acteurs de projet se révèle payant (les progrès accomplis sont notables, visibles et pour une part reproductibles) même dans des situations de pays à contexte de ressources limitées.</w:t>
      </w:r>
    </w:p>
    <w:p w14:paraId="5568280E" w14:textId="77777777" w:rsidR="00543213" w:rsidRPr="003E203D" w:rsidRDefault="00543213" w:rsidP="00D42A96">
      <w:pPr>
        <w:pStyle w:val="Corps"/>
        <w:numPr>
          <w:ilvl w:val="0"/>
          <w:numId w:val="34"/>
        </w:numPr>
        <w:spacing w:line="240" w:lineRule="auto"/>
        <w:rPr>
          <w:rFonts w:cs="Times New Roman"/>
          <w:color w:val="auto"/>
          <w:sz w:val="22"/>
          <w:szCs w:val="22"/>
        </w:rPr>
      </w:pPr>
      <w:r w:rsidRPr="003E203D">
        <w:rPr>
          <w:rStyle w:val="normalbleuCar"/>
          <w:rFonts w:cs="Times New Roman"/>
          <w:color w:val="auto"/>
          <w:sz w:val="22"/>
          <w:szCs w:val="22"/>
        </w:rPr>
        <w:t>Leçon 2.</w:t>
      </w:r>
      <w:r w:rsidRPr="003E203D">
        <w:rPr>
          <w:rStyle w:val="Numrodepage"/>
          <w:rFonts w:cs="Times New Roman"/>
          <w:b/>
          <w:bCs/>
          <w:color w:val="auto"/>
          <w:sz w:val="22"/>
          <w:szCs w:val="22"/>
        </w:rPr>
        <w:t xml:space="preserve"> </w:t>
      </w:r>
      <w:r w:rsidRPr="003E203D">
        <w:rPr>
          <w:rFonts w:cs="Times New Roman"/>
          <w:color w:val="auto"/>
          <w:sz w:val="22"/>
          <w:szCs w:val="22"/>
        </w:rPr>
        <w:t>Le soutien à la formation et au renforcement des ressources humaines sont essentiels dans les projets de développement.</w:t>
      </w:r>
    </w:p>
    <w:p w14:paraId="17D57F6C" w14:textId="77777777" w:rsidR="00543213" w:rsidRPr="003E203D" w:rsidRDefault="00543213" w:rsidP="00D42A96">
      <w:pPr>
        <w:pStyle w:val="Corps"/>
        <w:numPr>
          <w:ilvl w:val="0"/>
          <w:numId w:val="35"/>
        </w:numPr>
        <w:spacing w:line="240" w:lineRule="auto"/>
        <w:ind w:left="709" w:hanging="425"/>
        <w:rPr>
          <w:rFonts w:cs="Times New Roman"/>
          <w:color w:val="auto"/>
          <w:sz w:val="22"/>
          <w:szCs w:val="22"/>
        </w:rPr>
      </w:pPr>
      <w:r w:rsidRPr="003E203D">
        <w:rPr>
          <w:rStyle w:val="normalbleuCar"/>
          <w:rFonts w:cs="Times New Roman"/>
          <w:color w:val="auto"/>
          <w:sz w:val="22"/>
          <w:szCs w:val="22"/>
        </w:rPr>
        <w:t>Leçon 3.</w:t>
      </w:r>
      <w:r w:rsidRPr="003E203D">
        <w:rPr>
          <w:rStyle w:val="Numrodepage"/>
          <w:rFonts w:cs="Times New Roman"/>
          <w:b/>
          <w:bCs/>
          <w:color w:val="auto"/>
          <w:sz w:val="22"/>
          <w:szCs w:val="22"/>
        </w:rPr>
        <w:t xml:space="preserve"> </w:t>
      </w:r>
      <w:r w:rsidRPr="003E203D">
        <w:rPr>
          <w:rFonts w:cs="Times New Roman"/>
          <w:color w:val="auto"/>
          <w:sz w:val="22"/>
          <w:szCs w:val="22"/>
        </w:rPr>
        <w:t>Le développement de leadership local en santé publique est primordial. La prise de leadership s’acquiert. Elle s’accompagne. La responsabilisation et l’engagement des partenaires sont essentiels à la réussite de ce projet.</w:t>
      </w:r>
    </w:p>
    <w:p w14:paraId="74862002" w14:textId="77777777" w:rsidR="00543213" w:rsidRPr="003E203D" w:rsidRDefault="00543213" w:rsidP="00D42A96">
      <w:pPr>
        <w:pStyle w:val="Corps"/>
        <w:numPr>
          <w:ilvl w:val="8"/>
          <w:numId w:val="36"/>
        </w:numPr>
        <w:spacing w:line="240" w:lineRule="auto"/>
        <w:ind w:left="567" w:hanging="283"/>
        <w:rPr>
          <w:rFonts w:cs="Times New Roman"/>
          <w:color w:val="auto"/>
          <w:sz w:val="22"/>
          <w:szCs w:val="22"/>
        </w:rPr>
      </w:pPr>
      <w:r w:rsidRPr="003E203D">
        <w:rPr>
          <w:rStyle w:val="normalbleuCar"/>
          <w:rFonts w:cs="Times New Roman"/>
          <w:color w:val="auto"/>
          <w:sz w:val="22"/>
          <w:szCs w:val="22"/>
        </w:rPr>
        <w:t>Leçon 4.</w:t>
      </w:r>
      <w:r w:rsidRPr="003E203D">
        <w:rPr>
          <w:rStyle w:val="Numrodepage"/>
          <w:rFonts w:cs="Times New Roman"/>
          <w:b/>
          <w:bCs/>
          <w:color w:val="auto"/>
          <w:sz w:val="22"/>
          <w:szCs w:val="22"/>
        </w:rPr>
        <w:t xml:space="preserve"> </w:t>
      </w:r>
      <w:r w:rsidRPr="003E203D">
        <w:rPr>
          <w:rFonts w:cs="Times New Roman"/>
          <w:color w:val="auto"/>
          <w:sz w:val="22"/>
          <w:szCs w:val="22"/>
        </w:rPr>
        <w:t>L’intégration, dès l’initiative du projet, des décideurs ainsi que des participants aux divers niveaux du projet, dans une dynamique de processus participatif permet un meilleur déroulement de projet.</w:t>
      </w:r>
    </w:p>
    <w:p w14:paraId="5886DB65" w14:textId="77777777" w:rsidR="00543213" w:rsidRPr="003E203D" w:rsidRDefault="00543213" w:rsidP="00D42A96">
      <w:pPr>
        <w:pStyle w:val="Corps"/>
        <w:numPr>
          <w:ilvl w:val="8"/>
          <w:numId w:val="36"/>
        </w:numPr>
        <w:spacing w:line="240" w:lineRule="auto"/>
        <w:ind w:left="567" w:hanging="283"/>
        <w:rPr>
          <w:rFonts w:cs="Times New Roman"/>
          <w:color w:val="auto"/>
          <w:sz w:val="22"/>
          <w:szCs w:val="22"/>
        </w:rPr>
      </w:pPr>
      <w:r w:rsidRPr="003E203D">
        <w:rPr>
          <w:rStyle w:val="normalbleuCar"/>
          <w:rFonts w:cs="Times New Roman"/>
          <w:color w:val="auto"/>
          <w:sz w:val="22"/>
          <w:szCs w:val="22"/>
        </w:rPr>
        <w:t>Leçon 5.</w:t>
      </w:r>
      <w:r w:rsidRPr="003E203D">
        <w:rPr>
          <w:rStyle w:val="Numrodepage"/>
          <w:rFonts w:cs="Times New Roman"/>
          <w:b/>
          <w:bCs/>
          <w:color w:val="auto"/>
          <w:sz w:val="22"/>
          <w:szCs w:val="22"/>
        </w:rPr>
        <w:t xml:space="preserve"> </w:t>
      </w:r>
      <w:r w:rsidRPr="003E203D">
        <w:rPr>
          <w:rFonts w:cs="Times New Roman"/>
          <w:color w:val="auto"/>
          <w:sz w:val="22"/>
          <w:szCs w:val="22"/>
        </w:rPr>
        <w:t xml:space="preserve">L’utilisation d’une démarche d’intervention sélective basée sur des critères permet d’éviter les investissements et le gaspillage. </w:t>
      </w:r>
    </w:p>
    <w:p w14:paraId="489B9678" w14:textId="77777777" w:rsidR="00543213" w:rsidRPr="003E203D" w:rsidRDefault="00543213" w:rsidP="00D42A96">
      <w:pPr>
        <w:pStyle w:val="Corps"/>
        <w:numPr>
          <w:ilvl w:val="8"/>
          <w:numId w:val="36"/>
        </w:numPr>
        <w:spacing w:line="240" w:lineRule="auto"/>
        <w:ind w:left="567" w:hanging="283"/>
        <w:rPr>
          <w:rFonts w:cs="Times New Roman"/>
          <w:color w:val="auto"/>
          <w:sz w:val="22"/>
          <w:szCs w:val="22"/>
        </w:rPr>
      </w:pPr>
      <w:r w:rsidRPr="003E203D">
        <w:rPr>
          <w:rStyle w:val="normalbleuCar"/>
          <w:rFonts w:cs="Times New Roman"/>
          <w:color w:val="auto"/>
          <w:sz w:val="22"/>
          <w:szCs w:val="22"/>
        </w:rPr>
        <w:t>Leçon 6.</w:t>
      </w:r>
      <w:r w:rsidRPr="003E203D">
        <w:rPr>
          <w:rStyle w:val="Numrodepage"/>
          <w:rFonts w:cs="Times New Roman"/>
          <w:b/>
          <w:bCs/>
          <w:color w:val="auto"/>
          <w:sz w:val="22"/>
          <w:szCs w:val="22"/>
        </w:rPr>
        <w:t xml:space="preserve"> </w:t>
      </w:r>
      <w:r w:rsidRPr="003E203D">
        <w:rPr>
          <w:rFonts w:cs="Times New Roman"/>
          <w:color w:val="auto"/>
          <w:sz w:val="22"/>
          <w:szCs w:val="22"/>
        </w:rPr>
        <w:t xml:space="preserve">L’intégration systématique dans le budget du projet </w:t>
      </w:r>
      <w:r w:rsidRPr="003E203D">
        <w:rPr>
          <w:rStyle w:val="Numrodepage"/>
          <w:rFonts w:cs="Times New Roman"/>
          <w:color w:val="auto"/>
          <w:sz w:val="22"/>
          <w:szCs w:val="22"/>
        </w:rPr>
        <w:t>d’</w:t>
      </w:r>
      <w:r w:rsidRPr="003E203D">
        <w:rPr>
          <w:rFonts w:cs="Times New Roman"/>
          <w:color w:val="auto"/>
          <w:sz w:val="22"/>
          <w:szCs w:val="22"/>
        </w:rPr>
        <w:t>un suivi régulier à l’aide de grilles de suivi, demande à être poursuivi lors de la phase d’extension du projet.</w:t>
      </w:r>
    </w:p>
    <w:p w14:paraId="13E85F33" w14:textId="77777777" w:rsidR="00543213" w:rsidRPr="003E203D" w:rsidRDefault="00543213" w:rsidP="00D42A96">
      <w:pPr>
        <w:pStyle w:val="Corps"/>
        <w:numPr>
          <w:ilvl w:val="8"/>
          <w:numId w:val="36"/>
        </w:numPr>
        <w:spacing w:line="240" w:lineRule="auto"/>
        <w:ind w:left="567" w:hanging="283"/>
        <w:rPr>
          <w:rFonts w:cs="Times New Roman"/>
          <w:color w:val="auto"/>
          <w:sz w:val="22"/>
          <w:szCs w:val="22"/>
        </w:rPr>
      </w:pPr>
      <w:r w:rsidRPr="003E203D">
        <w:rPr>
          <w:rStyle w:val="normalbleuCar"/>
          <w:rFonts w:cs="Times New Roman"/>
          <w:color w:val="auto"/>
          <w:sz w:val="22"/>
          <w:szCs w:val="22"/>
        </w:rPr>
        <w:t>Leçon 7.</w:t>
      </w:r>
      <w:r w:rsidRPr="003E203D">
        <w:rPr>
          <w:rStyle w:val="Numrodepage"/>
          <w:rFonts w:cs="Times New Roman"/>
          <w:b/>
          <w:bCs/>
          <w:color w:val="auto"/>
          <w:sz w:val="22"/>
          <w:szCs w:val="22"/>
        </w:rPr>
        <w:t xml:space="preserve"> </w:t>
      </w:r>
      <w:r w:rsidRPr="003E203D">
        <w:rPr>
          <w:rFonts w:cs="Times New Roman"/>
          <w:color w:val="auto"/>
          <w:sz w:val="22"/>
          <w:szCs w:val="22"/>
        </w:rPr>
        <w:t xml:space="preserve">Les échanges inter-pays favorisent la prise de responsabilité et la mise en place du projet de façon effective et une certaine mutualisation des moyens. </w:t>
      </w:r>
    </w:p>
    <w:p w14:paraId="5498E6B1" w14:textId="77777777" w:rsidR="00543213" w:rsidRPr="003E203D" w:rsidRDefault="00543213" w:rsidP="00D42A96">
      <w:pPr>
        <w:pStyle w:val="Corps"/>
        <w:numPr>
          <w:ilvl w:val="8"/>
          <w:numId w:val="36"/>
        </w:numPr>
        <w:spacing w:line="240" w:lineRule="auto"/>
        <w:ind w:left="567" w:hanging="283"/>
        <w:rPr>
          <w:rFonts w:cs="Times New Roman"/>
          <w:color w:val="auto"/>
          <w:sz w:val="22"/>
          <w:szCs w:val="22"/>
        </w:rPr>
      </w:pPr>
      <w:r w:rsidRPr="003E203D">
        <w:rPr>
          <w:rStyle w:val="normalbleuCar"/>
          <w:rFonts w:cs="Times New Roman"/>
          <w:color w:val="auto"/>
          <w:sz w:val="22"/>
          <w:szCs w:val="22"/>
        </w:rPr>
        <w:t>Leçon 8.</w:t>
      </w:r>
      <w:r w:rsidRPr="003E203D">
        <w:rPr>
          <w:rStyle w:val="Numrodepage"/>
          <w:rFonts w:cs="Times New Roman"/>
          <w:b/>
          <w:bCs/>
          <w:color w:val="auto"/>
          <w:sz w:val="22"/>
          <w:szCs w:val="22"/>
        </w:rPr>
        <w:t xml:space="preserve"> </w:t>
      </w:r>
      <w:r w:rsidRPr="003E203D">
        <w:rPr>
          <w:rFonts w:cs="Times New Roman"/>
          <w:color w:val="auto"/>
          <w:sz w:val="22"/>
          <w:szCs w:val="22"/>
        </w:rPr>
        <w:t>La transversalité de l’approche permet de décloisonner les services, de motiver l’ensemble du personnel sur une approche globale et d’améliorer la qualité générale des soins et l’attractivité des centres.</w:t>
      </w:r>
    </w:p>
    <w:p w14:paraId="08D6F2DD" w14:textId="77777777" w:rsidR="00543213" w:rsidRPr="003E203D" w:rsidRDefault="00543213" w:rsidP="003E203D">
      <w:pPr>
        <w:pStyle w:val="Corps"/>
        <w:spacing w:line="240" w:lineRule="auto"/>
        <w:ind w:left="284"/>
        <w:rPr>
          <w:rStyle w:val="Numrodepage"/>
          <w:rFonts w:cs="Times New Roman"/>
          <w:sz w:val="22"/>
          <w:szCs w:val="22"/>
        </w:rPr>
      </w:pPr>
      <w:r w:rsidRPr="003E203D">
        <w:rPr>
          <w:rStyle w:val="normalbleuCar"/>
          <w:rFonts w:cs="Times New Roman"/>
          <w:color w:val="auto"/>
          <w:sz w:val="22"/>
          <w:szCs w:val="22"/>
        </w:rPr>
        <w:t>En conclusion,</w:t>
      </w:r>
      <w:r w:rsidRPr="003E203D">
        <w:rPr>
          <w:rFonts w:cs="Times New Roman"/>
          <w:color w:val="auto"/>
          <w:sz w:val="22"/>
          <w:szCs w:val="22"/>
        </w:rPr>
        <w:t xml:space="preserve"> parmi les conditions de réussite figurent les points suivant</w:t>
      </w:r>
      <w:r w:rsidRPr="003E203D">
        <w:rPr>
          <w:rStyle w:val="Numrodepage"/>
          <w:rFonts w:cs="Times New Roman"/>
          <w:color w:val="auto"/>
          <w:sz w:val="22"/>
          <w:szCs w:val="22"/>
        </w:rPr>
        <w:t>s :</w:t>
      </w:r>
    </w:p>
    <w:p w14:paraId="392FC49A" w14:textId="77777777" w:rsidR="00543213" w:rsidRPr="003E203D" w:rsidRDefault="00543213" w:rsidP="00D42A96">
      <w:pPr>
        <w:pStyle w:val="Corps"/>
        <w:numPr>
          <w:ilvl w:val="0"/>
          <w:numId w:val="37"/>
        </w:numPr>
        <w:spacing w:line="240" w:lineRule="auto"/>
        <w:rPr>
          <w:rFonts w:cs="Times New Roman"/>
          <w:sz w:val="22"/>
          <w:szCs w:val="22"/>
        </w:rPr>
      </w:pPr>
      <w:r w:rsidRPr="003E203D">
        <w:rPr>
          <w:rFonts w:cs="Times New Roman"/>
          <w:color w:val="auto"/>
          <w:sz w:val="22"/>
          <w:szCs w:val="22"/>
        </w:rPr>
        <w:t>L’engagement et la motivation des partenaires ;</w:t>
      </w:r>
    </w:p>
    <w:p w14:paraId="78962A40"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L’acceptation des enjeux et la compréhension d’un certain nombre de contraintes, entre partenaires du projet ;</w:t>
      </w:r>
    </w:p>
    <w:p w14:paraId="33DFBF14"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La responsabilisation des partenaires ;</w:t>
      </w:r>
    </w:p>
    <w:p w14:paraId="29B23669"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Les discussions et les échanges entre partenaires ;</w:t>
      </w:r>
    </w:p>
    <w:p w14:paraId="34DE334F"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La flexibilité et le suivi des interventions ;</w:t>
      </w:r>
    </w:p>
    <w:p w14:paraId="4B633D62"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L’évaluation régulière sur la base de critères objectifs ;</w:t>
      </w:r>
    </w:p>
    <w:p w14:paraId="3936B0B8"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La réévaluation régulière des stratégies et l’adaptation au contexte ;</w:t>
      </w:r>
    </w:p>
    <w:p w14:paraId="02264DB4"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Le soutien continu et persistant des parties prenantes ;</w:t>
      </w:r>
    </w:p>
    <w:p w14:paraId="127F911D"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Le soutien des autorités ;</w:t>
      </w:r>
    </w:p>
    <w:p w14:paraId="42EECB25" w14:textId="77777777" w:rsidR="00543213" w:rsidRPr="003E203D" w:rsidRDefault="00543213" w:rsidP="00D42A96">
      <w:pPr>
        <w:pStyle w:val="Corps"/>
        <w:numPr>
          <w:ilvl w:val="0"/>
          <w:numId w:val="37"/>
        </w:numPr>
        <w:spacing w:line="240" w:lineRule="auto"/>
        <w:rPr>
          <w:rFonts w:cs="Times New Roman"/>
          <w:color w:val="auto"/>
          <w:sz w:val="22"/>
          <w:szCs w:val="22"/>
        </w:rPr>
      </w:pPr>
      <w:r w:rsidRPr="003E203D">
        <w:rPr>
          <w:rFonts w:cs="Times New Roman"/>
          <w:color w:val="auto"/>
          <w:sz w:val="22"/>
          <w:szCs w:val="22"/>
        </w:rPr>
        <w:t xml:space="preserve">Un cadre législatif disponible ou accessible. </w:t>
      </w:r>
    </w:p>
    <w:p w14:paraId="5DF43177"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Retenons aussi certaines contraintes qui pèsent sur le déroulement du projet. Malgré un avis favorable des autorités, l’absence de cadre législatif ferme en faveur de l’iodation et de la fluoration du sel pénalise le développement du programme au Laos. L’absence de représentation de la SBD au MoH du Laos constitue aussi une contrainte persistante au développement du programme et à l’engagement à long terme de certains partenaires clés qui selon les autorités devraient trouver une solution prochaine.</w:t>
      </w:r>
    </w:p>
    <w:p w14:paraId="7C1A9910" w14:textId="77777777" w:rsidR="00543213" w:rsidRPr="003E203D" w:rsidRDefault="00543213" w:rsidP="00D42A96">
      <w:pPr>
        <w:pStyle w:val="Titre1"/>
        <w:numPr>
          <w:ilvl w:val="0"/>
          <w:numId w:val="26"/>
        </w:numPr>
        <w:spacing w:before="100" w:beforeAutospacing="1" w:after="100" w:afterAutospacing="1"/>
        <w:ind w:left="431" w:hanging="431"/>
        <w:contextualSpacing/>
        <w:rPr>
          <w:rFonts w:ascii="Times New Roman" w:hAnsi="Times New Roman"/>
          <w:sz w:val="22"/>
          <w:szCs w:val="22"/>
        </w:rPr>
      </w:pPr>
      <w:r w:rsidRPr="003E203D">
        <w:rPr>
          <w:rFonts w:ascii="Times New Roman" w:hAnsi="Times New Roman"/>
          <w:b w:val="0"/>
          <w:bCs/>
          <w:kern w:val="36"/>
          <w:sz w:val="22"/>
          <w:szCs w:val="22"/>
          <w:lang w:eastAsia="x-none"/>
        </w:rPr>
        <w:br w:type="page"/>
      </w:r>
      <w:bookmarkStart w:id="405" w:name="_Toc496284651"/>
      <w:bookmarkStart w:id="406" w:name="_Toc496096557"/>
      <w:bookmarkStart w:id="407" w:name="_Toc500774438"/>
      <w:r w:rsidRPr="003E203D">
        <w:rPr>
          <w:rFonts w:ascii="Times New Roman" w:hAnsi="Times New Roman"/>
          <w:sz w:val="22"/>
          <w:szCs w:val="22"/>
        </w:rPr>
        <w:t>Recommandations principales</w:t>
      </w:r>
      <w:bookmarkEnd w:id="405"/>
      <w:bookmarkEnd w:id="406"/>
      <w:bookmarkEnd w:id="407"/>
    </w:p>
    <w:p w14:paraId="236EFE2A"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Les recommandations sont détaillées dans le document principal. Voici quelques-unes des recommandations principales : </w:t>
      </w:r>
    </w:p>
    <w:p w14:paraId="741954C4" w14:textId="77777777" w:rsidR="00543213" w:rsidRPr="003E203D" w:rsidRDefault="00543213" w:rsidP="003E203D">
      <w:pPr>
        <w:pStyle w:val="Corps"/>
        <w:spacing w:line="240" w:lineRule="auto"/>
        <w:rPr>
          <w:rFonts w:cs="Times New Roman"/>
          <w:color w:val="auto"/>
          <w:sz w:val="22"/>
          <w:szCs w:val="22"/>
        </w:rPr>
      </w:pPr>
    </w:p>
    <w:p w14:paraId="0AD5D64C" w14:textId="77777777" w:rsidR="00543213" w:rsidRPr="003E203D" w:rsidRDefault="00543213" w:rsidP="00D42A96">
      <w:pPr>
        <w:pStyle w:val="Titre2"/>
        <w:keepNext/>
        <w:numPr>
          <w:ilvl w:val="1"/>
          <w:numId w:val="26"/>
        </w:numPr>
        <w:spacing w:before="120" w:after="120"/>
        <w:ind w:left="578" w:hanging="578"/>
        <w:contextualSpacing/>
        <w:jc w:val="left"/>
        <w:rPr>
          <w:sz w:val="22"/>
          <w:szCs w:val="22"/>
        </w:rPr>
      </w:pPr>
      <w:bookmarkStart w:id="408" w:name="_Toc500774439"/>
      <w:bookmarkStart w:id="409" w:name="_Toc496284652"/>
      <w:bookmarkStart w:id="410" w:name="_Toc496096558"/>
      <w:r w:rsidRPr="003E203D">
        <w:rPr>
          <w:rStyle w:val="Numrodepage"/>
          <w:bCs/>
          <w:sz w:val="22"/>
          <w:szCs w:val="22"/>
        </w:rPr>
        <w:t>Objectif 1.</w:t>
      </w:r>
      <w:r w:rsidRPr="003E203D">
        <w:rPr>
          <w:rStyle w:val="Numrodepage"/>
          <w:sz w:val="22"/>
          <w:szCs w:val="22"/>
        </w:rPr>
        <w:t xml:space="preserve"> </w:t>
      </w:r>
      <w:r w:rsidRPr="003E203D">
        <w:rPr>
          <w:rStyle w:val="Numrodepage"/>
          <w:bCs/>
          <w:sz w:val="22"/>
          <w:szCs w:val="22"/>
        </w:rPr>
        <w:t xml:space="preserve">Améliorer la mise en place du programme intégré de promotion de la santé : </w:t>
      </w:r>
      <w:r w:rsidRPr="003E203D">
        <w:rPr>
          <w:rStyle w:val="Numrodepage"/>
          <w:sz w:val="22"/>
          <w:szCs w:val="22"/>
        </w:rPr>
        <w:t>l</w:t>
      </w:r>
      <w:r w:rsidRPr="003E203D">
        <w:rPr>
          <w:sz w:val="22"/>
          <w:szCs w:val="22"/>
        </w:rPr>
        <w:t>e programme de fluoration du sel</w:t>
      </w:r>
      <w:bookmarkEnd w:id="408"/>
      <w:bookmarkEnd w:id="409"/>
      <w:bookmarkEnd w:id="410"/>
      <w:r w:rsidRPr="003E203D">
        <w:rPr>
          <w:sz w:val="22"/>
          <w:szCs w:val="22"/>
        </w:rPr>
        <w:t xml:space="preserve"> </w:t>
      </w:r>
    </w:p>
    <w:p w14:paraId="488AD516" w14:textId="77777777" w:rsidR="00543213" w:rsidRPr="003E203D" w:rsidRDefault="00543213" w:rsidP="003E203D">
      <w:pPr>
        <w:rPr>
          <w:rFonts w:cs="Times New Roman"/>
        </w:rPr>
      </w:pPr>
      <w:r w:rsidRPr="003E203D">
        <w:rPr>
          <w:rFonts w:cs="Times New Roman"/>
        </w:rPr>
        <w:t xml:space="preserve">Dans les deux pays, il apparait nécessaire de : </w:t>
      </w:r>
    </w:p>
    <w:p w14:paraId="111D7EAB" w14:textId="77777777" w:rsidR="00543213" w:rsidRPr="003E203D" w:rsidRDefault="00543213" w:rsidP="00D42A96">
      <w:pPr>
        <w:pStyle w:val="Paragraphedeliste"/>
        <w:widowControl w:val="0"/>
        <w:numPr>
          <w:ilvl w:val="0"/>
          <w:numId w:val="38"/>
        </w:numPr>
        <w:suppressAutoHyphens/>
        <w:autoSpaceDN w:val="0"/>
        <w:ind w:left="567" w:hanging="283"/>
        <w:rPr>
          <w:rStyle w:val="Numrodepage"/>
          <w:rFonts w:cs="Times New Roman"/>
        </w:rPr>
      </w:pPr>
      <w:r w:rsidRPr="003E203D">
        <w:rPr>
          <w:rStyle w:val="Numrodepage"/>
          <w:rFonts w:cs="Times New Roman"/>
        </w:rPr>
        <w:t>Développer une campagne importante de sensibilisation sur le fluor, en particulier adapter la communication aux zones rurales et à la disponibilité in situ de sel IF ;</w:t>
      </w:r>
    </w:p>
    <w:p w14:paraId="33911926" w14:textId="77777777" w:rsidR="00543213" w:rsidRPr="003E203D" w:rsidRDefault="00543213" w:rsidP="00D42A96">
      <w:pPr>
        <w:pStyle w:val="Paragraphedeliste"/>
        <w:widowControl w:val="0"/>
        <w:numPr>
          <w:ilvl w:val="0"/>
          <w:numId w:val="38"/>
        </w:numPr>
        <w:suppressAutoHyphens/>
        <w:autoSpaceDN w:val="0"/>
        <w:ind w:left="567" w:hanging="283"/>
        <w:rPr>
          <w:rStyle w:val="Numrodepage"/>
          <w:rFonts w:cs="Times New Roman"/>
        </w:rPr>
      </w:pPr>
      <w:r w:rsidRPr="003E203D">
        <w:rPr>
          <w:rStyle w:val="Numrodepage"/>
          <w:rFonts w:cs="Times New Roman"/>
        </w:rPr>
        <w:t>Développer une stratégie spécifique pour lutter contre les rumeurs infondées en lien avec les autorités scientifiques ou reconnues ;</w:t>
      </w:r>
    </w:p>
    <w:p w14:paraId="607E9507" w14:textId="77777777" w:rsidR="00543213" w:rsidRPr="003E203D" w:rsidRDefault="00543213" w:rsidP="00D42A96">
      <w:pPr>
        <w:pStyle w:val="Paragraphedeliste"/>
        <w:widowControl w:val="0"/>
        <w:numPr>
          <w:ilvl w:val="0"/>
          <w:numId w:val="38"/>
        </w:numPr>
        <w:suppressAutoHyphens/>
        <w:autoSpaceDN w:val="0"/>
        <w:ind w:left="567" w:hanging="283"/>
        <w:rPr>
          <w:rStyle w:val="Numrodepage"/>
          <w:rFonts w:cs="Times New Roman"/>
        </w:rPr>
      </w:pPr>
      <w:r w:rsidRPr="003E203D">
        <w:rPr>
          <w:rStyle w:val="Numrodepage"/>
          <w:rFonts w:cs="Times New Roman"/>
        </w:rPr>
        <w:t>Développer les programmes de sensibilisation à l’intention des enfants scolarisés ; des jeunes filles, des femmes enceintes ;</w:t>
      </w:r>
    </w:p>
    <w:p w14:paraId="73281FA8" w14:textId="77777777" w:rsidR="00543213" w:rsidRPr="003E203D" w:rsidRDefault="00543213" w:rsidP="00D42A96">
      <w:pPr>
        <w:pStyle w:val="Paragraphedeliste"/>
        <w:widowControl w:val="0"/>
        <w:numPr>
          <w:ilvl w:val="0"/>
          <w:numId w:val="38"/>
        </w:numPr>
        <w:suppressAutoHyphens/>
        <w:autoSpaceDN w:val="0"/>
        <w:ind w:left="567" w:hanging="283"/>
        <w:rPr>
          <w:rStyle w:val="Numrodepage"/>
          <w:rFonts w:cs="Times New Roman"/>
        </w:rPr>
      </w:pPr>
      <w:r w:rsidRPr="003E203D">
        <w:rPr>
          <w:rStyle w:val="Numrodepage"/>
          <w:rFonts w:cs="Times New Roman"/>
        </w:rPr>
        <w:t>Réviser la stratégie et les outils de communications disponibles (TV, radio, affiches, etc.) et les adapter à plusieurs publics ;</w:t>
      </w:r>
    </w:p>
    <w:p w14:paraId="6553625F" w14:textId="77777777" w:rsidR="00543213" w:rsidRPr="003E203D" w:rsidRDefault="00543213" w:rsidP="00D42A96">
      <w:pPr>
        <w:pStyle w:val="Paragraphedeliste"/>
        <w:widowControl w:val="0"/>
        <w:numPr>
          <w:ilvl w:val="0"/>
          <w:numId w:val="38"/>
        </w:numPr>
        <w:suppressAutoHyphens/>
        <w:autoSpaceDN w:val="0"/>
        <w:ind w:left="567" w:hanging="283"/>
        <w:rPr>
          <w:rStyle w:val="Numrodepage"/>
          <w:rFonts w:cs="Times New Roman"/>
        </w:rPr>
      </w:pPr>
      <w:r w:rsidRPr="003E203D">
        <w:rPr>
          <w:rStyle w:val="Numrodepage"/>
          <w:rFonts w:cs="Times New Roman"/>
        </w:rPr>
        <w:t xml:space="preserve">Poursuivre l’intégration des contrôles de qualité du sel iodé/fluoré dans les activités de routine ; </w:t>
      </w:r>
    </w:p>
    <w:p w14:paraId="4AF1B78B" w14:textId="77777777" w:rsidR="00543213" w:rsidRPr="003E203D" w:rsidRDefault="00543213" w:rsidP="00D42A96">
      <w:pPr>
        <w:pStyle w:val="Paragraphedeliste"/>
        <w:widowControl w:val="0"/>
        <w:numPr>
          <w:ilvl w:val="0"/>
          <w:numId w:val="38"/>
        </w:numPr>
        <w:suppressAutoHyphens/>
        <w:autoSpaceDN w:val="0"/>
        <w:ind w:left="567" w:hanging="283"/>
        <w:rPr>
          <w:rStyle w:val="Numrodepage"/>
          <w:rFonts w:cs="Times New Roman"/>
        </w:rPr>
      </w:pPr>
      <w:r w:rsidRPr="003E203D">
        <w:rPr>
          <w:rStyle w:val="Numrodepage"/>
          <w:rFonts w:cs="Times New Roman"/>
        </w:rPr>
        <w:t xml:space="preserve">Responsabiliser les services de contrôles ; </w:t>
      </w:r>
    </w:p>
    <w:p w14:paraId="361B31F4" w14:textId="77777777" w:rsidR="00543213" w:rsidRPr="003E203D" w:rsidRDefault="00543213" w:rsidP="00D42A96">
      <w:pPr>
        <w:pStyle w:val="Paragraphedeliste"/>
        <w:widowControl w:val="0"/>
        <w:numPr>
          <w:ilvl w:val="0"/>
          <w:numId w:val="38"/>
        </w:numPr>
        <w:suppressAutoHyphens/>
        <w:autoSpaceDN w:val="0"/>
        <w:ind w:left="567" w:hanging="283"/>
        <w:rPr>
          <w:rStyle w:val="Numrodepage"/>
          <w:rFonts w:cs="Times New Roman"/>
        </w:rPr>
      </w:pPr>
      <w:r w:rsidRPr="003E203D">
        <w:rPr>
          <w:rStyle w:val="Numrodepage"/>
          <w:rFonts w:cs="Times New Roman"/>
        </w:rPr>
        <w:t>Favoriser la restructuration du secteur des petits producteurs de sel iodé/fluoré ;</w:t>
      </w:r>
    </w:p>
    <w:p w14:paraId="4C582B0B" w14:textId="77777777" w:rsidR="00543213" w:rsidRPr="003E203D" w:rsidRDefault="00543213" w:rsidP="00D42A96">
      <w:pPr>
        <w:pStyle w:val="Paragraphedeliste"/>
        <w:widowControl w:val="0"/>
        <w:numPr>
          <w:ilvl w:val="0"/>
          <w:numId w:val="38"/>
        </w:numPr>
        <w:suppressAutoHyphens/>
        <w:autoSpaceDN w:val="0"/>
        <w:ind w:left="567" w:hanging="283"/>
        <w:rPr>
          <w:rStyle w:val="Numrodepage"/>
          <w:rFonts w:cs="Times New Roman"/>
        </w:rPr>
      </w:pPr>
      <w:r w:rsidRPr="003E203D">
        <w:rPr>
          <w:rStyle w:val="Numrodepage"/>
          <w:rFonts w:cs="Times New Roman"/>
        </w:rPr>
        <w:t xml:space="preserve">Négocier avec l’UNICEF sur l’intérêt de stratégies communes qui renforceront l’efficacité et l’objectif 2020 d’éradication des pathologies liées à l’iode ; </w:t>
      </w:r>
    </w:p>
    <w:p w14:paraId="6D7810D2" w14:textId="77777777" w:rsidR="00543213" w:rsidRPr="003E203D" w:rsidRDefault="00543213" w:rsidP="00D42A96">
      <w:pPr>
        <w:pStyle w:val="Paragraphedeliste"/>
        <w:widowControl w:val="0"/>
        <w:numPr>
          <w:ilvl w:val="0"/>
          <w:numId w:val="38"/>
        </w:numPr>
        <w:suppressAutoHyphens/>
        <w:autoSpaceDN w:val="0"/>
        <w:ind w:left="567" w:hanging="283"/>
        <w:jc w:val="both"/>
        <w:rPr>
          <w:rStyle w:val="Numrodepage"/>
          <w:rFonts w:cs="Times New Roman"/>
        </w:rPr>
      </w:pPr>
      <w:r w:rsidRPr="003E203D">
        <w:rPr>
          <w:rStyle w:val="Numrodepage"/>
          <w:rFonts w:cs="Times New Roman"/>
        </w:rPr>
        <w:t>Réaliser une étude de comportements et de pratiques sur la consommation du sel de l’ensemble de la population afin de déterminer les groupes cibles, les pratiques délétères et les pratiques modifiables ;</w:t>
      </w:r>
    </w:p>
    <w:p w14:paraId="322A4199" w14:textId="77777777" w:rsidR="00543213" w:rsidRPr="003E203D" w:rsidRDefault="00543213" w:rsidP="00D42A96">
      <w:pPr>
        <w:pStyle w:val="Paragraphedeliste"/>
        <w:widowControl w:val="0"/>
        <w:numPr>
          <w:ilvl w:val="0"/>
          <w:numId w:val="38"/>
        </w:numPr>
        <w:suppressAutoHyphens/>
        <w:autoSpaceDN w:val="0"/>
        <w:ind w:left="567" w:hanging="283"/>
        <w:jc w:val="both"/>
        <w:rPr>
          <w:rStyle w:val="Numrodepage"/>
          <w:rFonts w:cs="Times New Roman"/>
        </w:rPr>
      </w:pPr>
      <w:r w:rsidRPr="003E203D">
        <w:rPr>
          <w:rStyle w:val="Numrodepage"/>
          <w:rFonts w:cs="Times New Roman"/>
        </w:rPr>
        <w:t>Intégrer une stratégie de prévention de la surconsommation du sel.</w:t>
      </w:r>
    </w:p>
    <w:p w14:paraId="1A23676C" w14:textId="77777777" w:rsidR="00543213" w:rsidRPr="003E203D" w:rsidRDefault="00543213" w:rsidP="003E203D">
      <w:pPr>
        <w:spacing w:after="160"/>
        <w:rPr>
          <w:rStyle w:val="Numrodepage"/>
          <w:rFonts w:cs="Times New Roman"/>
        </w:rPr>
      </w:pPr>
    </w:p>
    <w:p w14:paraId="5B434FBB" w14:textId="77777777" w:rsidR="00543213" w:rsidRPr="003E203D" w:rsidRDefault="00543213" w:rsidP="003E203D">
      <w:pPr>
        <w:spacing w:after="160"/>
        <w:rPr>
          <w:rStyle w:val="Numrodepage"/>
          <w:rFonts w:cs="Times New Roman"/>
          <w:b/>
          <w:bCs/>
        </w:rPr>
      </w:pPr>
      <w:r w:rsidRPr="003E203D">
        <w:rPr>
          <w:rStyle w:val="Numrodepage"/>
          <w:rFonts w:cs="Times New Roman"/>
        </w:rPr>
        <w:t xml:space="preserve">Plus spécifiquement pour le </w:t>
      </w:r>
      <w:r w:rsidRPr="003E203D">
        <w:rPr>
          <w:rStyle w:val="Numrodepage"/>
          <w:rFonts w:cs="Times New Roman"/>
          <w:b/>
          <w:bCs/>
        </w:rPr>
        <w:t xml:space="preserve">Laos, </w:t>
      </w:r>
    </w:p>
    <w:p w14:paraId="4056AD4C" w14:textId="77777777" w:rsidR="00543213" w:rsidRPr="003E203D" w:rsidRDefault="00543213" w:rsidP="00E85FFB">
      <w:pPr>
        <w:pStyle w:val="Paragraphedeliste"/>
        <w:widowControl w:val="0"/>
        <w:numPr>
          <w:ilvl w:val="0"/>
          <w:numId w:val="39"/>
        </w:numPr>
        <w:suppressAutoHyphens/>
        <w:autoSpaceDN w:val="0"/>
        <w:ind w:left="567" w:hanging="283"/>
        <w:jc w:val="both"/>
        <w:rPr>
          <w:rStyle w:val="Numrodepage"/>
          <w:rFonts w:cs="Times New Roman"/>
        </w:rPr>
      </w:pPr>
      <w:r w:rsidRPr="003E203D">
        <w:rPr>
          <w:rStyle w:val="Numrodepage"/>
          <w:rFonts w:cs="Times New Roman"/>
        </w:rPr>
        <w:t>Obtenir l’appui et la recommandation de l’OMS à Vientiane et de leurs bureaux centraux à Manille sur la pertinence du sel iodé et fluoré pour le Laos ou pour des pays à niveau similaire ;</w:t>
      </w:r>
    </w:p>
    <w:p w14:paraId="584319D2" w14:textId="77777777" w:rsidR="00543213" w:rsidRPr="003E203D" w:rsidRDefault="00543213" w:rsidP="00E85FFB">
      <w:pPr>
        <w:pStyle w:val="Paragraphedeliste"/>
        <w:widowControl w:val="0"/>
        <w:numPr>
          <w:ilvl w:val="0"/>
          <w:numId w:val="39"/>
        </w:numPr>
        <w:suppressAutoHyphens/>
        <w:autoSpaceDN w:val="0"/>
        <w:ind w:left="567" w:hanging="283"/>
        <w:jc w:val="both"/>
        <w:rPr>
          <w:rStyle w:val="Numrodepage"/>
          <w:rFonts w:cs="Times New Roman"/>
        </w:rPr>
      </w:pPr>
      <w:r w:rsidRPr="003E203D">
        <w:rPr>
          <w:rStyle w:val="Numrodepage"/>
          <w:rFonts w:cs="Times New Roman"/>
        </w:rPr>
        <w:t>Engager à plein temps de jeunes commerciaux ou professionnels Lao dans le projet, afin de soutenir et dynamiser la politique commerciale des producteurs de sel partenaires du projet ;</w:t>
      </w:r>
    </w:p>
    <w:p w14:paraId="214265A2" w14:textId="77777777" w:rsidR="00543213" w:rsidRPr="003E203D" w:rsidRDefault="00543213" w:rsidP="00E85FFB">
      <w:pPr>
        <w:pStyle w:val="Paragraphedeliste"/>
        <w:widowControl w:val="0"/>
        <w:numPr>
          <w:ilvl w:val="0"/>
          <w:numId w:val="39"/>
        </w:numPr>
        <w:suppressAutoHyphens/>
        <w:autoSpaceDN w:val="0"/>
        <w:ind w:left="567" w:hanging="283"/>
        <w:jc w:val="both"/>
        <w:rPr>
          <w:rStyle w:val="Numrodepage"/>
          <w:rFonts w:cs="Times New Roman"/>
        </w:rPr>
      </w:pPr>
      <w:r w:rsidRPr="003E203D">
        <w:rPr>
          <w:rStyle w:val="Numrodepage"/>
          <w:rFonts w:cs="Times New Roman"/>
        </w:rPr>
        <w:t>Procéder à une mise à niveau commerciale des plus gros producteurs de sel ;</w:t>
      </w:r>
    </w:p>
    <w:p w14:paraId="0B41B140" w14:textId="77777777" w:rsidR="00543213" w:rsidRPr="003E203D" w:rsidRDefault="00543213" w:rsidP="00E85FFB">
      <w:pPr>
        <w:pStyle w:val="Paragraphedeliste"/>
        <w:widowControl w:val="0"/>
        <w:numPr>
          <w:ilvl w:val="0"/>
          <w:numId w:val="39"/>
        </w:numPr>
        <w:suppressAutoHyphens/>
        <w:autoSpaceDN w:val="0"/>
        <w:ind w:left="567" w:hanging="283"/>
        <w:jc w:val="both"/>
        <w:rPr>
          <w:rStyle w:val="Numrodepage"/>
          <w:rFonts w:cs="Times New Roman"/>
        </w:rPr>
      </w:pPr>
      <w:r w:rsidRPr="003E203D">
        <w:rPr>
          <w:rStyle w:val="Numrodepage"/>
          <w:rFonts w:cs="Times New Roman"/>
        </w:rPr>
        <w:t>Valoriser l’expérience de promotion du sel iodé/fluoré à Luang Prabang ;</w:t>
      </w:r>
    </w:p>
    <w:p w14:paraId="72399CF8" w14:textId="77777777" w:rsidR="00543213" w:rsidRPr="003E203D" w:rsidRDefault="00543213" w:rsidP="00E85FFB">
      <w:pPr>
        <w:pStyle w:val="Paragraphedeliste"/>
        <w:widowControl w:val="0"/>
        <w:numPr>
          <w:ilvl w:val="0"/>
          <w:numId w:val="39"/>
        </w:numPr>
        <w:suppressAutoHyphens/>
        <w:autoSpaceDN w:val="0"/>
        <w:ind w:left="567" w:hanging="283"/>
        <w:jc w:val="both"/>
        <w:rPr>
          <w:rStyle w:val="Numrodepage"/>
          <w:rFonts w:cs="Times New Roman"/>
        </w:rPr>
      </w:pPr>
      <w:r w:rsidRPr="003E203D">
        <w:rPr>
          <w:rStyle w:val="Numrodepage"/>
          <w:rFonts w:cs="Times New Roman"/>
        </w:rPr>
        <w:t xml:space="preserve">Remettre à niveau le laboratoire de contrôle de KS (qui présente des résultats discordants avec le laboratoire de référence sur les dosages iode et fluor) ; </w:t>
      </w:r>
    </w:p>
    <w:p w14:paraId="2747C331" w14:textId="77777777" w:rsidR="00543213" w:rsidRPr="003E203D" w:rsidRDefault="00543213" w:rsidP="00E85FFB">
      <w:pPr>
        <w:pStyle w:val="Paragraphedeliste"/>
        <w:widowControl w:val="0"/>
        <w:numPr>
          <w:ilvl w:val="0"/>
          <w:numId w:val="39"/>
        </w:numPr>
        <w:suppressAutoHyphens/>
        <w:autoSpaceDN w:val="0"/>
        <w:ind w:left="567" w:hanging="283"/>
        <w:jc w:val="both"/>
        <w:rPr>
          <w:rStyle w:val="Numrodepage"/>
          <w:rFonts w:cs="Times New Roman"/>
        </w:rPr>
      </w:pPr>
      <w:r w:rsidRPr="003E203D">
        <w:rPr>
          <w:rStyle w:val="Numrodepage"/>
          <w:rFonts w:cs="Times New Roman"/>
        </w:rPr>
        <w:t>Finir l’étude entamée sur le fluor en milieu scolaire ;</w:t>
      </w:r>
    </w:p>
    <w:p w14:paraId="0717F443" w14:textId="77777777" w:rsidR="00543213" w:rsidRPr="003E203D" w:rsidRDefault="00543213" w:rsidP="00E85FFB">
      <w:pPr>
        <w:pStyle w:val="Corps"/>
        <w:numPr>
          <w:ilvl w:val="0"/>
          <w:numId w:val="39"/>
        </w:numPr>
        <w:tabs>
          <w:tab w:val="left" w:pos="360"/>
        </w:tabs>
        <w:spacing w:after="0" w:line="240" w:lineRule="auto"/>
        <w:ind w:left="567" w:hanging="283"/>
        <w:rPr>
          <w:rFonts w:cs="Times New Roman"/>
          <w:color w:val="auto"/>
          <w:sz w:val="22"/>
          <w:szCs w:val="22"/>
        </w:rPr>
      </w:pPr>
      <w:r w:rsidRPr="003E203D">
        <w:rPr>
          <w:rFonts w:cs="Times New Roman"/>
          <w:color w:val="auto"/>
          <w:sz w:val="22"/>
          <w:szCs w:val="22"/>
        </w:rPr>
        <w:t>Poursuivre la communication auprès des politiques avec comme objectif le décret sel IF unique ;</w:t>
      </w:r>
    </w:p>
    <w:p w14:paraId="3D02706D" w14:textId="77777777" w:rsidR="00543213" w:rsidRPr="003E203D" w:rsidRDefault="00543213" w:rsidP="00E85FFB">
      <w:pPr>
        <w:pStyle w:val="Corps"/>
        <w:numPr>
          <w:ilvl w:val="0"/>
          <w:numId w:val="39"/>
        </w:numPr>
        <w:tabs>
          <w:tab w:val="left" w:pos="360"/>
        </w:tabs>
        <w:spacing w:after="0" w:line="240" w:lineRule="auto"/>
        <w:ind w:left="567" w:hanging="283"/>
        <w:rPr>
          <w:rFonts w:cs="Times New Roman"/>
          <w:color w:val="auto"/>
          <w:sz w:val="22"/>
          <w:szCs w:val="22"/>
        </w:rPr>
      </w:pPr>
      <w:r w:rsidRPr="003E203D">
        <w:rPr>
          <w:rFonts w:cs="Times New Roman"/>
          <w:color w:val="auto"/>
          <w:sz w:val="22"/>
          <w:szCs w:val="22"/>
        </w:rPr>
        <w:t>Etablir un groupe technique “Technical Advisory Group” pour le décret de sel IF.</w:t>
      </w:r>
    </w:p>
    <w:p w14:paraId="219FE762" w14:textId="77777777" w:rsidR="00543213" w:rsidRPr="003E203D" w:rsidRDefault="00543213" w:rsidP="00E85FFB">
      <w:pPr>
        <w:pStyle w:val="Corps"/>
        <w:numPr>
          <w:ilvl w:val="0"/>
          <w:numId w:val="39"/>
        </w:numPr>
        <w:tabs>
          <w:tab w:val="left" w:pos="360"/>
        </w:tabs>
        <w:spacing w:after="0" w:line="240" w:lineRule="auto"/>
        <w:ind w:left="567" w:hanging="283"/>
        <w:rPr>
          <w:rFonts w:cs="Times New Roman"/>
          <w:color w:val="auto"/>
          <w:sz w:val="22"/>
          <w:szCs w:val="22"/>
        </w:rPr>
      </w:pPr>
      <w:r w:rsidRPr="003E203D">
        <w:rPr>
          <w:rFonts w:cs="Times New Roman"/>
          <w:color w:val="auto"/>
          <w:sz w:val="22"/>
          <w:szCs w:val="22"/>
        </w:rPr>
        <w:t xml:space="preserve">Mettre en place un atelier « d’accélération » de la fluoration et du décret de sel IF. </w:t>
      </w:r>
    </w:p>
    <w:p w14:paraId="0E7C4FA7" w14:textId="77777777" w:rsidR="00543213" w:rsidRPr="003E203D" w:rsidRDefault="00543213" w:rsidP="00E85FFB">
      <w:pPr>
        <w:pStyle w:val="Corps"/>
        <w:spacing w:after="0" w:line="240" w:lineRule="auto"/>
        <w:ind w:left="567" w:hanging="283"/>
        <w:rPr>
          <w:rFonts w:cs="Times New Roman"/>
          <w:color w:val="auto"/>
          <w:sz w:val="22"/>
          <w:szCs w:val="22"/>
        </w:rPr>
      </w:pPr>
    </w:p>
    <w:p w14:paraId="52088439" w14:textId="77777777" w:rsidR="00543213" w:rsidRPr="003E203D" w:rsidRDefault="00543213" w:rsidP="003E203D">
      <w:pPr>
        <w:tabs>
          <w:tab w:val="left" w:pos="360"/>
        </w:tabs>
        <w:rPr>
          <w:rFonts w:cs="Times New Roman"/>
        </w:rPr>
      </w:pPr>
      <w:r w:rsidRPr="003E203D">
        <w:rPr>
          <w:rFonts w:cs="Times New Roman"/>
        </w:rPr>
        <w:t>Plus spécifiquement pour Madagascar</w:t>
      </w:r>
    </w:p>
    <w:p w14:paraId="2BC54E48" w14:textId="77777777" w:rsidR="00543213" w:rsidRPr="003E203D" w:rsidRDefault="00543213" w:rsidP="00D42A96">
      <w:pPr>
        <w:pStyle w:val="Paragraphedeliste"/>
        <w:widowControl w:val="0"/>
        <w:numPr>
          <w:ilvl w:val="0"/>
          <w:numId w:val="40"/>
        </w:numPr>
        <w:suppressAutoHyphens/>
        <w:autoSpaceDN w:val="0"/>
        <w:ind w:left="567" w:hanging="283"/>
        <w:jc w:val="both"/>
        <w:rPr>
          <w:rStyle w:val="Numrodepage"/>
          <w:rFonts w:cs="Times New Roman"/>
        </w:rPr>
      </w:pPr>
      <w:r w:rsidRPr="003E203D">
        <w:rPr>
          <w:rStyle w:val="Numrodepage"/>
          <w:rFonts w:cs="Times New Roman"/>
        </w:rPr>
        <w:t>Favoriser la mise en application et la pérennisation des contrôles de qualité du sel IF ;</w:t>
      </w:r>
    </w:p>
    <w:p w14:paraId="4B58F640" w14:textId="77777777" w:rsidR="00543213" w:rsidRPr="003E203D" w:rsidRDefault="00543213" w:rsidP="00D42A96">
      <w:pPr>
        <w:pStyle w:val="Paragraphedeliste"/>
        <w:widowControl w:val="0"/>
        <w:numPr>
          <w:ilvl w:val="0"/>
          <w:numId w:val="40"/>
        </w:numPr>
        <w:suppressAutoHyphens/>
        <w:autoSpaceDN w:val="0"/>
        <w:ind w:left="567" w:hanging="283"/>
        <w:jc w:val="both"/>
        <w:rPr>
          <w:rStyle w:val="Numrodepage"/>
          <w:rFonts w:cs="Times New Roman"/>
        </w:rPr>
      </w:pPr>
      <w:r w:rsidRPr="003E203D">
        <w:rPr>
          <w:rStyle w:val="Numrodepage"/>
          <w:rFonts w:cs="Times New Roman"/>
        </w:rPr>
        <w:t>Adapter les recommandations régionales, si nécessaire, en fonction des résultats de l’enquête nationale de teneur en fluor des eaux de boissons ;</w:t>
      </w:r>
    </w:p>
    <w:p w14:paraId="2EEBC3C7" w14:textId="77777777" w:rsidR="00543213" w:rsidRPr="003E203D" w:rsidRDefault="00543213" w:rsidP="00D42A96">
      <w:pPr>
        <w:pStyle w:val="Paragraphedeliste"/>
        <w:widowControl w:val="0"/>
        <w:numPr>
          <w:ilvl w:val="0"/>
          <w:numId w:val="40"/>
        </w:numPr>
        <w:suppressAutoHyphens/>
        <w:autoSpaceDN w:val="0"/>
        <w:ind w:left="567" w:hanging="283"/>
        <w:jc w:val="both"/>
        <w:rPr>
          <w:rStyle w:val="Numrodepage"/>
          <w:rFonts w:cs="Times New Roman"/>
        </w:rPr>
      </w:pPr>
      <w:r w:rsidRPr="003E203D">
        <w:rPr>
          <w:rStyle w:val="Numrodepage"/>
          <w:rFonts w:cs="Times New Roman"/>
        </w:rPr>
        <w:t xml:space="preserve">Poursuivre l’appui à la reconversion de la filière saline de l’Ouest et du Sud ; </w:t>
      </w:r>
    </w:p>
    <w:p w14:paraId="25C26A8F" w14:textId="77777777" w:rsidR="00543213" w:rsidRPr="003E203D" w:rsidRDefault="00543213" w:rsidP="00D42A96">
      <w:pPr>
        <w:pStyle w:val="Paragraphedeliste"/>
        <w:widowControl w:val="0"/>
        <w:numPr>
          <w:ilvl w:val="0"/>
          <w:numId w:val="40"/>
        </w:numPr>
        <w:suppressAutoHyphens/>
        <w:autoSpaceDN w:val="0"/>
        <w:ind w:left="567" w:hanging="283"/>
        <w:jc w:val="both"/>
        <w:rPr>
          <w:rFonts w:cs="Times New Roman"/>
        </w:rPr>
      </w:pPr>
      <w:r w:rsidRPr="003E203D">
        <w:rPr>
          <w:rStyle w:val="Numrodepage"/>
          <w:rFonts w:cs="Times New Roman"/>
        </w:rPr>
        <w:t>Poursuivre l’extension de la commercialisation de sel IF aux zones ouest, centre et sud.</w:t>
      </w:r>
    </w:p>
    <w:p w14:paraId="2E7EAB72" w14:textId="77777777" w:rsidR="00543213" w:rsidRPr="003E203D" w:rsidRDefault="00543213" w:rsidP="003E203D">
      <w:pPr>
        <w:pStyle w:val="Corps"/>
        <w:spacing w:line="240" w:lineRule="auto"/>
        <w:rPr>
          <w:rFonts w:cs="Times New Roman"/>
          <w:color w:val="auto"/>
          <w:sz w:val="22"/>
          <w:szCs w:val="22"/>
        </w:rPr>
      </w:pPr>
    </w:p>
    <w:p w14:paraId="4C83F06E" w14:textId="54E48804" w:rsidR="00543213" w:rsidRPr="003E203D" w:rsidRDefault="006759C0" w:rsidP="00D42A96">
      <w:pPr>
        <w:pStyle w:val="Titre2"/>
        <w:keepNext/>
        <w:numPr>
          <w:ilvl w:val="1"/>
          <w:numId w:val="26"/>
        </w:numPr>
        <w:spacing w:before="120" w:after="120"/>
        <w:ind w:left="578" w:hanging="578"/>
        <w:contextualSpacing/>
        <w:jc w:val="left"/>
        <w:rPr>
          <w:sz w:val="22"/>
          <w:szCs w:val="22"/>
        </w:rPr>
      </w:pPr>
      <w:bookmarkStart w:id="411" w:name="_Toc500774440"/>
      <w:bookmarkStart w:id="412" w:name="_Toc496284653"/>
      <w:bookmarkStart w:id="413" w:name="_Toc496096559"/>
      <w:r>
        <w:rPr>
          <w:rStyle w:val="Numrodepage"/>
          <w:bCs/>
          <w:sz w:val="22"/>
          <w:szCs w:val="22"/>
        </w:rPr>
        <w:t xml:space="preserve">Objectif 2. </w:t>
      </w:r>
      <w:r w:rsidR="00543213" w:rsidRPr="003E203D">
        <w:rPr>
          <w:sz w:val="22"/>
          <w:szCs w:val="22"/>
        </w:rPr>
        <w:t>Améliorer l’accès aux soins de qualité.</w:t>
      </w:r>
      <w:bookmarkEnd w:id="411"/>
      <w:bookmarkEnd w:id="412"/>
      <w:bookmarkEnd w:id="413"/>
    </w:p>
    <w:p w14:paraId="7CAB98C1"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Les recommandations suivantes visent à augmenter la couverture en soins des populations dans les régions démunies en étendant l’expérience conduite à Madagascar selon des stratégies apparentées présentées ci-après : </w:t>
      </w:r>
    </w:p>
    <w:p w14:paraId="5E101A6C" w14:textId="77777777" w:rsidR="00543213" w:rsidRPr="003E203D" w:rsidRDefault="00543213" w:rsidP="00D42A96">
      <w:pPr>
        <w:pStyle w:val="Paragraphedeliste"/>
        <w:widowControl w:val="0"/>
        <w:numPr>
          <w:ilvl w:val="0"/>
          <w:numId w:val="41"/>
        </w:numPr>
        <w:suppressAutoHyphens/>
        <w:autoSpaceDN w:val="0"/>
        <w:ind w:left="567" w:hanging="283"/>
        <w:jc w:val="both"/>
        <w:rPr>
          <w:rFonts w:cs="Times New Roman"/>
        </w:rPr>
      </w:pPr>
      <w:r w:rsidRPr="003E203D">
        <w:rPr>
          <w:rStyle w:val="Numrodepage"/>
          <w:rFonts w:cs="Times New Roman"/>
        </w:rPr>
        <w:t>Développer des soins primaires dentaires réalisés par des auxiliaires dentaires, des professionnels de santé non dentistes ou des médecins généralistes avec un système de référencement aux chirurgiens-dentistes qui leur permettrait de mieux se consacrer à des tâches de soins cliniques plus techniques ;</w:t>
      </w:r>
    </w:p>
    <w:p w14:paraId="2AD29A3F" w14:textId="77777777" w:rsidR="00543213" w:rsidRPr="003E203D" w:rsidRDefault="00543213" w:rsidP="00D42A96">
      <w:pPr>
        <w:pStyle w:val="Paragraphedeliste"/>
        <w:widowControl w:val="0"/>
        <w:numPr>
          <w:ilvl w:val="0"/>
          <w:numId w:val="41"/>
        </w:numPr>
        <w:suppressAutoHyphens/>
        <w:autoSpaceDN w:val="0"/>
        <w:ind w:left="567" w:hanging="283"/>
        <w:jc w:val="both"/>
        <w:rPr>
          <w:rFonts w:cs="Times New Roman"/>
        </w:rPr>
      </w:pPr>
      <w:r w:rsidRPr="003E203D">
        <w:rPr>
          <w:rStyle w:val="Numrodepage"/>
          <w:rFonts w:cs="Times New Roman"/>
        </w:rPr>
        <w:t>Favoriser l’extension du TUD et de la formation des médecins publics ou privés sur le mode MGC, sages-femmes, infirmiers, kinésithérapeutes ou prothésistes, dans le cadre d’une procédure d’accréditation et d’un accompagnement permettant d’éviter des conséquences préjudiciables à la population ;</w:t>
      </w:r>
    </w:p>
    <w:p w14:paraId="6C7423C6" w14:textId="77777777" w:rsidR="00543213" w:rsidRPr="003E203D" w:rsidRDefault="00543213" w:rsidP="00E85FFB">
      <w:pPr>
        <w:pStyle w:val="Paragraphedeliste"/>
        <w:widowControl w:val="0"/>
        <w:numPr>
          <w:ilvl w:val="0"/>
          <w:numId w:val="41"/>
        </w:numPr>
        <w:suppressAutoHyphens/>
        <w:autoSpaceDN w:val="0"/>
        <w:ind w:left="567" w:hanging="283"/>
        <w:jc w:val="both"/>
        <w:rPr>
          <w:rStyle w:val="Numrodepage"/>
          <w:rFonts w:cs="Times New Roman"/>
        </w:rPr>
      </w:pPr>
      <w:r w:rsidRPr="003E203D">
        <w:rPr>
          <w:rStyle w:val="Numrodepage"/>
          <w:rFonts w:cs="Times New Roman"/>
        </w:rPr>
        <w:t xml:space="preserve">Former le personnel médical affecté en zone rurale aux soins de base dentaires avec dotation d’un set pour extraction dentaire sans qu’il soit nécessairement aussi complet qu’une réelle installation dentaire ou dont le contenu pourrait dépendre du niveau attendu de prestations. </w:t>
      </w:r>
    </w:p>
    <w:p w14:paraId="3E8D484F" w14:textId="77777777" w:rsidR="00543213" w:rsidRPr="003E203D" w:rsidRDefault="00543213" w:rsidP="003E203D">
      <w:pPr>
        <w:pStyle w:val="Paragraphedeliste"/>
        <w:ind w:left="567" w:hanging="283"/>
        <w:rPr>
          <w:rStyle w:val="Numrodepage"/>
          <w:rFonts w:cs="Times New Roman"/>
        </w:rPr>
      </w:pPr>
    </w:p>
    <w:p w14:paraId="4D1BCF66" w14:textId="77777777" w:rsidR="00543213" w:rsidRPr="003E203D" w:rsidRDefault="00543213" w:rsidP="003E203D">
      <w:pPr>
        <w:pStyle w:val="Paragraphedeliste"/>
        <w:ind w:left="0"/>
        <w:rPr>
          <w:rStyle w:val="Numrodepage"/>
          <w:rFonts w:cs="Times New Roman"/>
        </w:rPr>
      </w:pPr>
      <w:r w:rsidRPr="003E203D">
        <w:rPr>
          <w:rStyle w:val="Numrodepage"/>
          <w:rFonts w:cs="Times New Roman"/>
        </w:rPr>
        <w:t xml:space="preserve">Pour le </w:t>
      </w:r>
      <w:r w:rsidRPr="003E203D">
        <w:rPr>
          <w:rStyle w:val="Numrodepage"/>
          <w:rFonts w:cs="Times New Roman"/>
          <w:b/>
          <w:bCs/>
        </w:rPr>
        <w:t>Laos</w:t>
      </w:r>
      <w:r w:rsidRPr="003E203D">
        <w:rPr>
          <w:rStyle w:val="Numrodepage"/>
          <w:rFonts w:cs="Times New Roman"/>
        </w:rPr>
        <w:t> :</w:t>
      </w:r>
    </w:p>
    <w:p w14:paraId="3EF04795" w14:textId="77777777" w:rsidR="00543213" w:rsidRPr="003E203D" w:rsidRDefault="00543213" w:rsidP="003E203D">
      <w:pPr>
        <w:pStyle w:val="Corps"/>
        <w:spacing w:after="0" w:line="240" w:lineRule="auto"/>
        <w:rPr>
          <w:rFonts w:cs="Times New Roman"/>
          <w:color w:val="auto"/>
          <w:sz w:val="22"/>
          <w:szCs w:val="22"/>
        </w:rPr>
      </w:pPr>
      <w:r w:rsidRPr="003E203D">
        <w:rPr>
          <w:rFonts w:cs="Times New Roman"/>
          <w:color w:val="auto"/>
          <w:sz w:val="22"/>
          <w:szCs w:val="22"/>
        </w:rPr>
        <w:t xml:space="preserve">Quelques pistes peuvent être envisagées concernant le volet hygiène et prévention, séparément ou conjointement, sous réserve de leur participation au modèle d’engagement et de sélection qui a fait ses preuves au </w:t>
      </w:r>
      <w:r w:rsidRPr="003E203D">
        <w:rPr>
          <w:rStyle w:val="Numrodepage"/>
          <w:rFonts w:cs="Times New Roman"/>
          <w:b/>
          <w:bCs/>
          <w:color w:val="auto"/>
          <w:sz w:val="22"/>
          <w:szCs w:val="22"/>
        </w:rPr>
        <w:t>Laos</w:t>
      </w:r>
      <w:r w:rsidRPr="003E203D">
        <w:rPr>
          <w:rFonts w:cs="Times New Roman"/>
          <w:color w:val="auto"/>
          <w:sz w:val="22"/>
          <w:szCs w:val="22"/>
        </w:rPr>
        <w:t xml:space="preserve"> et à </w:t>
      </w:r>
      <w:r w:rsidRPr="003E203D">
        <w:rPr>
          <w:rStyle w:val="Numrodepage"/>
          <w:rFonts w:cs="Times New Roman"/>
          <w:b/>
          <w:bCs/>
          <w:color w:val="auto"/>
          <w:sz w:val="22"/>
          <w:szCs w:val="22"/>
        </w:rPr>
        <w:t>Madagascar</w:t>
      </w:r>
      <w:r w:rsidRPr="003E203D">
        <w:rPr>
          <w:rFonts w:cs="Times New Roman"/>
          <w:color w:val="auto"/>
          <w:sz w:val="22"/>
          <w:szCs w:val="22"/>
        </w:rPr>
        <w:t xml:space="preserve"> : </w:t>
      </w:r>
    </w:p>
    <w:p w14:paraId="22F6FC91" w14:textId="77777777" w:rsidR="00543213" w:rsidRPr="003E203D" w:rsidRDefault="00543213" w:rsidP="00D42A96">
      <w:pPr>
        <w:pStyle w:val="Paragraphedeliste"/>
        <w:widowControl w:val="0"/>
        <w:numPr>
          <w:ilvl w:val="0"/>
          <w:numId w:val="42"/>
        </w:numPr>
        <w:suppressAutoHyphens/>
        <w:autoSpaceDN w:val="0"/>
        <w:ind w:left="567" w:hanging="283"/>
        <w:jc w:val="both"/>
        <w:rPr>
          <w:rFonts w:cs="Times New Roman"/>
        </w:rPr>
      </w:pPr>
      <w:r w:rsidRPr="003E203D">
        <w:rPr>
          <w:rStyle w:val="Numrodepage"/>
          <w:rFonts w:cs="Times New Roman"/>
        </w:rPr>
        <w:t>Etendre aux chirurgiens-dentistes privés de la capitale puis en province ;</w:t>
      </w:r>
    </w:p>
    <w:p w14:paraId="78440D8E" w14:textId="77777777" w:rsidR="00543213" w:rsidRPr="003E203D" w:rsidRDefault="00543213" w:rsidP="00D42A96">
      <w:pPr>
        <w:pStyle w:val="Paragraphedeliste"/>
        <w:widowControl w:val="0"/>
        <w:numPr>
          <w:ilvl w:val="0"/>
          <w:numId w:val="42"/>
        </w:numPr>
        <w:suppressAutoHyphens/>
        <w:autoSpaceDN w:val="0"/>
        <w:ind w:left="567" w:hanging="283"/>
        <w:jc w:val="both"/>
        <w:rPr>
          <w:rStyle w:val="Numrodepage"/>
          <w:rFonts w:cs="Times New Roman"/>
        </w:rPr>
      </w:pPr>
      <w:r w:rsidRPr="003E203D">
        <w:rPr>
          <w:rStyle w:val="Numrodepage"/>
          <w:rFonts w:cs="Times New Roman"/>
        </w:rPr>
        <w:t>Etendre aux centres de formation médicale, hôpitaux et facultés et écoles paramédicales ;</w:t>
      </w:r>
    </w:p>
    <w:p w14:paraId="65C8FA58" w14:textId="77777777" w:rsidR="00543213" w:rsidRPr="003E203D" w:rsidRDefault="00543213" w:rsidP="00D42A96">
      <w:pPr>
        <w:pStyle w:val="Paragraphedeliste"/>
        <w:widowControl w:val="0"/>
        <w:numPr>
          <w:ilvl w:val="0"/>
          <w:numId w:val="42"/>
        </w:numPr>
        <w:suppressAutoHyphens/>
        <w:autoSpaceDN w:val="0"/>
        <w:ind w:left="567" w:hanging="283"/>
        <w:jc w:val="both"/>
        <w:rPr>
          <w:rFonts w:cs="Times New Roman"/>
        </w:rPr>
      </w:pPr>
      <w:r w:rsidRPr="003E203D">
        <w:rPr>
          <w:rStyle w:val="Numrodepage"/>
          <w:rFonts w:cs="Times New Roman"/>
        </w:rPr>
        <w:t>Etendre aux hôpitaux principaux de Vientiane (Mitthapap, Mahosot, Sethathirat) puis extension à 3 sur 17 hôpitaux provinciaux ;</w:t>
      </w:r>
    </w:p>
    <w:p w14:paraId="6A38E240" w14:textId="77777777" w:rsidR="00543213" w:rsidRPr="003E203D" w:rsidRDefault="00543213" w:rsidP="00D42A96">
      <w:pPr>
        <w:pStyle w:val="Paragraphedeliste"/>
        <w:widowControl w:val="0"/>
        <w:numPr>
          <w:ilvl w:val="0"/>
          <w:numId w:val="42"/>
        </w:numPr>
        <w:suppressAutoHyphens/>
        <w:autoSpaceDN w:val="0"/>
        <w:ind w:left="567" w:hanging="283"/>
        <w:jc w:val="both"/>
        <w:rPr>
          <w:rFonts w:cs="Times New Roman"/>
        </w:rPr>
      </w:pPr>
      <w:r w:rsidRPr="003E203D">
        <w:rPr>
          <w:rStyle w:val="Numrodepage"/>
          <w:rFonts w:cs="Times New Roman"/>
        </w:rPr>
        <w:t>Développer les stages pratiques, échanges, formation des enseignants à la faculté de médecine, notamment investigations des pratiques d’hygiène chez les médecins en cabinet privé et mise en place d’une formation adaptée à leur pratique (du type de celui réalisé à Madagascar) ;</w:t>
      </w:r>
    </w:p>
    <w:p w14:paraId="234C9AC0" w14:textId="77777777" w:rsidR="00543213" w:rsidRPr="003E203D" w:rsidRDefault="00543213" w:rsidP="00D42A96">
      <w:pPr>
        <w:pStyle w:val="Paragraphedeliste"/>
        <w:widowControl w:val="0"/>
        <w:numPr>
          <w:ilvl w:val="0"/>
          <w:numId w:val="42"/>
        </w:numPr>
        <w:suppressAutoHyphens/>
        <w:autoSpaceDN w:val="0"/>
        <w:ind w:left="567" w:hanging="283"/>
        <w:jc w:val="both"/>
        <w:rPr>
          <w:rFonts w:cs="Times New Roman"/>
        </w:rPr>
      </w:pPr>
      <w:r w:rsidRPr="003E203D">
        <w:rPr>
          <w:rStyle w:val="Numrodepage"/>
          <w:rFonts w:cs="Times New Roman"/>
        </w:rPr>
        <w:t>Intégrer un volet de prise en charge des déchets ;</w:t>
      </w:r>
    </w:p>
    <w:p w14:paraId="4CD987FF" w14:textId="77777777" w:rsidR="00543213" w:rsidRPr="003E203D" w:rsidRDefault="00543213" w:rsidP="00D42A96">
      <w:pPr>
        <w:pStyle w:val="Paragraphedeliste"/>
        <w:widowControl w:val="0"/>
        <w:numPr>
          <w:ilvl w:val="0"/>
          <w:numId w:val="42"/>
        </w:numPr>
        <w:suppressAutoHyphens/>
        <w:autoSpaceDN w:val="0"/>
        <w:ind w:left="567" w:hanging="283"/>
        <w:jc w:val="both"/>
        <w:rPr>
          <w:rStyle w:val="Numrodepage"/>
          <w:rFonts w:cs="Times New Roman"/>
        </w:rPr>
      </w:pPr>
      <w:r w:rsidRPr="003E203D">
        <w:rPr>
          <w:rStyle w:val="Numrodepage"/>
          <w:rFonts w:cs="Times New Roman"/>
        </w:rPr>
        <w:t xml:space="preserve">Expérimenter les approches type PILS et TUD dans les centres ruraux. </w:t>
      </w:r>
    </w:p>
    <w:p w14:paraId="50433015" w14:textId="77777777" w:rsidR="00543213" w:rsidRPr="003E203D" w:rsidRDefault="00543213" w:rsidP="003E203D">
      <w:pPr>
        <w:pStyle w:val="Paragraphedeliste"/>
        <w:ind w:left="567" w:hanging="283"/>
        <w:rPr>
          <w:rStyle w:val="Numrodepage"/>
          <w:rFonts w:cs="Times New Roman"/>
        </w:rPr>
      </w:pPr>
    </w:p>
    <w:p w14:paraId="3C98656E" w14:textId="77777777" w:rsidR="00543213" w:rsidRPr="003E203D" w:rsidRDefault="00543213" w:rsidP="003E203D">
      <w:pPr>
        <w:rPr>
          <w:rStyle w:val="Numrodepage"/>
          <w:rFonts w:cs="Times New Roman"/>
        </w:rPr>
      </w:pPr>
      <w:r w:rsidRPr="003E203D">
        <w:rPr>
          <w:rStyle w:val="Numrodepage"/>
          <w:rFonts w:cs="Times New Roman"/>
        </w:rPr>
        <w:t xml:space="preserve">Pour </w:t>
      </w:r>
      <w:r w:rsidRPr="003E203D">
        <w:rPr>
          <w:rStyle w:val="Numrodepage"/>
          <w:rFonts w:cs="Times New Roman"/>
          <w:b/>
          <w:bCs/>
        </w:rPr>
        <w:t xml:space="preserve">Madagascar : </w:t>
      </w:r>
    </w:p>
    <w:p w14:paraId="3D77F199" w14:textId="77777777" w:rsidR="00543213" w:rsidRPr="003E203D" w:rsidRDefault="00543213" w:rsidP="00D42A96">
      <w:pPr>
        <w:pStyle w:val="Paragraphedeliste"/>
        <w:widowControl w:val="0"/>
        <w:numPr>
          <w:ilvl w:val="0"/>
          <w:numId w:val="43"/>
        </w:numPr>
        <w:suppressAutoHyphens/>
        <w:autoSpaceDN w:val="0"/>
        <w:ind w:left="567" w:hanging="283"/>
        <w:jc w:val="both"/>
        <w:rPr>
          <w:rFonts w:cs="Times New Roman"/>
        </w:rPr>
      </w:pPr>
      <w:r w:rsidRPr="003E203D">
        <w:rPr>
          <w:rStyle w:val="Numrodepage"/>
          <w:rFonts w:cs="Times New Roman"/>
        </w:rPr>
        <w:t>Etendre le volet hygiène et prévention dans les CSSB;</w:t>
      </w:r>
    </w:p>
    <w:p w14:paraId="3D7C3CBF" w14:textId="77777777" w:rsidR="00543213" w:rsidRPr="003E203D" w:rsidRDefault="00543213" w:rsidP="00D42A96">
      <w:pPr>
        <w:pStyle w:val="Paragraphedeliste"/>
        <w:widowControl w:val="0"/>
        <w:numPr>
          <w:ilvl w:val="0"/>
          <w:numId w:val="43"/>
        </w:numPr>
        <w:suppressAutoHyphens/>
        <w:autoSpaceDN w:val="0"/>
        <w:ind w:left="567" w:hanging="283"/>
        <w:jc w:val="both"/>
        <w:rPr>
          <w:rFonts w:cs="Times New Roman"/>
        </w:rPr>
      </w:pPr>
      <w:r w:rsidRPr="003E203D">
        <w:rPr>
          <w:rStyle w:val="Numrodepage"/>
          <w:rFonts w:cs="Times New Roman"/>
        </w:rPr>
        <w:t>Poursuivre le processus avec des critères de sélection et de suivi;</w:t>
      </w:r>
    </w:p>
    <w:p w14:paraId="62332DC5" w14:textId="77777777" w:rsidR="00543213" w:rsidRPr="003E203D" w:rsidRDefault="00543213" w:rsidP="00D42A96">
      <w:pPr>
        <w:pStyle w:val="Paragraphedeliste"/>
        <w:widowControl w:val="0"/>
        <w:numPr>
          <w:ilvl w:val="0"/>
          <w:numId w:val="43"/>
        </w:numPr>
        <w:suppressAutoHyphens/>
        <w:autoSpaceDN w:val="0"/>
        <w:ind w:left="567" w:hanging="283"/>
        <w:jc w:val="both"/>
        <w:rPr>
          <w:rFonts w:cs="Times New Roman"/>
        </w:rPr>
      </w:pPr>
      <w:r w:rsidRPr="003E203D">
        <w:rPr>
          <w:rStyle w:val="Numrodepage"/>
          <w:rFonts w:cs="Times New Roman"/>
        </w:rPr>
        <w:t>Développer en « boule de neige » autour des centres déjà établis;</w:t>
      </w:r>
    </w:p>
    <w:p w14:paraId="606FDC38" w14:textId="77777777" w:rsidR="00543213" w:rsidRPr="003E203D" w:rsidRDefault="00543213" w:rsidP="00D42A96">
      <w:pPr>
        <w:pStyle w:val="Paragraphedeliste"/>
        <w:widowControl w:val="0"/>
        <w:numPr>
          <w:ilvl w:val="0"/>
          <w:numId w:val="43"/>
        </w:numPr>
        <w:suppressAutoHyphens/>
        <w:autoSpaceDN w:val="0"/>
        <w:ind w:left="567" w:hanging="283"/>
        <w:jc w:val="both"/>
        <w:rPr>
          <w:rStyle w:val="Numrodepage"/>
          <w:rFonts w:cs="Times New Roman"/>
        </w:rPr>
      </w:pPr>
      <w:r w:rsidRPr="003E203D">
        <w:rPr>
          <w:rStyle w:val="Numrodepage"/>
          <w:rFonts w:cs="Times New Roman"/>
        </w:rPr>
        <w:t>Envisager l’extension à la faculté dentaire et de médecine ;</w:t>
      </w:r>
    </w:p>
    <w:p w14:paraId="3E6041A3" w14:textId="77777777" w:rsidR="00543213" w:rsidRPr="003E203D" w:rsidRDefault="00543213" w:rsidP="00D42A96">
      <w:pPr>
        <w:pStyle w:val="Paragraphedeliste"/>
        <w:widowControl w:val="0"/>
        <w:numPr>
          <w:ilvl w:val="0"/>
          <w:numId w:val="43"/>
        </w:numPr>
        <w:suppressAutoHyphens/>
        <w:autoSpaceDN w:val="0"/>
        <w:ind w:left="567" w:hanging="283"/>
        <w:jc w:val="both"/>
        <w:rPr>
          <w:rStyle w:val="Numrodepage"/>
          <w:rFonts w:cs="Times New Roman"/>
        </w:rPr>
      </w:pPr>
      <w:r w:rsidRPr="003E203D">
        <w:rPr>
          <w:rStyle w:val="Numrodepage"/>
          <w:rFonts w:cs="Times New Roman"/>
        </w:rPr>
        <w:t>Etendre le volet formation aux TUD aux personnels de santé affectés en zone rurale.</w:t>
      </w:r>
    </w:p>
    <w:p w14:paraId="0DC2D645" w14:textId="77777777" w:rsidR="00543213" w:rsidRPr="003E203D" w:rsidRDefault="00543213" w:rsidP="00D42A96">
      <w:pPr>
        <w:pStyle w:val="Titre2"/>
        <w:keepNext/>
        <w:numPr>
          <w:ilvl w:val="1"/>
          <w:numId w:val="26"/>
        </w:numPr>
        <w:spacing w:before="120" w:after="120"/>
        <w:ind w:left="578" w:hanging="578"/>
        <w:contextualSpacing/>
        <w:jc w:val="left"/>
        <w:rPr>
          <w:rStyle w:val="Numrodepage"/>
          <w:sz w:val="22"/>
          <w:szCs w:val="22"/>
        </w:rPr>
      </w:pPr>
      <w:r w:rsidRPr="003E203D">
        <w:rPr>
          <w:sz w:val="22"/>
          <w:szCs w:val="22"/>
        </w:rPr>
        <w:t xml:space="preserve"> </w:t>
      </w:r>
      <w:bookmarkStart w:id="414" w:name="_Toc500774441"/>
      <w:bookmarkStart w:id="415" w:name="_Toc496284654"/>
      <w:bookmarkStart w:id="416" w:name="_Toc496096560"/>
      <w:r w:rsidRPr="003E203D">
        <w:rPr>
          <w:rStyle w:val="Numrodepage"/>
          <w:bCs/>
          <w:sz w:val="22"/>
          <w:szCs w:val="22"/>
        </w:rPr>
        <w:t>Objectif 3.</w:t>
      </w:r>
      <w:r w:rsidRPr="003E203D">
        <w:rPr>
          <w:rStyle w:val="Numrodepage"/>
          <w:sz w:val="22"/>
          <w:szCs w:val="22"/>
        </w:rPr>
        <w:t xml:space="preserve"> </w:t>
      </w:r>
      <w:r w:rsidRPr="003E203D">
        <w:rPr>
          <w:rStyle w:val="Numrodepage"/>
          <w:bCs/>
          <w:sz w:val="22"/>
          <w:szCs w:val="22"/>
        </w:rPr>
        <w:t>Renforcer les compétences des cadres de santé en santé publique.</w:t>
      </w:r>
      <w:bookmarkEnd w:id="414"/>
      <w:bookmarkEnd w:id="415"/>
      <w:bookmarkEnd w:id="416"/>
      <w:r w:rsidRPr="003E203D">
        <w:rPr>
          <w:rStyle w:val="Numrodepage"/>
          <w:sz w:val="22"/>
          <w:szCs w:val="22"/>
        </w:rPr>
        <w:t xml:space="preserve"> </w:t>
      </w:r>
    </w:p>
    <w:p w14:paraId="06A2D68F" w14:textId="77777777" w:rsidR="00543213" w:rsidRPr="003E203D" w:rsidRDefault="00543213" w:rsidP="00D42A96">
      <w:pPr>
        <w:pStyle w:val="Titre3"/>
        <w:keepNext/>
        <w:numPr>
          <w:ilvl w:val="2"/>
          <w:numId w:val="26"/>
        </w:numPr>
        <w:spacing w:before="120" w:after="60"/>
        <w:contextualSpacing/>
        <w:rPr>
          <w:rStyle w:val="Numrodepage"/>
          <w:sz w:val="22"/>
          <w:szCs w:val="22"/>
        </w:rPr>
      </w:pPr>
      <w:bookmarkStart w:id="417" w:name="_Toc500774442"/>
      <w:bookmarkStart w:id="418" w:name="_Toc496284655"/>
      <w:bookmarkStart w:id="419" w:name="_Toc496096561"/>
      <w:r w:rsidRPr="003E203D">
        <w:rPr>
          <w:rStyle w:val="Numrodepage"/>
          <w:sz w:val="22"/>
          <w:szCs w:val="22"/>
        </w:rPr>
        <w:t>Recommandations sur l’aspect organisationnel</w:t>
      </w:r>
      <w:bookmarkEnd w:id="417"/>
      <w:bookmarkEnd w:id="418"/>
      <w:bookmarkEnd w:id="419"/>
    </w:p>
    <w:p w14:paraId="300DD5FC" w14:textId="77777777" w:rsidR="00543213" w:rsidRPr="003E203D" w:rsidRDefault="00543213" w:rsidP="003E203D">
      <w:pPr>
        <w:pStyle w:val="Corps"/>
        <w:spacing w:line="240" w:lineRule="auto"/>
        <w:rPr>
          <w:rFonts w:cs="Times New Roman"/>
          <w:sz w:val="22"/>
          <w:szCs w:val="22"/>
        </w:rPr>
      </w:pPr>
      <w:r w:rsidRPr="003E203D">
        <w:rPr>
          <w:rFonts w:cs="Times New Roman"/>
          <w:color w:val="auto"/>
          <w:sz w:val="22"/>
          <w:szCs w:val="22"/>
        </w:rPr>
        <w:t xml:space="preserve">A </w:t>
      </w:r>
      <w:r w:rsidRPr="003E203D">
        <w:rPr>
          <w:rStyle w:val="Numrodepage"/>
          <w:rFonts w:cs="Times New Roman"/>
          <w:b/>
          <w:bCs/>
          <w:color w:val="auto"/>
          <w:sz w:val="22"/>
          <w:szCs w:val="22"/>
        </w:rPr>
        <w:t>Madagascar</w:t>
      </w:r>
      <w:r w:rsidRPr="003E203D">
        <w:rPr>
          <w:rFonts w:cs="Times New Roman"/>
          <w:color w:val="auto"/>
          <w:sz w:val="22"/>
          <w:szCs w:val="22"/>
        </w:rPr>
        <w:t>,</w:t>
      </w:r>
    </w:p>
    <w:p w14:paraId="1DD6FA91" w14:textId="77777777" w:rsidR="00543213" w:rsidRPr="003E203D" w:rsidRDefault="00543213" w:rsidP="00D42A96">
      <w:pPr>
        <w:pStyle w:val="Corps"/>
        <w:numPr>
          <w:ilvl w:val="0"/>
          <w:numId w:val="44"/>
        </w:numPr>
        <w:spacing w:line="240" w:lineRule="auto"/>
        <w:ind w:left="567" w:hanging="283"/>
        <w:rPr>
          <w:rFonts w:cs="Times New Roman"/>
          <w:color w:val="auto"/>
          <w:sz w:val="22"/>
          <w:szCs w:val="22"/>
        </w:rPr>
      </w:pPr>
      <w:r w:rsidRPr="003E203D">
        <w:rPr>
          <w:rFonts w:cs="Times New Roman"/>
          <w:color w:val="auto"/>
          <w:sz w:val="22"/>
          <w:szCs w:val="22"/>
        </w:rPr>
        <w:t>Intégrer les universités dentaires et médicales en s’inspirant de la démarche à la faculté dentaire de Ventiane ;</w:t>
      </w:r>
    </w:p>
    <w:p w14:paraId="5B57543B" w14:textId="77777777" w:rsidR="00543213" w:rsidRPr="003E203D" w:rsidRDefault="00543213" w:rsidP="00D42A96">
      <w:pPr>
        <w:pStyle w:val="Corps"/>
        <w:numPr>
          <w:ilvl w:val="0"/>
          <w:numId w:val="44"/>
        </w:numPr>
        <w:spacing w:line="240" w:lineRule="auto"/>
        <w:ind w:left="567" w:hanging="283"/>
        <w:rPr>
          <w:rFonts w:cs="Times New Roman"/>
          <w:color w:val="auto"/>
          <w:sz w:val="22"/>
          <w:szCs w:val="22"/>
        </w:rPr>
      </w:pPr>
      <w:r w:rsidRPr="003E203D">
        <w:rPr>
          <w:rFonts w:cs="Times New Roman"/>
          <w:color w:val="auto"/>
          <w:sz w:val="22"/>
          <w:szCs w:val="22"/>
        </w:rPr>
        <w:t>Renforcer les liens avec le conseil de l’ordre ;</w:t>
      </w:r>
    </w:p>
    <w:p w14:paraId="4047472E" w14:textId="77777777" w:rsidR="00543213" w:rsidRPr="003E203D" w:rsidRDefault="00543213" w:rsidP="00D42A96">
      <w:pPr>
        <w:pStyle w:val="Corps"/>
        <w:numPr>
          <w:ilvl w:val="0"/>
          <w:numId w:val="44"/>
        </w:numPr>
        <w:spacing w:line="240" w:lineRule="auto"/>
        <w:ind w:left="567" w:hanging="283"/>
        <w:rPr>
          <w:rFonts w:cs="Times New Roman"/>
          <w:color w:val="auto"/>
          <w:sz w:val="22"/>
          <w:szCs w:val="22"/>
        </w:rPr>
      </w:pPr>
      <w:r w:rsidRPr="003E203D">
        <w:rPr>
          <w:rFonts w:cs="Times New Roman"/>
          <w:color w:val="auto"/>
          <w:sz w:val="22"/>
          <w:szCs w:val="22"/>
        </w:rPr>
        <w:t xml:space="preserve">Favoriser l’arrivée de nouveau partenaires à même de poursuivre certaines activités avec la SSOABD, telles celles de sensibilisations dans les écoles ou la recherche de financement.  </w:t>
      </w:r>
    </w:p>
    <w:p w14:paraId="09829132" w14:textId="77777777" w:rsidR="00543213" w:rsidRPr="003E203D" w:rsidRDefault="00543213" w:rsidP="003E203D">
      <w:pPr>
        <w:pStyle w:val="Corps"/>
        <w:spacing w:line="240" w:lineRule="auto"/>
        <w:rPr>
          <w:rStyle w:val="Numrodepage"/>
          <w:rFonts w:cs="Times New Roman"/>
          <w:sz w:val="22"/>
          <w:szCs w:val="22"/>
        </w:rPr>
      </w:pPr>
      <w:r w:rsidRPr="003E203D">
        <w:rPr>
          <w:rFonts w:cs="Times New Roman"/>
          <w:color w:val="auto"/>
          <w:sz w:val="22"/>
          <w:szCs w:val="22"/>
        </w:rPr>
        <w:t xml:space="preserve">Au </w:t>
      </w:r>
      <w:r w:rsidRPr="003E203D">
        <w:rPr>
          <w:rStyle w:val="Numrodepage"/>
          <w:rFonts w:cs="Times New Roman"/>
          <w:b/>
          <w:bCs/>
          <w:color w:val="auto"/>
          <w:sz w:val="22"/>
          <w:szCs w:val="22"/>
        </w:rPr>
        <w:t>Laos,</w:t>
      </w:r>
    </w:p>
    <w:p w14:paraId="7108EAB3" w14:textId="77777777" w:rsidR="00543213" w:rsidRPr="003E203D" w:rsidRDefault="00543213" w:rsidP="00D42A96">
      <w:pPr>
        <w:pStyle w:val="Corps"/>
        <w:numPr>
          <w:ilvl w:val="0"/>
          <w:numId w:val="45"/>
        </w:numPr>
        <w:spacing w:line="240" w:lineRule="auto"/>
        <w:ind w:left="567" w:hanging="283"/>
        <w:rPr>
          <w:rFonts w:cs="Times New Roman"/>
          <w:sz w:val="22"/>
          <w:szCs w:val="22"/>
        </w:rPr>
      </w:pPr>
      <w:r w:rsidRPr="003E203D">
        <w:rPr>
          <w:rFonts w:cs="Times New Roman"/>
          <w:color w:val="auto"/>
          <w:sz w:val="22"/>
          <w:szCs w:val="22"/>
        </w:rPr>
        <w:t>Développer un lobbying plus intense auprès du MoH afin d’obtenir une représentation en SBD (un chirurgien-dentiste est actuellement pressenti) ;</w:t>
      </w:r>
    </w:p>
    <w:p w14:paraId="7E20D66D" w14:textId="77777777" w:rsidR="00543213" w:rsidRPr="003E203D" w:rsidRDefault="00543213" w:rsidP="00D42A96">
      <w:pPr>
        <w:pStyle w:val="Corps"/>
        <w:numPr>
          <w:ilvl w:val="0"/>
          <w:numId w:val="45"/>
        </w:numPr>
        <w:spacing w:line="240" w:lineRule="auto"/>
        <w:ind w:left="567" w:hanging="283"/>
        <w:rPr>
          <w:rFonts w:cs="Times New Roman"/>
          <w:color w:val="auto"/>
          <w:sz w:val="22"/>
          <w:szCs w:val="22"/>
        </w:rPr>
      </w:pPr>
      <w:r w:rsidRPr="003E203D">
        <w:rPr>
          <w:rFonts w:cs="Times New Roman"/>
          <w:color w:val="auto"/>
          <w:sz w:val="22"/>
          <w:szCs w:val="22"/>
        </w:rPr>
        <w:t>Renforcer la qualité et les programmes de l’ADL ;</w:t>
      </w:r>
    </w:p>
    <w:p w14:paraId="4CCF081C" w14:textId="77777777" w:rsidR="00543213"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Dans les deux pays poursuivre le partenariat public /privé. </w:t>
      </w:r>
    </w:p>
    <w:p w14:paraId="049B32B1" w14:textId="319A7DA7" w:rsidR="00E85FFB" w:rsidRPr="00E85FFB" w:rsidRDefault="00E85FFB" w:rsidP="00E85FFB">
      <w:pPr>
        <w:rPr>
          <w:rFonts w:eastAsia="Arial Unicode MS" w:cs="Times New Roman"/>
          <w:u w:color="000000"/>
          <w:lang w:eastAsia="fr-FR"/>
        </w:rPr>
      </w:pPr>
      <w:r>
        <w:rPr>
          <w:rFonts w:cs="Times New Roman"/>
        </w:rPr>
        <w:br w:type="page"/>
      </w:r>
    </w:p>
    <w:p w14:paraId="3D770565" w14:textId="77777777" w:rsidR="00543213" w:rsidRPr="003E203D" w:rsidRDefault="00543213" w:rsidP="00D42A96">
      <w:pPr>
        <w:pStyle w:val="Titre3"/>
        <w:keepNext/>
        <w:numPr>
          <w:ilvl w:val="2"/>
          <w:numId w:val="26"/>
        </w:numPr>
        <w:spacing w:before="120" w:after="60"/>
        <w:contextualSpacing/>
        <w:rPr>
          <w:sz w:val="22"/>
          <w:szCs w:val="22"/>
        </w:rPr>
      </w:pPr>
      <w:bookmarkStart w:id="420" w:name="_Toc496284656"/>
      <w:bookmarkStart w:id="421" w:name="_Toc496096562"/>
      <w:bookmarkStart w:id="422" w:name="_Toc500774443"/>
      <w:r w:rsidRPr="003E203D">
        <w:rPr>
          <w:rStyle w:val="Numrodepage"/>
          <w:sz w:val="22"/>
          <w:szCs w:val="22"/>
        </w:rPr>
        <w:t xml:space="preserve">Recommandations </w:t>
      </w:r>
      <w:r w:rsidRPr="003E203D">
        <w:rPr>
          <w:sz w:val="22"/>
          <w:szCs w:val="22"/>
        </w:rPr>
        <w:t xml:space="preserve">pour la représentation de </w:t>
      </w:r>
      <w:bookmarkEnd w:id="420"/>
      <w:bookmarkEnd w:id="421"/>
      <w:r w:rsidRPr="003E203D">
        <w:rPr>
          <w:sz w:val="22"/>
          <w:szCs w:val="22"/>
        </w:rPr>
        <w:t>santé bucco-dentaire</w:t>
      </w:r>
      <w:bookmarkEnd w:id="422"/>
      <w:r w:rsidRPr="003E203D">
        <w:rPr>
          <w:sz w:val="22"/>
          <w:szCs w:val="22"/>
        </w:rPr>
        <w:t xml:space="preserve"> </w:t>
      </w:r>
    </w:p>
    <w:p w14:paraId="1A16CAC3" w14:textId="77777777" w:rsidR="00543213" w:rsidRPr="003E203D" w:rsidRDefault="00543213" w:rsidP="003E203D">
      <w:pPr>
        <w:rPr>
          <w:rFonts w:cs="Times New Roman"/>
        </w:rPr>
      </w:pPr>
      <w:r w:rsidRPr="003E203D">
        <w:rPr>
          <w:rStyle w:val="Numrodepage"/>
          <w:rFonts w:cs="Times New Roman"/>
        </w:rPr>
        <w:t>Dans les deux pays</w:t>
      </w:r>
    </w:p>
    <w:p w14:paraId="776D50DC" w14:textId="77777777" w:rsidR="00543213" w:rsidRPr="003E203D" w:rsidRDefault="00543213" w:rsidP="00D42A96">
      <w:pPr>
        <w:pStyle w:val="Paragraphedeliste"/>
        <w:numPr>
          <w:ilvl w:val="0"/>
          <w:numId w:val="46"/>
        </w:numPr>
        <w:tabs>
          <w:tab w:val="left" w:pos="360"/>
        </w:tabs>
        <w:autoSpaceDN w:val="0"/>
        <w:ind w:left="567" w:hanging="283"/>
        <w:jc w:val="both"/>
        <w:rPr>
          <w:rStyle w:val="Numrodepage"/>
          <w:rFonts w:cs="Times New Roman"/>
        </w:rPr>
      </w:pPr>
      <w:r w:rsidRPr="003E203D">
        <w:rPr>
          <w:rStyle w:val="Numrodepage"/>
          <w:rFonts w:cs="Times New Roman"/>
        </w:rPr>
        <w:t>Renforcer la collaboration locale entre institutions et partenaires potentiels, en particulier à Madagascar : faculté dentaire et faculté de médecine, au Laos : OMS, faculté de médecine au Laos, écoles paramédicales et services hospitaliers ;</w:t>
      </w:r>
    </w:p>
    <w:p w14:paraId="37C406B4" w14:textId="77777777" w:rsidR="00543213" w:rsidRPr="003E203D" w:rsidRDefault="00543213" w:rsidP="00D42A96">
      <w:pPr>
        <w:pStyle w:val="Corps"/>
        <w:numPr>
          <w:ilvl w:val="1"/>
          <w:numId w:val="47"/>
        </w:numPr>
        <w:spacing w:after="0" w:line="240" w:lineRule="auto"/>
        <w:ind w:left="567" w:hanging="283"/>
        <w:rPr>
          <w:rFonts w:cs="Times New Roman"/>
          <w:color w:val="auto"/>
          <w:sz w:val="22"/>
          <w:szCs w:val="22"/>
        </w:rPr>
      </w:pPr>
      <w:r w:rsidRPr="003E203D">
        <w:rPr>
          <w:rFonts w:cs="Times New Roman"/>
          <w:color w:val="auto"/>
          <w:sz w:val="22"/>
          <w:szCs w:val="22"/>
        </w:rPr>
        <w:t>Poursuivre l’intégration de la SBD dans la lutte contre les maladies non transmissibles (HTA, AVC, obésité) et les plans nationaux de nutrition ;</w:t>
      </w:r>
    </w:p>
    <w:p w14:paraId="7641E7C0" w14:textId="77777777" w:rsidR="00543213" w:rsidRPr="003E203D" w:rsidRDefault="00543213" w:rsidP="00D42A96">
      <w:pPr>
        <w:pStyle w:val="Corps"/>
        <w:numPr>
          <w:ilvl w:val="1"/>
          <w:numId w:val="47"/>
        </w:numPr>
        <w:spacing w:after="0" w:line="240" w:lineRule="auto"/>
        <w:ind w:left="567" w:hanging="283"/>
        <w:rPr>
          <w:rFonts w:cs="Times New Roman"/>
          <w:color w:val="auto"/>
          <w:sz w:val="22"/>
          <w:szCs w:val="22"/>
        </w:rPr>
      </w:pPr>
      <w:r w:rsidRPr="003E203D">
        <w:rPr>
          <w:rFonts w:cs="Times New Roman"/>
          <w:color w:val="auto"/>
          <w:sz w:val="22"/>
          <w:szCs w:val="22"/>
        </w:rPr>
        <w:t>Prévoir la publication dans des revues scientifiques internationales de certaines enquêtes et travaux;</w:t>
      </w:r>
    </w:p>
    <w:p w14:paraId="5964B213" w14:textId="77777777" w:rsidR="00543213" w:rsidRPr="003E203D" w:rsidRDefault="00543213" w:rsidP="00D42A96">
      <w:pPr>
        <w:pStyle w:val="Corps"/>
        <w:numPr>
          <w:ilvl w:val="1"/>
          <w:numId w:val="47"/>
        </w:numPr>
        <w:spacing w:after="0" w:line="240" w:lineRule="auto"/>
        <w:ind w:left="567" w:hanging="283"/>
        <w:rPr>
          <w:rFonts w:cs="Times New Roman"/>
          <w:color w:val="auto"/>
          <w:sz w:val="22"/>
          <w:szCs w:val="22"/>
        </w:rPr>
      </w:pPr>
      <w:r w:rsidRPr="003E203D">
        <w:rPr>
          <w:rFonts w:cs="Times New Roman"/>
          <w:color w:val="auto"/>
          <w:sz w:val="22"/>
          <w:szCs w:val="22"/>
        </w:rPr>
        <w:t>Poursuivre les échanges Sud-Sud entre les deux pays afin de stimuler la dynamique de synergie.</w:t>
      </w:r>
    </w:p>
    <w:p w14:paraId="07107087" w14:textId="77777777" w:rsidR="00543213" w:rsidRPr="003E203D" w:rsidRDefault="00543213" w:rsidP="003E203D">
      <w:pPr>
        <w:pStyle w:val="Corps"/>
        <w:spacing w:after="0" w:line="240" w:lineRule="auto"/>
        <w:ind w:left="567"/>
        <w:rPr>
          <w:rFonts w:cs="Times New Roman"/>
          <w:color w:val="auto"/>
          <w:sz w:val="22"/>
          <w:szCs w:val="22"/>
        </w:rPr>
      </w:pPr>
    </w:p>
    <w:p w14:paraId="1CB9948E" w14:textId="77777777" w:rsidR="00543213" w:rsidRPr="003E203D" w:rsidRDefault="00543213" w:rsidP="003E203D">
      <w:pPr>
        <w:pStyle w:val="Corps"/>
        <w:spacing w:after="0" w:line="240" w:lineRule="auto"/>
        <w:rPr>
          <w:rFonts w:cs="Times New Roman"/>
          <w:color w:val="auto"/>
          <w:sz w:val="22"/>
          <w:szCs w:val="22"/>
        </w:rPr>
      </w:pPr>
      <w:r w:rsidRPr="003E203D">
        <w:rPr>
          <w:rFonts w:cs="Times New Roman"/>
          <w:color w:val="auto"/>
          <w:sz w:val="22"/>
          <w:szCs w:val="22"/>
        </w:rPr>
        <w:t xml:space="preserve">Pour le </w:t>
      </w:r>
      <w:r w:rsidRPr="003E203D">
        <w:rPr>
          <w:rStyle w:val="Numrodepage"/>
          <w:rFonts w:cs="Times New Roman"/>
          <w:b/>
          <w:bCs/>
          <w:color w:val="auto"/>
          <w:sz w:val="22"/>
          <w:szCs w:val="22"/>
        </w:rPr>
        <w:t xml:space="preserve">Laos, </w:t>
      </w:r>
    </w:p>
    <w:p w14:paraId="1684D731" w14:textId="77777777" w:rsidR="00543213" w:rsidRPr="003E203D" w:rsidRDefault="00543213" w:rsidP="00D42A96">
      <w:pPr>
        <w:pStyle w:val="Paragraphedeliste"/>
        <w:widowControl w:val="0"/>
        <w:numPr>
          <w:ilvl w:val="0"/>
          <w:numId w:val="48"/>
        </w:numPr>
        <w:suppressAutoHyphens/>
        <w:autoSpaceDN w:val="0"/>
        <w:ind w:left="567" w:hanging="283"/>
        <w:rPr>
          <w:rStyle w:val="Numrodepage"/>
          <w:rFonts w:cs="Times New Roman"/>
        </w:rPr>
      </w:pPr>
      <w:r w:rsidRPr="003E203D">
        <w:rPr>
          <w:rStyle w:val="Numrodepage"/>
          <w:rFonts w:cs="Times New Roman"/>
        </w:rPr>
        <w:t xml:space="preserve">Promouvoir le cadre législatif et la structure de référence en SBD au MoH du </w:t>
      </w:r>
      <w:r w:rsidRPr="003E203D">
        <w:rPr>
          <w:rStyle w:val="Numrodepage"/>
          <w:rFonts w:cs="Times New Roman"/>
          <w:b/>
          <w:bCs/>
        </w:rPr>
        <w:t>Laos.</w:t>
      </w:r>
    </w:p>
    <w:p w14:paraId="014030D8" w14:textId="77777777" w:rsidR="00543213" w:rsidRPr="003E203D" w:rsidRDefault="00543213" w:rsidP="003E203D">
      <w:pPr>
        <w:pStyle w:val="Paragraphedeliste"/>
        <w:ind w:left="567" w:hanging="283"/>
        <w:rPr>
          <w:rStyle w:val="Numrodepage"/>
          <w:rFonts w:cs="Times New Roman"/>
        </w:rPr>
      </w:pPr>
    </w:p>
    <w:p w14:paraId="169E913C" w14:textId="77777777" w:rsidR="00543213" w:rsidRPr="003E203D" w:rsidRDefault="00543213" w:rsidP="003E203D">
      <w:pPr>
        <w:pStyle w:val="Corps"/>
        <w:spacing w:line="240" w:lineRule="auto"/>
        <w:rPr>
          <w:rFonts w:cs="Times New Roman"/>
          <w:color w:val="auto"/>
          <w:sz w:val="22"/>
          <w:szCs w:val="22"/>
        </w:rPr>
      </w:pPr>
      <w:r w:rsidRPr="003E203D">
        <w:rPr>
          <w:rFonts w:cs="Times New Roman"/>
          <w:color w:val="auto"/>
          <w:sz w:val="22"/>
          <w:szCs w:val="22"/>
        </w:rPr>
        <w:t xml:space="preserve">Pour </w:t>
      </w:r>
      <w:r w:rsidRPr="003E203D">
        <w:rPr>
          <w:rStyle w:val="Numrodepage"/>
          <w:rFonts w:cs="Times New Roman"/>
          <w:b/>
          <w:bCs/>
          <w:color w:val="auto"/>
          <w:sz w:val="22"/>
          <w:szCs w:val="22"/>
        </w:rPr>
        <w:t xml:space="preserve">Madagascar, </w:t>
      </w:r>
    </w:p>
    <w:p w14:paraId="5C365834" w14:textId="77777777" w:rsidR="00543213" w:rsidRPr="003E203D" w:rsidRDefault="00543213" w:rsidP="00D42A96">
      <w:pPr>
        <w:pStyle w:val="Paragraphedeliste"/>
        <w:numPr>
          <w:ilvl w:val="0"/>
          <w:numId w:val="49"/>
        </w:numPr>
        <w:tabs>
          <w:tab w:val="left" w:pos="360"/>
        </w:tabs>
        <w:autoSpaceDN w:val="0"/>
        <w:ind w:left="567" w:hanging="283"/>
        <w:rPr>
          <w:rFonts w:cs="Times New Roman"/>
        </w:rPr>
      </w:pPr>
      <w:r w:rsidRPr="003E203D">
        <w:rPr>
          <w:rStyle w:val="Numrodepage"/>
          <w:rFonts w:cs="Times New Roman"/>
        </w:rPr>
        <w:t>Aider le SSOABD à participer à des appels d’offres permettant de diversifier les partenaires et ainsi d’enrichir l’offre de soins ou de prévention (par exemple : faciliter la reprise des programmes de sensibilisation dans les écoles de Madagascar en favorisant de nouveaux partenaires et bailleurs).</w:t>
      </w:r>
    </w:p>
    <w:p w14:paraId="2BE2AB14" w14:textId="77777777" w:rsidR="00543213" w:rsidRPr="003E203D" w:rsidRDefault="00543213" w:rsidP="00D42A96">
      <w:pPr>
        <w:pStyle w:val="Titre2"/>
        <w:keepNext/>
        <w:numPr>
          <w:ilvl w:val="1"/>
          <w:numId w:val="26"/>
        </w:numPr>
        <w:spacing w:before="120" w:after="120"/>
        <w:ind w:left="578" w:hanging="578"/>
        <w:contextualSpacing/>
        <w:jc w:val="left"/>
        <w:rPr>
          <w:sz w:val="22"/>
          <w:szCs w:val="22"/>
        </w:rPr>
      </w:pPr>
      <w:bookmarkStart w:id="423" w:name="_Toc500774444"/>
      <w:bookmarkStart w:id="424" w:name="_Toc496284657"/>
      <w:bookmarkStart w:id="425" w:name="_Toc496096563"/>
      <w:r w:rsidRPr="003E203D">
        <w:rPr>
          <w:rStyle w:val="Numrodepage"/>
          <w:bCs/>
          <w:sz w:val="22"/>
          <w:szCs w:val="22"/>
        </w:rPr>
        <w:t>Objectif 4</w:t>
      </w:r>
      <w:r w:rsidRPr="003E203D">
        <w:rPr>
          <w:rStyle w:val="Numrodepage"/>
          <w:sz w:val="22"/>
          <w:szCs w:val="22"/>
        </w:rPr>
        <w:t xml:space="preserve"> et 5. </w:t>
      </w:r>
      <w:r w:rsidRPr="003E203D">
        <w:rPr>
          <w:rStyle w:val="Numrodepage"/>
          <w:bCs/>
          <w:sz w:val="22"/>
          <w:szCs w:val="22"/>
        </w:rPr>
        <w:t>Capitaliser les expériences.</w:t>
      </w:r>
      <w:r w:rsidRPr="003E203D">
        <w:rPr>
          <w:rStyle w:val="Numrodepage"/>
          <w:sz w:val="22"/>
          <w:szCs w:val="22"/>
        </w:rPr>
        <w:t xml:space="preserve"> </w:t>
      </w:r>
      <w:r w:rsidRPr="003E203D">
        <w:rPr>
          <w:rStyle w:val="Numrodepage"/>
          <w:bCs/>
          <w:sz w:val="22"/>
          <w:szCs w:val="22"/>
        </w:rPr>
        <w:t>Sensibiliser la profession dentaire aux problématiques de développement</w:t>
      </w:r>
      <w:bookmarkEnd w:id="423"/>
      <w:bookmarkEnd w:id="424"/>
      <w:bookmarkEnd w:id="425"/>
    </w:p>
    <w:p w14:paraId="31C9FAE1" w14:textId="77777777" w:rsidR="00543213" w:rsidRPr="003E203D" w:rsidRDefault="00543213" w:rsidP="00D42A96">
      <w:pPr>
        <w:pStyle w:val="Corps"/>
        <w:numPr>
          <w:ilvl w:val="0"/>
          <w:numId w:val="50"/>
        </w:numPr>
        <w:spacing w:line="240" w:lineRule="auto"/>
        <w:ind w:left="567" w:hanging="283"/>
        <w:rPr>
          <w:rFonts w:cs="Times New Roman"/>
          <w:color w:val="auto"/>
          <w:sz w:val="22"/>
          <w:szCs w:val="22"/>
        </w:rPr>
      </w:pPr>
      <w:r w:rsidRPr="003E203D">
        <w:rPr>
          <w:rFonts w:cs="Times New Roman"/>
          <w:color w:val="auto"/>
          <w:sz w:val="22"/>
          <w:szCs w:val="22"/>
        </w:rPr>
        <w:t>Favoriser la réalisation de travaux scientifiques par de jeunes chercheurs ou diplômés nationaux (bourses de masters, autres...) afin d’intégrer le travail de capitalisation dans la production locale ;</w:t>
      </w:r>
    </w:p>
    <w:p w14:paraId="2CAA50B2" w14:textId="77777777" w:rsidR="00543213" w:rsidRPr="003E203D" w:rsidRDefault="00543213" w:rsidP="00D42A96">
      <w:pPr>
        <w:pStyle w:val="Corps"/>
        <w:numPr>
          <w:ilvl w:val="0"/>
          <w:numId w:val="50"/>
        </w:numPr>
        <w:spacing w:line="240" w:lineRule="auto"/>
        <w:ind w:left="567" w:hanging="283"/>
        <w:rPr>
          <w:rStyle w:val="Numrodepage"/>
          <w:rFonts w:cs="Times New Roman"/>
          <w:b/>
          <w:bCs/>
          <w:sz w:val="22"/>
          <w:szCs w:val="22"/>
        </w:rPr>
      </w:pPr>
      <w:r w:rsidRPr="003E203D">
        <w:rPr>
          <w:rStyle w:val="Numrodepage"/>
          <w:rFonts w:cs="Times New Roman"/>
          <w:color w:val="auto"/>
          <w:sz w:val="22"/>
          <w:szCs w:val="22"/>
        </w:rPr>
        <w:t>Promouvoir la publication dans des revues scientifiques internationales des travaux et enquêtes réalisés par le projet et ses partenaires afin de donner du poids à ces réalisations et une reconnaissance scientifique par la communauté ;</w:t>
      </w:r>
    </w:p>
    <w:p w14:paraId="1CE69708" w14:textId="77777777" w:rsidR="00543213" w:rsidRPr="003E203D" w:rsidRDefault="00543213" w:rsidP="00D42A96">
      <w:pPr>
        <w:pStyle w:val="Corps"/>
        <w:numPr>
          <w:ilvl w:val="0"/>
          <w:numId w:val="50"/>
        </w:numPr>
        <w:spacing w:line="240" w:lineRule="auto"/>
        <w:ind w:left="567" w:hanging="283"/>
        <w:rPr>
          <w:rFonts w:cs="Times New Roman"/>
          <w:sz w:val="22"/>
          <w:szCs w:val="22"/>
        </w:rPr>
      </w:pPr>
      <w:r w:rsidRPr="003E203D">
        <w:rPr>
          <w:rFonts w:cs="Times New Roman"/>
          <w:color w:val="auto"/>
          <w:sz w:val="22"/>
          <w:szCs w:val="22"/>
        </w:rPr>
        <w:t>Poursuivre les échanges entre jeunes diplômés Nord-sud mais aussi Asie du Sud-est et Laos et Madagascar ;</w:t>
      </w:r>
    </w:p>
    <w:p w14:paraId="553CC3A1" w14:textId="77777777" w:rsidR="00543213" w:rsidRPr="003E203D" w:rsidRDefault="00543213" w:rsidP="00D42A96">
      <w:pPr>
        <w:pStyle w:val="Paragraphedeliste"/>
        <w:widowControl w:val="0"/>
        <w:numPr>
          <w:ilvl w:val="0"/>
          <w:numId w:val="51"/>
        </w:numPr>
        <w:tabs>
          <w:tab w:val="left" w:pos="851"/>
        </w:tabs>
        <w:suppressAutoHyphens/>
        <w:autoSpaceDN w:val="0"/>
        <w:ind w:left="567" w:hanging="283"/>
        <w:jc w:val="both"/>
        <w:rPr>
          <w:rStyle w:val="Numrodepage"/>
          <w:rFonts w:cs="Times New Roman"/>
        </w:rPr>
      </w:pPr>
      <w:r w:rsidRPr="003E203D">
        <w:rPr>
          <w:rStyle w:val="Numrodepage"/>
          <w:rFonts w:cs="Times New Roman"/>
        </w:rPr>
        <w:t>Promouvoir localement, les actions modèles comme par exemple le programme PILS, qui gagnerait à être mieux connu des autorités en dehors de la sphère strictement dentaire.</w:t>
      </w:r>
    </w:p>
    <w:p w14:paraId="1729DA65" w14:textId="77777777" w:rsidR="00543213" w:rsidRPr="003E203D" w:rsidRDefault="00543213" w:rsidP="003E203D">
      <w:pPr>
        <w:pStyle w:val="Paragraphedeliste"/>
        <w:tabs>
          <w:tab w:val="left" w:pos="360"/>
        </w:tabs>
        <w:rPr>
          <w:rStyle w:val="Numrodepage"/>
          <w:rFonts w:cs="Times New Roman"/>
        </w:rPr>
      </w:pPr>
    </w:p>
    <w:p w14:paraId="3BAC258A" w14:textId="77777777" w:rsidR="00543213" w:rsidRPr="003E203D" w:rsidRDefault="00543213" w:rsidP="00D42A96">
      <w:pPr>
        <w:pStyle w:val="Titre2"/>
        <w:keepNext/>
        <w:numPr>
          <w:ilvl w:val="1"/>
          <w:numId w:val="26"/>
        </w:numPr>
        <w:spacing w:before="120" w:after="120"/>
        <w:ind w:left="578" w:hanging="578"/>
        <w:contextualSpacing/>
        <w:jc w:val="left"/>
        <w:rPr>
          <w:sz w:val="22"/>
          <w:szCs w:val="22"/>
        </w:rPr>
      </w:pPr>
      <w:bookmarkStart w:id="426" w:name="_Toc500774445"/>
      <w:bookmarkStart w:id="427" w:name="_Toc496284658"/>
      <w:bookmarkStart w:id="428" w:name="_Toc496096564"/>
      <w:r w:rsidRPr="003E203D">
        <w:rPr>
          <w:sz w:val="22"/>
          <w:szCs w:val="22"/>
        </w:rPr>
        <w:t>Recommandation pour l’extension du projet</w:t>
      </w:r>
      <w:bookmarkEnd w:id="426"/>
      <w:bookmarkEnd w:id="427"/>
      <w:bookmarkEnd w:id="428"/>
      <w:r w:rsidRPr="003E203D">
        <w:rPr>
          <w:sz w:val="22"/>
          <w:szCs w:val="22"/>
        </w:rPr>
        <w:t xml:space="preserve"> </w:t>
      </w:r>
    </w:p>
    <w:p w14:paraId="5628F899" w14:textId="77777777" w:rsidR="00543213" w:rsidRPr="003E203D" w:rsidRDefault="00543213" w:rsidP="00D42A96">
      <w:pPr>
        <w:pStyle w:val="Paragraphedeliste"/>
        <w:widowControl w:val="0"/>
        <w:numPr>
          <w:ilvl w:val="0"/>
          <w:numId w:val="52"/>
        </w:numPr>
        <w:suppressAutoHyphens/>
        <w:autoSpaceDN w:val="0"/>
        <w:ind w:left="709" w:hanging="283"/>
        <w:jc w:val="both"/>
        <w:rPr>
          <w:rStyle w:val="Numrodepage"/>
          <w:rFonts w:cs="Times New Roman"/>
        </w:rPr>
      </w:pPr>
      <w:r w:rsidRPr="003E203D">
        <w:rPr>
          <w:rStyle w:val="Numrodepage"/>
          <w:rFonts w:cs="Times New Roman"/>
        </w:rPr>
        <w:t>Centrer sur les limites identifiées du projet : représentation locale /décrets /information de la population /autonomie des contrôles /travail renforcé avec la société civile.</w:t>
      </w:r>
    </w:p>
    <w:p w14:paraId="7CD5DAC6" w14:textId="77777777" w:rsidR="00543213" w:rsidRPr="003E203D" w:rsidRDefault="00543213" w:rsidP="00D42A96">
      <w:pPr>
        <w:pStyle w:val="Titre2"/>
        <w:keepNext/>
        <w:numPr>
          <w:ilvl w:val="1"/>
          <w:numId w:val="26"/>
        </w:numPr>
        <w:spacing w:before="120" w:after="120"/>
        <w:ind w:left="578" w:hanging="578"/>
        <w:contextualSpacing/>
        <w:jc w:val="left"/>
        <w:rPr>
          <w:sz w:val="22"/>
          <w:szCs w:val="22"/>
        </w:rPr>
      </w:pPr>
      <w:bookmarkStart w:id="429" w:name="_Toc500774446"/>
      <w:bookmarkStart w:id="430" w:name="_Toc496284659"/>
      <w:bookmarkStart w:id="431" w:name="_Toc496096565"/>
      <w:r w:rsidRPr="003E203D">
        <w:rPr>
          <w:sz w:val="22"/>
          <w:szCs w:val="22"/>
        </w:rPr>
        <w:t>Recommandation pour la requête de reconduite de financement</w:t>
      </w:r>
      <w:bookmarkEnd w:id="429"/>
      <w:bookmarkEnd w:id="430"/>
      <w:bookmarkEnd w:id="431"/>
      <w:r w:rsidRPr="003E203D">
        <w:rPr>
          <w:sz w:val="22"/>
          <w:szCs w:val="22"/>
        </w:rPr>
        <w:t xml:space="preserve"> </w:t>
      </w:r>
    </w:p>
    <w:p w14:paraId="3336CBED" w14:textId="77777777" w:rsidR="00543213" w:rsidRPr="003E203D" w:rsidRDefault="00543213" w:rsidP="00D42A96">
      <w:pPr>
        <w:pStyle w:val="Paragraphedeliste"/>
        <w:widowControl w:val="0"/>
        <w:numPr>
          <w:ilvl w:val="0"/>
          <w:numId w:val="52"/>
        </w:numPr>
        <w:suppressAutoHyphens/>
        <w:autoSpaceDN w:val="0"/>
        <w:ind w:left="567" w:hanging="283"/>
        <w:rPr>
          <w:rStyle w:val="Numrodepage"/>
          <w:rFonts w:cs="Times New Roman"/>
        </w:rPr>
      </w:pPr>
      <w:r w:rsidRPr="003E203D">
        <w:rPr>
          <w:rStyle w:val="Numrodepage"/>
          <w:rFonts w:cs="Times New Roman"/>
        </w:rPr>
        <w:t>Envisager de mettre en condition suspensive la poursuite du programme de dynamisation du sel iodé et fluoré au Laos ;</w:t>
      </w:r>
    </w:p>
    <w:p w14:paraId="583A0F73" w14:textId="77777777" w:rsidR="00543213" w:rsidRPr="003E203D" w:rsidRDefault="00543213" w:rsidP="00E85FFB">
      <w:pPr>
        <w:pStyle w:val="Paragraphedeliste"/>
        <w:widowControl w:val="0"/>
        <w:numPr>
          <w:ilvl w:val="0"/>
          <w:numId w:val="52"/>
        </w:numPr>
        <w:suppressAutoHyphens/>
        <w:autoSpaceDN w:val="0"/>
        <w:ind w:left="567" w:hanging="283"/>
        <w:jc w:val="both"/>
        <w:rPr>
          <w:rStyle w:val="Numrodepage"/>
          <w:rFonts w:cs="Times New Roman"/>
        </w:rPr>
      </w:pPr>
      <w:r w:rsidRPr="003E203D">
        <w:rPr>
          <w:rStyle w:val="Numrodepage"/>
          <w:rFonts w:cs="Times New Roman"/>
        </w:rPr>
        <w:t>Prévoir ou anticiper, sous conditions suspensives éventuelles, l’extension du programme sel iodé et fluoré à au moins deux sites : les producteurs de Savannakhet ;</w:t>
      </w:r>
    </w:p>
    <w:p w14:paraId="466F8C23" w14:textId="77777777" w:rsidR="00543213" w:rsidRPr="003E203D" w:rsidRDefault="00543213" w:rsidP="00D42A96">
      <w:pPr>
        <w:pStyle w:val="Paragraphedeliste"/>
        <w:widowControl w:val="0"/>
        <w:numPr>
          <w:ilvl w:val="0"/>
          <w:numId w:val="52"/>
        </w:numPr>
        <w:suppressAutoHyphens/>
        <w:autoSpaceDN w:val="0"/>
        <w:ind w:left="284" w:hanging="283"/>
        <w:rPr>
          <w:rStyle w:val="Numrodepage"/>
          <w:rFonts w:cs="Times New Roman"/>
        </w:rPr>
      </w:pPr>
      <w:r w:rsidRPr="003E203D">
        <w:rPr>
          <w:rStyle w:val="Numrodepage"/>
          <w:rFonts w:cs="Times New Roman"/>
        </w:rPr>
        <w:t xml:space="preserve">Faciliter l’intégration éventuelle d’autres partenaires selon une approche de partenariat similaire à celui conduit avec Santé Sud. </w:t>
      </w:r>
    </w:p>
    <w:p w14:paraId="406000FE" w14:textId="7F69787A" w:rsidR="00543213" w:rsidRPr="003E203D" w:rsidRDefault="00543213" w:rsidP="00D42A96">
      <w:pPr>
        <w:pStyle w:val="Titre1"/>
        <w:numPr>
          <w:ilvl w:val="0"/>
          <w:numId w:val="26"/>
        </w:numPr>
        <w:spacing w:beforeAutospacing="1" w:after="100" w:afterAutospacing="1"/>
        <w:ind w:left="431" w:hanging="431"/>
        <w:contextualSpacing/>
        <w:rPr>
          <w:rFonts w:ascii="Times New Roman" w:hAnsi="Times New Roman"/>
          <w:sz w:val="22"/>
          <w:szCs w:val="22"/>
        </w:rPr>
      </w:pPr>
      <w:r w:rsidRPr="003E203D">
        <w:rPr>
          <w:rFonts w:ascii="Times New Roman" w:hAnsi="Times New Roman"/>
          <w:b w:val="0"/>
          <w:bCs/>
          <w:kern w:val="36"/>
          <w:sz w:val="22"/>
          <w:szCs w:val="22"/>
          <w:lang w:eastAsia="x-none"/>
        </w:rPr>
        <w:br w:type="page"/>
      </w:r>
      <w:bookmarkStart w:id="432" w:name="_Toc496284660"/>
      <w:bookmarkStart w:id="433" w:name="_Toc496096566"/>
      <w:bookmarkStart w:id="434" w:name="_Toc500774447"/>
      <w:r w:rsidRPr="003E203D">
        <w:rPr>
          <w:rFonts w:ascii="Times New Roman" w:hAnsi="Times New Roman"/>
          <w:sz w:val="22"/>
          <w:szCs w:val="22"/>
        </w:rPr>
        <w:t>Conclusion de</w:t>
      </w:r>
      <w:r w:rsidRPr="003E203D">
        <w:rPr>
          <w:rStyle w:val="Numrodepage"/>
          <w:rFonts w:ascii="Times New Roman" w:hAnsi="Times New Roman"/>
          <w:sz w:val="22"/>
          <w:szCs w:val="22"/>
        </w:rPr>
        <w:t xml:space="preserve"> l’</w:t>
      </w:r>
      <w:r w:rsidRPr="003E203D">
        <w:rPr>
          <w:rFonts w:ascii="Times New Roman" w:hAnsi="Times New Roman"/>
          <w:sz w:val="22"/>
          <w:szCs w:val="22"/>
        </w:rPr>
        <w:t>évaluation</w:t>
      </w:r>
      <w:bookmarkEnd w:id="432"/>
      <w:bookmarkEnd w:id="433"/>
      <w:bookmarkEnd w:id="434"/>
    </w:p>
    <w:p w14:paraId="3E12E7CA" w14:textId="154C6188"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L’évaluation du projet d’appui au développement intégré de la santé bucco-dentaire au Laos et à Madagascar permet de mesurer le chemin parcouru depuis 2013. </w:t>
      </w:r>
    </w:p>
    <w:p w14:paraId="76531037" w14:textId="77777777" w:rsidR="00543213" w:rsidRPr="003E203D" w:rsidRDefault="00543213" w:rsidP="003E203D">
      <w:pPr>
        <w:pStyle w:val="normalbleu"/>
        <w:spacing w:line="240" w:lineRule="auto"/>
        <w:rPr>
          <w:rFonts w:cs="Times New Roman"/>
          <w:color w:val="auto"/>
          <w:sz w:val="22"/>
          <w:szCs w:val="22"/>
        </w:rPr>
      </w:pPr>
    </w:p>
    <w:p w14:paraId="6BA1F408"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Les approches et l’appropriation des politiques de santé publique pour la SBD ont bien évolué dans les deux pays qui ont vu émerger des leaderships au MSP pour Madagascar et à la faculté dentaire pour le Laos (objectif 3 du projet). Cette évolution, à laquelle le projet a concouru, est accompagnée de l’amélioration de la capacité des cadres de santé au niveau central et dans les instances de contrôle de qualité. Le plaidoyer réalisé par l’AOI et les parties prenantes du projet auprès des institutions et partenaires a permis leur adhésion à celui-ci et leur engagement dans l’amélioration de la santé bucco-dentaire. Des programmes importants ont pu être développés. </w:t>
      </w:r>
    </w:p>
    <w:p w14:paraId="3F1BC008" w14:textId="77777777" w:rsidR="00543213" w:rsidRPr="003E203D" w:rsidRDefault="00543213" w:rsidP="003E203D">
      <w:pPr>
        <w:pStyle w:val="normalbleu"/>
        <w:spacing w:line="240" w:lineRule="auto"/>
        <w:rPr>
          <w:rFonts w:cs="Times New Roman"/>
          <w:color w:val="auto"/>
          <w:sz w:val="22"/>
          <w:szCs w:val="22"/>
        </w:rPr>
      </w:pPr>
    </w:p>
    <w:p w14:paraId="26A2C6C1"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Le programme de l’objectif 1 du projet a développé un partenariat public-privé avec les producteurs de sel et participe au développement de la filière de fluoration et iodation du sel depuis sa production jusqu’aux contrôles de qualité. Dans chaque pays, deux producteurs se sont engagés dans la fluoration du sel et sont devenus parties prenantes du projet. Des experts en mission ponctuelles, mandaté par l’AOI, ont permis de guider et adapter le développement technique et d’en suivre les réalisations. </w:t>
      </w:r>
    </w:p>
    <w:p w14:paraId="4DAF9767"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La production de sel iodé/fluoré a notablement augmenté au-delà des prévisions à Madagascar. </w:t>
      </w:r>
    </w:p>
    <w:p w14:paraId="64503A95"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La situation est plus complexe au Laos et nécessite un renforcement et un soutien. Malgré le développement d’une filière de fluoration correcte, et de campagnes régionales ponctuelles réussies, l’absence de décret officiel pour le sel unique décourage les deux producteurs de sel IF. La phase de commercialisation peine à décoller au Laos. Le soutien d’AOI et du projet permet de maintenir des acquis en matière technique en attente de ce fameux décret pour un sel IF unique qui retient l’avis favorable des cadres du ministère de la santé et de l’industrie.  </w:t>
      </w:r>
    </w:p>
    <w:p w14:paraId="74E4631B" w14:textId="77777777" w:rsidR="00543213" w:rsidRPr="003E203D" w:rsidRDefault="00543213" w:rsidP="003E203D">
      <w:pPr>
        <w:pStyle w:val="normalbleu"/>
        <w:spacing w:line="240" w:lineRule="auto"/>
        <w:rPr>
          <w:rFonts w:cs="Times New Roman"/>
          <w:color w:val="auto"/>
          <w:sz w:val="22"/>
          <w:szCs w:val="22"/>
        </w:rPr>
      </w:pPr>
    </w:p>
    <w:p w14:paraId="78BB021C"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Le programme de l’objectif 2 de prévention des infections liées aux soins constitue une réalisation exemplaire dans les deux pays avec deux approches différentes. Le programme a été développé dans le domaine de la qualité de soins à la faculté dentaire du Laos, et dans les centres de santé et auprès des MGC en zone rurale de Madagascar. Dans les deux pays, cela répond à un besoin de la population et peut être reproduit selon diverses stratégies. Des documents de qualité (film vidéo, affiches) consolident l’approche formative. Le module d’hygiène et prévention a été intégré dans les curricula et sa pérennité est assurée au Laos. </w:t>
      </w:r>
    </w:p>
    <w:p w14:paraId="394CDD64"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Le programme constitue un modèle qui peut être répliqué aux autres centres de santé et universités malgaches et aux hôpitaux laotiens selon divers schémas qui sont discutés dans le rapport.  </w:t>
      </w:r>
    </w:p>
    <w:p w14:paraId="54D60A7C" w14:textId="77777777" w:rsidR="00543213" w:rsidRPr="003E203D" w:rsidRDefault="00543213" w:rsidP="003E203D">
      <w:pPr>
        <w:pStyle w:val="normalbleu"/>
        <w:spacing w:line="240" w:lineRule="auto"/>
        <w:rPr>
          <w:rFonts w:cs="Times New Roman"/>
          <w:color w:val="auto"/>
          <w:sz w:val="22"/>
          <w:szCs w:val="22"/>
        </w:rPr>
      </w:pPr>
    </w:p>
    <w:p w14:paraId="325D29FD"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L’appui à la société civile (composante de l’objectif 3), développé auprès de l’ADL, a permis de renforcer et structurer cette association dans un contexte récent d’ouverture du Laos à la société civile et aux associations. L’ADL assure un rôle de représentation, de diffusion des informations auprès des dentistes Lao et un congrès annuel. Un rajeunissement des cadres et une redynamisation sont attendus. </w:t>
      </w:r>
    </w:p>
    <w:p w14:paraId="3B209AD0" w14:textId="77777777" w:rsidR="00543213" w:rsidRPr="003E203D" w:rsidRDefault="00543213" w:rsidP="003E203D">
      <w:pPr>
        <w:pStyle w:val="normalbleu"/>
        <w:spacing w:line="240" w:lineRule="auto"/>
        <w:rPr>
          <w:rFonts w:cs="Times New Roman"/>
          <w:color w:val="auto"/>
          <w:sz w:val="22"/>
          <w:szCs w:val="22"/>
        </w:rPr>
      </w:pPr>
    </w:p>
    <w:p w14:paraId="6CDFF779"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Le programme de l’objectif 4 sur la capitalisation des expériences s’est traduit par le transfert Sud-Sud de l’expérience d’AOI du Cambodge au Laos et à Madagascar. Ces échanges ont de façon notable permis la concrétisation et le niveau de qualité des réalisations des objectifs 1 et 2 du projet. Cette expérience a contribué à sensibiliser la profession dentaire (Objectif 5), y compris les étudiants, grâce aux divers supports didactiques développés, à l’actualisation régulière du site, ou lors des congrès et des conférences. </w:t>
      </w:r>
    </w:p>
    <w:p w14:paraId="6725DBF5" w14:textId="77777777" w:rsidR="00543213" w:rsidRPr="003E203D" w:rsidRDefault="00543213" w:rsidP="003E203D">
      <w:pPr>
        <w:pStyle w:val="normalbleu"/>
        <w:spacing w:line="240" w:lineRule="auto"/>
        <w:rPr>
          <w:rFonts w:cs="Times New Roman"/>
          <w:color w:val="auto"/>
          <w:sz w:val="22"/>
          <w:szCs w:val="22"/>
        </w:rPr>
      </w:pPr>
    </w:p>
    <w:p w14:paraId="327441B6"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L’approche concertée entre l’AOI et les autres parties prenantes, l’adaptabilité au contexte et la flexibilité dans les échanges, le transfert d’expérience d’un pays à l’autre, l’appui au renforcement des cadres et à la prise de leadership, la rigueur dans les sélections des partenaires, la démarche transversale, la réactivité de l’équipe du projet, la présence d’un suivi continu en partenariat avec les autorités, d’échanges et d’évaluations répétées ont été des facteurs importants de résultats positifs et de pérennité potentielle du projet. Une certaine stabilité des cadres de santé dans les deux pays, associée à la stabilité des experts d’AOI ont aussi été des clés essentielles pour le bon déroulement du projet. </w:t>
      </w:r>
    </w:p>
    <w:p w14:paraId="3109B8B0"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La réussite des divers programmes du projet a été largement dépendante de la qualité des partenaires et de leur engagement dans le projet. </w:t>
      </w:r>
    </w:p>
    <w:p w14:paraId="5CFEFC0C" w14:textId="77777777" w:rsidR="00543213" w:rsidRPr="003E203D" w:rsidRDefault="00543213" w:rsidP="003E203D">
      <w:pPr>
        <w:pStyle w:val="normalbleu"/>
        <w:spacing w:line="240" w:lineRule="auto"/>
        <w:rPr>
          <w:rFonts w:cs="Times New Roman"/>
          <w:color w:val="auto"/>
          <w:sz w:val="22"/>
          <w:szCs w:val="22"/>
        </w:rPr>
      </w:pPr>
    </w:p>
    <w:p w14:paraId="3D183678"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Comme pour tout projet de développement, tout n’est pas acquis et certaines difficultés ou limites demeurent. Elles nécessitent patience et poursuite des efforts. </w:t>
      </w:r>
    </w:p>
    <w:p w14:paraId="64EE78D3" w14:textId="77777777" w:rsidR="00543213" w:rsidRPr="003E203D" w:rsidRDefault="00543213" w:rsidP="003E203D">
      <w:pPr>
        <w:pStyle w:val="normalbleu"/>
        <w:spacing w:line="240" w:lineRule="auto"/>
        <w:rPr>
          <w:rFonts w:cs="Times New Roman"/>
          <w:color w:val="auto"/>
          <w:sz w:val="22"/>
          <w:szCs w:val="22"/>
        </w:rPr>
      </w:pPr>
    </w:p>
    <w:p w14:paraId="2B9E31B0"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Dans les deux pays, la non-collaboration de l’UNICEF qui conduit le programme d’iodation du sel et qui a pour objectif l’éradication de la pathologie liée à l’iode en 2020, constitue un problème complexe et un gaspillage de moyens. Des solutions sont recherchées. Le réseau des partenaires du projet bénéficierait de l’association à d’autres partenaires locaux potentiels en particulier les universités et institutions de formations : université de médecine et institut de formation paramédicale au Laos, université dentaire et université de médecine à Madagascar, et les institutions de recherche. </w:t>
      </w:r>
    </w:p>
    <w:p w14:paraId="6EE4EA27"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Au niveau central, le décloisonnement des services n’est pas toujours effectif et des rivalités peuvent persister entre diverses entités partenaires réalisant des freins au fonctionnement du projet dans les deux pays. </w:t>
      </w:r>
    </w:p>
    <w:p w14:paraId="5EF7C35E"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Le Laos souffre de l’absence de représentation officielle dentaire au MoH ce qui freine le développement de programme en SBD. </w:t>
      </w:r>
    </w:p>
    <w:p w14:paraId="620EC7E3" w14:textId="77777777" w:rsidR="00543213" w:rsidRPr="003E203D" w:rsidRDefault="00543213" w:rsidP="003E203D">
      <w:pPr>
        <w:pStyle w:val="normalbleu"/>
        <w:spacing w:line="240" w:lineRule="auto"/>
        <w:rPr>
          <w:rFonts w:cs="Times New Roman"/>
          <w:color w:val="auto"/>
          <w:sz w:val="22"/>
          <w:szCs w:val="22"/>
        </w:rPr>
      </w:pPr>
    </w:p>
    <w:p w14:paraId="6C172807"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Concernant la fluoration du sel, dans les deux pays, le contrôle et l’application des directives sur le terrain restent difficiles. Le Laos souffre de l’absence de décret imposant le sel iodé et fluoré et de l’absence d’engagement de la délégation régionale de l’OMS. Les producteurs Lao de sel fluorés se découragent. Il importe de revoir l’approche de la filière au Laos afin de redynamiser la production et commercialisation de sel iodé et fluoré. A Madagascar, il importe de poursuivre le soutien au développement du deuxième producteur tout en maintenant l’excellence des relations avec le producteur principal. </w:t>
      </w:r>
    </w:p>
    <w:p w14:paraId="4F678935"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De façon générale, le soutien aux producteurs de sel iodé et fluoré doit être poursuivi afin de maintenir leur engagement et leurs efforts en termes de production de qualité de sel iodé et fluoré. Des solutions doivent être trouvées pour les autres petits producteurs de sel qui n’ont pas les moyens de développer la fluoration, de par l’enjeu économique pour cette population. Des campagnes d’information de la population doivent être lancées sur les bénéfices attendus du sel iodé et fluoré. Ces campagnes doivent être associées à une amélioration de la disponibilité en sel iodé et fluoré. </w:t>
      </w:r>
    </w:p>
    <w:p w14:paraId="5207890D" w14:textId="77777777" w:rsidR="00543213" w:rsidRPr="003E203D" w:rsidRDefault="00543213" w:rsidP="003E203D">
      <w:pPr>
        <w:pStyle w:val="normalbleu"/>
        <w:spacing w:line="240" w:lineRule="auto"/>
        <w:rPr>
          <w:rFonts w:cs="Times New Roman"/>
          <w:color w:val="auto"/>
          <w:sz w:val="22"/>
          <w:szCs w:val="22"/>
        </w:rPr>
      </w:pPr>
    </w:p>
    <w:p w14:paraId="0621868D"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Les réticences de la profession dentaire à la pratique des soins bucco dentaires par des non-chirurgiens-dentistes et l’épuisement du modèle MGC freinent la démarche d’accès aux soins en milieu rural à Madagascar. En effet, bien que représentant une expérience positive, le devenir des MGC est incertain et des alternatives pour les SBD avec d’autres prestataires de soins communautaires (médecins généralistes publiques, autres professions paramédicales.) doivent être envisagées afin de pérenniser un modèle qui a réussi à briser l’inertie d’accès aux soins en milieu rural. </w:t>
      </w:r>
    </w:p>
    <w:p w14:paraId="4F3385FF"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 </w:t>
      </w:r>
    </w:p>
    <w:p w14:paraId="06A85903"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Le renforcement des capacités des associations professionnelles et le lien avec d’autres organisations de la société civile intervenant dans le domaine de la santé doivent être développés tant au Laos qu’à Madagascar.</w:t>
      </w:r>
    </w:p>
    <w:p w14:paraId="036B859C" w14:textId="77777777" w:rsidR="00543213" w:rsidRPr="003E203D" w:rsidRDefault="00543213" w:rsidP="003E203D">
      <w:pPr>
        <w:pStyle w:val="normalbleu"/>
        <w:spacing w:line="240" w:lineRule="auto"/>
        <w:rPr>
          <w:rFonts w:cs="Times New Roman"/>
          <w:color w:val="auto"/>
          <w:sz w:val="22"/>
          <w:szCs w:val="22"/>
        </w:rPr>
      </w:pPr>
    </w:p>
    <w:p w14:paraId="4EF16A04"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Il reste à promouvoir la capitalisation scientifique au niveau international des expériences les plus emblématiques et localement à faire mieux connaître les acquis du projet auprès des autres secteurs non dentaires et des autorités. Divers sujets sont proposés.</w:t>
      </w:r>
    </w:p>
    <w:p w14:paraId="1E7D0C13" w14:textId="77777777" w:rsidR="00543213" w:rsidRPr="003E203D" w:rsidRDefault="00543213" w:rsidP="003E203D">
      <w:pPr>
        <w:pStyle w:val="normalbleu"/>
        <w:spacing w:line="240" w:lineRule="auto"/>
        <w:rPr>
          <w:rFonts w:cs="Times New Roman"/>
          <w:color w:val="auto"/>
          <w:sz w:val="22"/>
          <w:szCs w:val="22"/>
        </w:rPr>
      </w:pPr>
    </w:p>
    <w:p w14:paraId="3E44E89A"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 xml:space="preserve">Les synergies entre pays qui ont eu un effet positif pour le développement du projet ne sont pas finies. Par exemple, il reste maintenant au Laos à tirer les leçons du renforcement institutionnel de la SBD réalisé à Madagascar et à développer l’accès aux soins dans les zones rurales, en développant des structures similaires au CSSB2 ou aux MGC malgaches. Madagascar doit tirer profit de l’expérience de la faculté dentaire du Laos pour l’extension de son programme de prévention des infections liées aux soins dans la formation initiale et la formation continue en milieu universitaire et paramédical. </w:t>
      </w:r>
    </w:p>
    <w:p w14:paraId="749C4285" w14:textId="77777777" w:rsidR="00543213" w:rsidRPr="003E203D" w:rsidRDefault="00543213" w:rsidP="003E203D">
      <w:pPr>
        <w:pStyle w:val="normalbleu"/>
        <w:spacing w:line="240" w:lineRule="auto"/>
        <w:rPr>
          <w:rFonts w:cs="Times New Roman"/>
          <w:color w:val="auto"/>
          <w:sz w:val="22"/>
          <w:szCs w:val="22"/>
        </w:rPr>
      </w:pPr>
    </w:p>
    <w:p w14:paraId="29B0DBB5" w14:textId="77777777" w:rsidR="00543213" w:rsidRPr="003E203D" w:rsidRDefault="00543213" w:rsidP="003E203D">
      <w:pPr>
        <w:pStyle w:val="normalbleu"/>
        <w:spacing w:line="240" w:lineRule="auto"/>
        <w:rPr>
          <w:rFonts w:cs="Times New Roman"/>
          <w:color w:val="auto"/>
          <w:sz w:val="22"/>
          <w:szCs w:val="22"/>
        </w:rPr>
      </w:pPr>
      <w:r w:rsidRPr="003E203D">
        <w:rPr>
          <w:rFonts w:cs="Times New Roman"/>
          <w:color w:val="auto"/>
          <w:sz w:val="22"/>
          <w:szCs w:val="22"/>
        </w:rPr>
        <w:t>L’extension du projet dans les deux pays est souhaitable, d’autres partenaires pourraient être intégrés pour certains axes. Plusieurs pistes sont proposées au Laos et à Madagascar.</w:t>
      </w:r>
    </w:p>
    <w:p w14:paraId="79D5B054" w14:textId="77777777" w:rsidR="00543213" w:rsidRDefault="00543213" w:rsidP="00543213"/>
    <w:p w14:paraId="15DA896B" w14:textId="77777777" w:rsidR="00543213" w:rsidRDefault="00543213" w:rsidP="00543213">
      <w:bookmarkStart w:id="435" w:name="_Toc496373632"/>
      <w:r>
        <w:t>Tableau 1 Analyse comparative de la situation à Madagascar et au Laos</w:t>
      </w:r>
      <w:bookmarkEnd w:id="435"/>
    </w:p>
    <w:p w14:paraId="48A86B3E" w14:textId="77777777" w:rsidR="00742DF5" w:rsidRDefault="00742DF5" w:rsidP="00543213"/>
    <w:p w14:paraId="00270C22" w14:textId="77777777" w:rsidR="00742DF5" w:rsidRDefault="00742DF5" w:rsidP="00543213"/>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4187"/>
        <w:gridCol w:w="3971"/>
      </w:tblGrid>
      <w:tr w:rsidR="00543213" w14:paraId="48E0AC38" w14:textId="77777777" w:rsidTr="00543213">
        <w:tc>
          <w:tcPr>
            <w:tcW w:w="1951" w:type="dxa"/>
            <w:tcBorders>
              <w:top w:val="single" w:sz="4" w:space="0" w:color="auto"/>
              <w:left w:val="single" w:sz="4" w:space="0" w:color="auto"/>
              <w:bottom w:val="single" w:sz="4" w:space="0" w:color="auto"/>
              <w:right w:val="single" w:sz="4" w:space="0" w:color="auto"/>
            </w:tcBorders>
          </w:tcPr>
          <w:p w14:paraId="7BD68DEE" w14:textId="77777777" w:rsidR="00543213" w:rsidRDefault="00543213"/>
        </w:tc>
        <w:tc>
          <w:tcPr>
            <w:tcW w:w="4185" w:type="dxa"/>
            <w:tcBorders>
              <w:top w:val="single" w:sz="4" w:space="0" w:color="auto"/>
              <w:left w:val="single" w:sz="4" w:space="0" w:color="auto"/>
              <w:bottom w:val="single" w:sz="4" w:space="0" w:color="auto"/>
              <w:right w:val="single" w:sz="4" w:space="0" w:color="auto"/>
            </w:tcBorders>
            <w:hideMark/>
          </w:tcPr>
          <w:p w14:paraId="710FEF46" w14:textId="77777777" w:rsidR="00543213" w:rsidRDefault="00543213">
            <w:r>
              <w:rPr>
                <w:b/>
              </w:rPr>
              <w:t>Laos</w:t>
            </w:r>
          </w:p>
        </w:tc>
        <w:tc>
          <w:tcPr>
            <w:tcW w:w="3969" w:type="dxa"/>
            <w:tcBorders>
              <w:top w:val="single" w:sz="4" w:space="0" w:color="auto"/>
              <w:left w:val="single" w:sz="4" w:space="0" w:color="auto"/>
              <w:bottom w:val="single" w:sz="4" w:space="0" w:color="auto"/>
              <w:right w:val="single" w:sz="4" w:space="0" w:color="auto"/>
            </w:tcBorders>
            <w:hideMark/>
          </w:tcPr>
          <w:p w14:paraId="0B5B4E8A" w14:textId="77777777" w:rsidR="00543213" w:rsidRDefault="00543213">
            <w:r>
              <w:rPr>
                <w:b/>
              </w:rPr>
              <w:t>Madagascar</w:t>
            </w:r>
          </w:p>
        </w:tc>
      </w:tr>
      <w:tr w:rsidR="00543213" w14:paraId="79F454BE"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6E3BC100" w14:textId="77777777" w:rsidR="00543213" w:rsidRDefault="00543213">
            <w:r>
              <w:t>Contexte</w:t>
            </w:r>
          </w:p>
        </w:tc>
        <w:tc>
          <w:tcPr>
            <w:tcW w:w="4185" w:type="dxa"/>
            <w:tcBorders>
              <w:top w:val="single" w:sz="4" w:space="0" w:color="auto"/>
              <w:left w:val="single" w:sz="4" w:space="0" w:color="auto"/>
              <w:bottom w:val="single" w:sz="4" w:space="0" w:color="auto"/>
              <w:right w:val="single" w:sz="4" w:space="0" w:color="auto"/>
            </w:tcBorders>
            <w:hideMark/>
          </w:tcPr>
          <w:p w14:paraId="056802FB" w14:textId="77777777" w:rsidR="00543213" w:rsidRDefault="00543213">
            <w:r>
              <w:t xml:space="preserve">Pays en plein « émergence » PMA* </w:t>
            </w:r>
          </w:p>
          <w:p w14:paraId="024712E8" w14:textId="77777777" w:rsidR="00543213" w:rsidRDefault="00543213">
            <w:r>
              <w:t>Appui régionaux asiatiques ASEAN</w:t>
            </w:r>
          </w:p>
          <w:p w14:paraId="7BACF8D6" w14:textId="77777777" w:rsidR="00543213" w:rsidRDefault="00543213">
            <w:r>
              <w:t>Fortement imprégné partie unique au pouvoir</w:t>
            </w:r>
          </w:p>
          <w:p w14:paraId="35D3308B" w14:textId="77777777" w:rsidR="00543213" w:rsidRDefault="00543213">
            <w:r>
              <w:t>Peu d’ONG</w:t>
            </w:r>
          </w:p>
          <w:p w14:paraId="01FA0636" w14:textId="77777777" w:rsidR="00543213" w:rsidRDefault="00543213">
            <w:r>
              <w:t>Tendance à la dépendance aux bailleurs</w:t>
            </w:r>
          </w:p>
          <w:p w14:paraId="6FCD048E" w14:textId="77777777" w:rsidR="00543213" w:rsidRDefault="00543213">
            <w:r>
              <w:t>Pays bouddhiste : « chacun son karma »</w:t>
            </w:r>
          </w:p>
          <w:p w14:paraId="2734AB9C" w14:textId="77777777" w:rsidR="00543213" w:rsidRDefault="00543213">
            <w:r>
              <w:t>Volonté politique nouvelle : nouveau premier Ministre et président</w:t>
            </w:r>
          </w:p>
        </w:tc>
        <w:tc>
          <w:tcPr>
            <w:tcW w:w="3969" w:type="dxa"/>
            <w:tcBorders>
              <w:top w:val="single" w:sz="4" w:space="0" w:color="auto"/>
              <w:left w:val="single" w:sz="4" w:space="0" w:color="auto"/>
              <w:bottom w:val="single" w:sz="4" w:space="0" w:color="auto"/>
              <w:right w:val="single" w:sz="4" w:space="0" w:color="auto"/>
            </w:tcBorders>
          </w:tcPr>
          <w:p w14:paraId="2AA838FE" w14:textId="77777777" w:rsidR="00543213" w:rsidRDefault="00543213">
            <w:r>
              <w:t>Essor incertain et paupérisation</w:t>
            </w:r>
          </w:p>
          <w:p w14:paraId="129F4064" w14:textId="77777777" w:rsidR="00543213" w:rsidRDefault="00543213">
            <w:r>
              <w:t>Appui limité par insularité</w:t>
            </w:r>
          </w:p>
          <w:p w14:paraId="02760730" w14:textId="77777777" w:rsidR="00543213" w:rsidRDefault="00543213">
            <w:r>
              <w:t>Incertitudes/instabilité politiques</w:t>
            </w:r>
          </w:p>
          <w:p w14:paraId="2CFBF982" w14:textId="35CE470B" w:rsidR="00543213" w:rsidRDefault="00244518">
            <w:r>
              <w:t>Tradition d’ONG multiples</w:t>
            </w:r>
          </w:p>
          <w:p w14:paraId="599FB0E1" w14:textId="7F849617" w:rsidR="00543213" w:rsidRDefault="00543213">
            <w:r>
              <w:t>Puiss</w:t>
            </w:r>
            <w:r w:rsidR="00244518">
              <w:t xml:space="preserve">ance de la tradition d’entraide </w:t>
            </w:r>
            <w:r>
              <w:t>chrétienne et confessionnelle</w:t>
            </w:r>
          </w:p>
          <w:p w14:paraId="5E518F53" w14:textId="77777777" w:rsidR="00543213" w:rsidRDefault="00543213">
            <w:r>
              <w:t>Soutien acquis du MSP</w:t>
            </w:r>
          </w:p>
        </w:tc>
      </w:tr>
      <w:tr w:rsidR="00543213" w14:paraId="5C2AB3A3"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2D63E4F3" w14:textId="77777777" w:rsidR="00543213" w:rsidRDefault="00543213">
            <w:r>
              <w:t>Equipe de Coordination</w:t>
            </w:r>
          </w:p>
        </w:tc>
        <w:tc>
          <w:tcPr>
            <w:tcW w:w="4185" w:type="dxa"/>
            <w:tcBorders>
              <w:top w:val="single" w:sz="4" w:space="0" w:color="auto"/>
              <w:left w:val="single" w:sz="4" w:space="0" w:color="auto"/>
              <w:bottom w:val="single" w:sz="4" w:space="0" w:color="auto"/>
              <w:right w:val="single" w:sz="4" w:space="0" w:color="auto"/>
            </w:tcBorders>
          </w:tcPr>
          <w:p w14:paraId="6C5315B7" w14:textId="77777777" w:rsidR="00543213" w:rsidRDefault="00543213">
            <w:r>
              <w:t xml:space="preserve"> Professionnels nationaux expérimentés </w:t>
            </w:r>
          </w:p>
          <w:p w14:paraId="4A750CB5" w14:textId="77777777" w:rsidR="00543213" w:rsidRDefault="00543213">
            <w:r>
              <w:t xml:space="preserve">Direction : expert étranger connaissant bien le </w:t>
            </w:r>
            <w:r w:rsidRPr="00244518">
              <w:t>Laos</w:t>
            </w:r>
          </w:p>
          <w:p w14:paraId="07756615" w14:textId="77777777" w:rsidR="00543213" w:rsidRDefault="00543213">
            <w:r>
              <w:t xml:space="preserve">Equipe à mi-temps, </w:t>
            </w:r>
          </w:p>
          <w:p w14:paraId="3DD9DD70" w14:textId="77777777" w:rsidR="00543213" w:rsidRDefault="00543213">
            <w:r>
              <w:t>Equipe à étoffer pour développer le lobbying politique et la promotion commerciale.</w:t>
            </w:r>
          </w:p>
          <w:p w14:paraId="6A10F929" w14:textId="77777777" w:rsidR="00543213" w:rsidRDefault="00543213"/>
        </w:tc>
        <w:tc>
          <w:tcPr>
            <w:tcW w:w="3969" w:type="dxa"/>
            <w:tcBorders>
              <w:top w:val="single" w:sz="4" w:space="0" w:color="auto"/>
              <w:left w:val="single" w:sz="4" w:space="0" w:color="auto"/>
              <w:bottom w:val="single" w:sz="4" w:space="0" w:color="auto"/>
              <w:right w:val="single" w:sz="4" w:space="0" w:color="auto"/>
            </w:tcBorders>
          </w:tcPr>
          <w:p w14:paraId="2833942E" w14:textId="77777777" w:rsidR="00543213" w:rsidRDefault="00543213">
            <w:r>
              <w:t xml:space="preserve">Equipe à la demande </w:t>
            </w:r>
          </w:p>
          <w:p w14:paraId="6D095223" w14:textId="458851E1" w:rsidR="00543213" w:rsidRDefault="00244518">
            <w:r>
              <w:t xml:space="preserve">Direction : nationale </w:t>
            </w:r>
          </w:p>
          <w:p w14:paraId="5172B608" w14:textId="0E9C2E9F" w:rsidR="00543213" w:rsidRDefault="00543213">
            <w:r>
              <w:t>Professi</w:t>
            </w:r>
            <w:r w:rsidR="00244518">
              <w:t>onnels expérimentés polyvalents</w:t>
            </w:r>
          </w:p>
          <w:p w14:paraId="38BE3469" w14:textId="77777777" w:rsidR="00543213" w:rsidRDefault="00543213">
            <w:r>
              <w:t xml:space="preserve">Force de Lobbying </w:t>
            </w:r>
          </w:p>
          <w:p w14:paraId="73ED825F" w14:textId="77777777" w:rsidR="00543213" w:rsidRDefault="00543213">
            <w:r>
              <w:t xml:space="preserve">Puissance d’un bureau d’études </w:t>
            </w:r>
          </w:p>
          <w:p w14:paraId="79AF7BBB" w14:textId="77777777" w:rsidR="00543213" w:rsidRDefault="00543213"/>
        </w:tc>
      </w:tr>
      <w:tr w:rsidR="00543213" w14:paraId="43AD8DE7" w14:textId="77777777" w:rsidTr="00543213">
        <w:trPr>
          <w:trHeight w:val="1211"/>
        </w:trPr>
        <w:tc>
          <w:tcPr>
            <w:tcW w:w="1951" w:type="dxa"/>
            <w:tcBorders>
              <w:top w:val="single" w:sz="4" w:space="0" w:color="auto"/>
              <w:left w:val="single" w:sz="4" w:space="0" w:color="auto"/>
              <w:bottom w:val="single" w:sz="4" w:space="0" w:color="auto"/>
              <w:right w:val="single" w:sz="4" w:space="0" w:color="auto"/>
            </w:tcBorders>
            <w:hideMark/>
          </w:tcPr>
          <w:p w14:paraId="6D3A540C" w14:textId="77777777" w:rsidR="00543213" w:rsidRDefault="00543213">
            <w:r>
              <w:t>Processus</w:t>
            </w:r>
          </w:p>
        </w:tc>
        <w:tc>
          <w:tcPr>
            <w:tcW w:w="4185" w:type="dxa"/>
            <w:tcBorders>
              <w:top w:val="single" w:sz="4" w:space="0" w:color="auto"/>
              <w:left w:val="single" w:sz="4" w:space="0" w:color="auto"/>
              <w:bottom w:val="single" w:sz="4" w:space="0" w:color="auto"/>
              <w:right w:val="single" w:sz="4" w:space="0" w:color="auto"/>
            </w:tcBorders>
          </w:tcPr>
          <w:p w14:paraId="71B73669" w14:textId="77777777" w:rsidR="00543213" w:rsidRDefault="00543213">
            <w:r>
              <w:t xml:space="preserve">Accès sur formation initiale </w:t>
            </w:r>
          </w:p>
          <w:p w14:paraId="1CAF4345" w14:textId="77777777" w:rsidR="00543213" w:rsidRDefault="00543213">
            <w:r>
              <w:t>Soutien aux producteurs privés</w:t>
            </w:r>
          </w:p>
          <w:p w14:paraId="0AB481EA" w14:textId="77777777" w:rsidR="00543213" w:rsidRDefault="00543213">
            <w:r>
              <w:t xml:space="preserve">Centré sur la faculté dentaire </w:t>
            </w:r>
          </w:p>
          <w:p w14:paraId="49E8AB4D" w14:textId="77777777" w:rsidR="00543213" w:rsidRDefault="00543213">
            <w:r>
              <w:t>Limité au lobbying au niveau du MoH</w:t>
            </w:r>
          </w:p>
          <w:p w14:paraId="7E0072C6" w14:textId="77777777" w:rsidR="00543213" w:rsidRDefault="00543213">
            <w:r>
              <w:t>Pas d’intervention en zone rurale</w:t>
            </w:r>
          </w:p>
          <w:p w14:paraId="724012E8" w14:textId="77777777" w:rsidR="00543213" w:rsidRDefault="00543213"/>
          <w:p w14:paraId="1F224D96" w14:textId="77777777" w:rsidR="00543213" w:rsidRDefault="00543213">
            <w:r>
              <w:t>Type Centrale vers-périphérie</w:t>
            </w:r>
          </w:p>
          <w:p w14:paraId="02073E5A" w14:textId="77777777" w:rsidR="00543213" w:rsidRDefault="00543213">
            <w:r>
              <w:t xml:space="preserve"> </w:t>
            </w:r>
          </w:p>
          <w:p w14:paraId="6AEFA16A" w14:textId="77777777" w:rsidR="00543213" w:rsidRDefault="00543213"/>
          <w:p w14:paraId="06104B7C" w14:textId="77777777" w:rsidR="00543213" w:rsidRDefault="00543213">
            <w:r>
              <w:t>Suivi continu des bénéficiaires</w:t>
            </w:r>
          </w:p>
          <w:p w14:paraId="3A2C94B6" w14:textId="77777777" w:rsidR="00543213" w:rsidRDefault="00543213">
            <w:r>
              <w:t>Approche rigoureuse</w:t>
            </w:r>
          </w:p>
          <w:p w14:paraId="5B51DA97" w14:textId="77777777" w:rsidR="00543213" w:rsidRDefault="00543213">
            <w:r>
              <w:t>Approche soucieuse de ne pas compromettre la pérennité</w:t>
            </w:r>
          </w:p>
          <w:p w14:paraId="6E3BAFD7" w14:textId="77777777" w:rsidR="00543213" w:rsidRDefault="00543213"/>
          <w:p w14:paraId="02D5B4E9" w14:textId="77777777" w:rsidR="00543213" w:rsidRDefault="00543213"/>
        </w:tc>
        <w:tc>
          <w:tcPr>
            <w:tcW w:w="3969" w:type="dxa"/>
            <w:tcBorders>
              <w:top w:val="single" w:sz="4" w:space="0" w:color="auto"/>
              <w:left w:val="single" w:sz="4" w:space="0" w:color="auto"/>
              <w:bottom w:val="single" w:sz="4" w:space="0" w:color="auto"/>
              <w:right w:val="single" w:sz="4" w:space="0" w:color="auto"/>
            </w:tcBorders>
          </w:tcPr>
          <w:p w14:paraId="5B89EE0A" w14:textId="77777777" w:rsidR="00543213" w:rsidRDefault="00543213">
            <w:r>
              <w:t xml:space="preserve">Pas/peu de formation initiale </w:t>
            </w:r>
          </w:p>
          <w:p w14:paraId="557DD398" w14:textId="77777777" w:rsidR="00543213" w:rsidRDefault="00543213">
            <w:r>
              <w:t>Soutien aux producteurs privés</w:t>
            </w:r>
          </w:p>
          <w:p w14:paraId="572B5685" w14:textId="77777777" w:rsidR="00543213" w:rsidRDefault="00543213">
            <w:r>
              <w:t>Centré sur MSP</w:t>
            </w:r>
          </w:p>
          <w:p w14:paraId="34A3002A" w14:textId="77777777" w:rsidR="00543213" w:rsidRDefault="00543213">
            <w:r>
              <w:t>Réelle collaboration avec MSP</w:t>
            </w:r>
          </w:p>
          <w:p w14:paraId="6C4A088C" w14:textId="77777777" w:rsidR="00543213" w:rsidRDefault="00543213">
            <w:r>
              <w:t xml:space="preserve">Intervention au niveau rural et soins de santé de base </w:t>
            </w:r>
          </w:p>
          <w:p w14:paraId="6F36D306" w14:textId="77777777" w:rsidR="00543213" w:rsidRDefault="00543213">
            <w:r>
              <w:t>Type périphérie-Central</w:t>
            </w:r>
          </w:p>
          <w:p w14:paraId="254A8A3D" w14:textId="77777777" w:rsidR="00543213" w:rsidRDefault="00543213">
            <w:r>
              <w:t>Basé sur sélection soigneuse des bénéficiaires</w:t>
            </w:r>
          </w:p>
          <w:p w14:paraId="37A5FFC8" w14:textId="77777777" w:rsidR="00543213" w:rsidRDefault="00543213">
            <w:r>
              <w:t>Suivi continu des bénéficiaires</w:t>
            </w:r>
          </w:p>
          <w:p w14:paraId="76526947" w14:textId="77777777" w:rsidR="00543213" w:rsidRDefault="00543213">
            <w:r>
              <w:t>Approche rigoureuse</w:t>
            </w:r>
          </w:p>
          <w:p w14:paraId="529DCFE3" w14:textId="77777777" w:rsidR="00543213" w:rsidRDefault="00543213">
            <w:r>
              <w:t>Approche soucieuse de ne pas compromettre la pérennité</w:t>
            </w:r>
          </w:p>
          <w:p w14:paraId="0B3D247D" w14:textId="77777777" w:rsidR="00543213" w:rsidRDefault="00543213"/>
        </w:tc>
      </w:tr>
      <w:tr w:rsidR="00543213" w14:paraId="667D68D5"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74299D1F" w14:textId="77777777" w:rsidR="00543213" w:rsidRDefault="00543213">
            <w:r>
              <w:t>Acquis/</w:t>
            </w:r>
          </w:p>
          <w:p w14:paraId="7B7DB607" w14:textId="77777777" w:rsidR="00543213" w:rsidRDefault="00543213">
            <w:r>
              <w:t>réalisation depuis le début du projet</w:t>
            </w:r>
          </w:p>
        </w:tc>
        <w:tc>
          <w:tcPr>
            <w:tcW w:w="4185" w:type="dxa"/>
            <w:tcBorders>
              <w:top w:val="single" w:sz="4" w:space="0" w:color="auto"/>
              <w:left w:val="single" w:sz="4" w:space="0" w:color="auto"/>
              <w:bottom w:val="single" w:sz="4" w:space="0" w:color="auto"/>
              <w:right w:val="single" w:sz="4" w:space="0" w:color="auto"/>
            </w:tcBorders>
          </w:tcPr>
          <w:p w14:paraId="20BD2FD8" w14:textId="77777777" w:rsidR="00543213" w:rsidRDefault="00543213">
            <w:r>
              <w:t>Important en terme de santé publique et qualité des soins au regard du contexte et des difficultés de procédures</w:t>
            </w:r>
          </w:p>
          <w:p w14:paraId="14E12A58" w14:textId="77777777" w:rsidR="00543213" w:rsidRDefault="00543213"/>
          <w:p w14:paraId="1D222047" w14:textId="77777777" w:rsidR="00543213" w:rsidRDefault="00543213">
            <w:r>
              <w:t>Qualité des procédures et outils</w:t>
            </w:r>
          </w:p>
        </w:tc>
        <w:tc>
          <w:tcPr>
            <w:tcW w:w="3969" w:type="dxa"/>
            <w:tcBorders>
              <w:top w:val="single" w:sz="4" w:space="0" w:color="auto"/>
              <w:left w:val="single" w:sz="4" w:space="0" w:color="auto"/>
              <w:bottom w:val="single" w:sz="4" w:space="0" w:color="auto"/>
              <w:right w:val="single" w:sz="4" w:space="0" w:color="auto"/>
            </w:tcBorders>
            <w:hideMark/>
          </w:tcPr>
          <w:p w14:paraId="413D0102" w14:textId="77777777" w:rsidR="00543213" w:rsidRDefault="00543213">
            <w:r>
              <w:t>Important en terme de santé publique et qualité des soins au regard du contexte et des difficultés de procédures</w:t>
            </w:r>
          </w:p>
          <w:p w14:paraId="5C5C92ED" w14:textId="77777777" w:rsidR="00543213" w:rsidRDefault="00543213">
            <w:r>
              <w:t>Qualité des procédures et outils</w:t>
            </w:r>
          </w:p>
        </w:tc>
      </w:tr>
      <w:tr w:rsidR="00543213" w14:paraId="0714B1F0"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742BB24E" w14:textId="77777777" w:rsidR="00543213" w:rsidRDefault="00543213">
            <w:r>
              <w:t>Formation</w:t>
            </w:r>
          </w:p>
        </w:tc>
        <w:tc>
          <w:tcPr>
            <w:tcW w:w="4185" w:type="dxa"/>
            <w:tcBorders>
              <w:top w:val="single" w:sz="4" w:space="0" w:color="auto"/>
              <w:left w:val="single" w:sz="4" w:space="0" w:color="auto"/>
              <w:bottom w:val="single" w:sz="4" w:space="0" w:color="auto"/>
              <w:right w:val="single" w:sz="4" w:space="0" w:color="auto"/>
            </w:tcBorders>
            <w:hideMark/>
          </w:tcPr>
          <w:p w14:paraId="4B644F00" w14:textId="77777777" w:rsidR="00543213" w:rsidRDefault="00543213">
            <w:r>
              <w:t>Inscrite dans les curricula 3-5 année dentaire.</w:t>
            </w:r>
          </w:p>
        </w:tc>
        <w:tc>
          <w:tcPr>
            <w:tcW w:w="3969" w:type="dxa"/>
            <w:tcBorders>
              <w:top w:val="single" w:sz="4" w:space="0" w:color="auto"/>
              <w:left w:val="single" w:sz="4" w:space="0" w:color="auto"/>
              <w:bottom w:val="single" w:sz="4" w:space="0" w:color="auto"/>
              <w:right w:val="single" w:sz="4" w:space="0" w:color="auto"/>
            </w:tcBorders>
            <w:hideMark/>
          </w:tcPr>
          <w:p w14:paraId="623785CB" w14:textId="77777777" w:rsidR="00543213" w:rsidRDefault="00543213">
            <w:r>
              <w:t xml:space="preserve"> Modèle existant, formation limitée aux structures appuyées</w:t>
            </w:r>
          </w:p>
        </w:tc>
      </w:tr>
    </w:tbl>
    <w:p w14:paraId="3FFAFAF6" w14:textId="77777777" w:rsidR="00543213" w:rsidRDefault="00543213" w:rsidP="00543213">
      <w:pPr>
        <w:rPr>
          <w:rFonts w:eastAsia="Calibri"/>
        </w:rPr>
      </w:pPr>
      <w:r>
        <w:br w:type="page"/>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4187"/>
        <w:gridCol w:w="3971"/>
      </w:tblGrid>
      <w:tr w:rsidR="00543213" w14:paraId="33C2EAB9" w14:textId="77777777" w:rsidTr="00543213">
        <w:tc>
          <w:tcPr>
            <w:tcW w:w="1951" w:type="dxa"/>
            <w:tcBorders>
              <w:top w:val="single" w:sz="4" w:space="0" w:color="auto"/>
              <w:left w:val="single" w:sz="4" w:space="0" w:color="auto"/>
              <w:bottom w:val="single" w:sz="4" w:space="0" w:color="auto"/>
              <w:right w:val="single" w:sz="4" w:space="0" w:color="auto"/>
            </w:tcBorders>
          </w:tcPr>
          <w:p w14:paraId="1A7A80BE" w14:textId="77777777" w:rsidR="00543213" w:rsidRDefault="00543213">
            <w:r>
              <w:br w:type="page"/>
            </w:r>
          </w:p>
        </w:tc>
        <w:tc>
          <w:tcPr>
            <w:tcW w:w="4185" w:type="dxa"/>
            <w:tcBorders>
              <w:top w:val="single" w:sz="4" w:space="0" w:color="auto"/>
              <w:left w:val="single" w:sz="4" w:space="0" w:color="auto"/>
              <w:bottom w:val="single" w:sz="4" w:space="0" w:color="auto"/>
              <w:right w:val="single" w:sz="4" w:space="0" w:color="auto"/>
            </w:tcBorders>
            <w:hideMark/>
          </w:tcPr>
          <w:p w14:paraId="68A9B68A" w14:textId="77777777" w:rsidR="00543213" w:rsidRDefault="00543213">
            <w:r>
              <w:t>Laos</w:t>
            </w:r>
          </w:p>
        </w:tc>
        <w:tc>
          <w:tcPr>
            <w:tcW w:w="3969" w:type="dxa"/>
            <w:tcBorders>
              <w:top w:val="single" w:sz="4" w:space="0" w:color="auto"/>
              <w:left w:val="single" w:sz="4" w:space="0" w:color="auto"/>
              <w:bottom w:val="single" w:sz="4" w:space="0" w:color="auto"/>
              <w:right w:val="single" w:sz="4" w:space="0" w:color="auto"/>
            </w:tcBorders>
            <w:hideMark/>
          </w:tcPr>
          <w:p w14:paraId="51CCAAD7" w14:textId="77777777" w:rsidR="00543213" w:rsidRDefault="00543213">
            <w:r>
              <w:t>Madagascar</w:t>
            </w:r>
          </w:p>
        </w:tc>
      </w:tr>
      <w:tr w:rsidR="00543213" w14:paraId="733DF2F3"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57B39545" w14:textId="77777777" w:rsidR="00543213" w:rsidRDefault="00543213">
            <w:r>
              <w:t>Analyse organisationnelle</w:t>
            </w:r>
          </w:p>
          <w:p w14:paraId="1F725EA5" w14:textId="77777777" w:rsidR="00543213" w:rsidRDefault="00543213">
            <w:r>
              <w:t>du projet</w:t>
            </w:r>
          </w:p>
        </w:tc>
        <w:tc>
          <w:tcPr>
            <w:tcW w:w="4185" w:type="dxa"/>
            <w:tcBorders>
              <w:top w:val="single" w:sz="4" w:space="0" w:color="auto"/>
              <w:left w:val="single" w:sz="4" w:space="0" w:color="auto"/>
              <w:bottom w:val="single" w:sz="4" w:space="0" w:color="auto"/>
              <w:right w:val="single" w:sz="4" w:space="0" w:color="auto"/>
            </w:tcBorders>
          </w:tcPr>
          <w:p w14:paraId="01A5ACF9" w14:textId="77777777" w:rsidR="00543213" w:rsidRDefault="00543213">
            <w:r>
              <w:t>Leadership dépendant d’AOI</w:t>
            </w:r>
          </w:p>
          <w:p w14:paraId="4BE97571" w14:textId="77777777" w:rsidR="00543213" w:rsidRDefault="00543213">
            <w:r>
              <w:t>Leadership au niveau de la Faculté</w:t>
            </w:r>
          </w:p>
          <w:p w14:paraId="564B579A" w14:textId="77777777" w:rsidR="00543213" w:rsidRDefault="00543213">
            <w:r>
              <w:t>Restreint à la fac dentaire et ses dépendances</w:t>
            </w:r>
          </w:p>
          <w:p w14:paraId="236C954D" w14:textId="77777777" w:rsidR="00543213" w:rsidRDefault="00543213"/>
          <w:p w14:paraId="17A86319" w14:textId="77777777" w:rsidR="00543213" w:rsidRDefault="00543213">
            <w:r>
              <w:t>Absence de correspondant dédié MoH</w:t>
            </w:r>
          </w:p>
          <w:p w14:paraId="31EE6B6F" w14:textId="77777777" w:rsidR="00543213" w:rsidRDefault="00543213">
            <w:r>
              <w:t>ADL partenaire</w:t>
            </w:r>
          </w:p>
          <w:p w14:paraId="229C4164" w14:textId="77777777" w:rsidR="00543213" w:rsidRDefault="00543213"/>
          <w:p w14:paraId="5F85586B" w14:textId="77777777" w:rsidR="00543213" w:rsidRDefault="00543213">
            <w:r>
              <w:t>Absence soutien OMS</w:t>
            </w:r>
          </w:p>
          <w:p w14:paraId="199DD877" w14:textId="77777777" w:rsidR="00543213" w:rsidRDefault="00543213">
            <w:r>
              <w:t xml:space="preserve">Absence soutien UNICEF </w:t>
            </w:r>
          </w:p>
        </w:tc>
        <w:tc>
          <w:tcPr>
            <w:tcW w:w="3969" w:type="dxa"/>
            <w:tcBorders>
              <w:top w:val="single" w:sz="4" w:space="0" w:color="auto"/>
              <w:left w:val="single" w:sz="4" w:space="0" w:color="auto"/>
              <w:bottom w:val="single" w:sz="4" w:space="0" w:color="auto"/>
              <w:right w:val="single" w:sz="4" w:space="0" w:color="auto"/>
            </w:tcBorders>
          </w:tcPr>
          <w:p w14:paraId="57860DAB" w14:textId="77777777" w:rsidR="00543213" w:rsidRDefault="00543213">
            <w:r>
              <w:t>Leadership réel du MSP (SSOABD)</w:t>
            </w:r>
          </w:p>
          <w:p w14:paraId="4CC73B0D" w14:textId="77777777" w:rsidR="00543213" w:rsidRDefault="00543213"/>
          <w:p w14:paraId="12314B13" w14:textId="77777777" w:rsidR="00543213" w:rsidRDefault="00543213">
            <w:r>
              <w:t>Faiblesse des financements et peu de diversification des partenariats du SSOABD</w:t>
            </w:r>
          </w:p>
          <w:p w14:paraId="0819DA38" w14:textId="77777777" w:rsidR="00543213" w:rsidRDefault="00543213">
            <w:r>
              <w:t xml:space="preserve">Absence Facultés et universités </w:t>
            </w:r>
          </w:p>
          <w:p w14:paraId="62D5404D" w14:textId="77777777" w:rsidR="00543213" w:rsidRDefault="00543213">
            <w:r>
              <w:t>Ordre des chirurgiens-dentistes n’est pas partenaire</w:t>
            </w:r>
          </w:p>
          <w:p w14:paraId="2A10BF63" w14:textId="77777777" w:rsidR="00543213" w:rsidRDefault="00543213">
            <w:r>
              <w:t>Soutien fort OMS</w:t>
            </w:r>
          </w:p>
          <w:p w14:paraId="5F8B04A4" w14:textId="77777777" w:rsidR="00543213" w:rsidRDefault="00543213">
            <w:r>
              <w:t>Absence soutien UNICEF</w:t>
            </w:r>
          </w:p>
        </w:tc>
      </w:tr>
      <w:tr w:rsidR="00543213" w14:paraId="3644DD69"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2A9E3948" w14:textId="77777777" w:rsidR="00543213" w:rsidRDefault="00543213">
            <w:r>
              <w:t>Synergie</w:t>
            </w:r>
          </w:p>
        </w:tc>
        <w:tc>
          <w:tcPr>
            <w:tcW w:w="4185" w:type="dxa"/>
            <w:tcBorders>
              <w:top w:val="single" w:sz="4" w:space="0" w:color="auto"/>
              <w:left w:val="single" w:sz="4" w:space="0" w:color="auto"/>
              <w:bottom w:val="single" w:sz="4" w:space="0" w:color="auto"/>
              <w:right w:val="single" w:sz="4" w:space="0" w:color="auto"/>
            </w:tcBorders>
          </w:tcPr>
          <w:p w14:paraId="1308534E" w14:textId="77777777" w:rsidR="00543213" w:rsidRDefault="00543213">
            <w:r>
              <w:t>Excellente synergie avec partenaires technique (In. Salins ; Professionnels santé BD ; expérience du Cambodge, Thaïlande)</w:t>
            </w:r>
          </w:p>
          <w:p w14:paraId="41708A23" w14:textId="77777777" w:rsidR="00543213" w:rsidRDefault="00543213"/>
          <w:p w14:paraId="15704067" w14:textId="77777777" w:rsidR="00543213" w:rsidRDefault="00543213">
            <w:r>
              <w:t>Bénéfice expérience Cambodge</w:t>
            </w:r>
          </w:p>
        </w:tc>
        <w:tc>
          <w:tcPr>
            <w:tcW w:w="3969" w:type="dxa"/>
            <w:tcBorders>
              <w:top w:val="single" w:sz="4" w:space="0" w:color="auto"/>
              <w:left w:val="single" w:sz="4" w:space="0" w:color="auto"/>
              <w:bottom w:val="single" w:sz="4" w:space="0" w:color="auto"/>
              <w:right w:val="single" w:sz="4" w:space="0" w:color="auto"/>
            </w:tcBorders>
          </w:tcPr>
          <w:p w14:paraId="0E63612C" w14:textId="77777777" w:rsidR="00543213" w:rsidRDefault="00543213">
            <w:r>
              <w:t>Excellente synergie avec partenaires technique (In. Salins ; Professionnels santé BD ; expérience du Cambodge, Thaïlande)</w:t>
            </w:r>
          </w:p>
          <w:p w14:paraId="15939FD7" w14:textId="77777777" w:rsidR="00543213" w:rsidRDefault="00543213"/>
          <w:p w14:paraId="5B67C030" w14:textId="77777777" w:rsidR="00543213" w:rsidRDefault="00543213">
            <w:r>
              <w:t xml:space="preserve">A bénéficié expérience </w:t>
            </w:r>
            <w:r>
              <w:rPr>
                <w:b/>
              </w:rPr>
              <w:t>Laos</w:t>
            </w:r>
            <w:r>
              <w:t xml:space="preserve"> </w:t>
            </w:r>
          </w:p>
        </w:tc>
      </w:tr>
      <w:tr w:rsidR="00543213" w14:paraId="6D841350"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0AEED52C" w14:textId="77777777" w:rsidR="00543213" w:rsidRDefault="00543213">
            <w:r>
              <w:t>Ressenti d’intervention</w:t>
            </w:r>
          </w:p>
        </w:tc>
        <w:tc>
          <w:tcPr>
            <w:tcW w:w="4185" w:type="dxa"/>
            <w:tcBorders>
              <w:top w:val="single" w:sz="4" w:space="0" w:color="auto"/>
              <w:left w:val="single" w:sz="4" w:space="0" w:color="auto"/>
              <w:bottom w:val="single" w:sz="4" w:space="0" w:color="auto"/>
              <w:right w:val="single" w:sz="4" w:space="0" w:color="auto"/>
            </w:tcBorders>
            <w:hideMark/>
          </w:tcPr>
          <w:p w14:paraId="0774AC2A" w14:textId="77777777" w:rsidR="00543213" w:rsidRDefault="00543213">
            <w:r>
              <w:t>Positifs +++ au niveau des bénéficiaires</w:t>
            </w:r>
          </w:p>
          <w:p w14:paraId="21FD7D0F" w14:textId="77777777" w:rsidR="00543213" w:rsidRDefault="00543213">
            <w:r>
              <w:t>Une certaine lassitude devant l’inertie et la lenteur du processus pour l’équipe</w:t>
            </w:r>
          </w:p>
          <w:p w14:paraId="14B36BF6" w14:textId="77777777" w:rsidR="00543213" w:rsidRDefault="00543213">
            <w:r>
              <w:t>Certains partenaires seront encore dans un jeu de dépendance Bailleurs/opérateur</w:t>
            </w:r>
          </w:p>
        </w:tc>
        <w:tc>
          <w:tcPr>
            <w:tcW w:w="3969" w:type="dxa"/>
            <w:tcBorders>
              <w:top w:val="single" w:sz="4" w:space="0" w:color="auto"/>
              <w:left w:val="single" w:sz="4" w:space="0" w:color="auto"/>
              <w:bottom w:val="single" w:sz="4" w:space="0" w:color="auto"/>
              <w:right w:val="single" w:sz="4" w:space="0" w:color="auto"/>
            </w:tcBorders>
          </w:tcPr>
          <w:p w14:paraId="42418918" w14:textId="77777777" w:rsidR="00543213" w:rsidRDefault="00543213">
            <w:r>
              <w:t xml:space="preserve">Positifs +++ au niveau des bénéficiaires </w:t>
            </w:r>
          </w:p>
          <w:p w14:paraId="6735378E" w14:textId="77777777" w:rsidR="00543213" w:rsidRDefault="00543213">
            <w:r>
              <w:t>Positif ++ pour l’équipe</w:t>
            </w:r>
          </w:p>
          <w:p w14:paraId="7FA13A9E" w14:textId="77777777" w:rsidR="00543213" w:rsidRDefault="00543213"/>
          <w:p w14:paraId="6752BF26" w14:textId="77777777" w:rsidR="00543213" w:rsidRDefault="00543213">
            <w:r>
              <w:t>Positif +++ pour partenaires</w:t>
            </w:r>
          </w:p>
          <w:p w14:paraId="6C7C0977" w14:textId="77777777" w:rsidR="00543213" w:rsidRDefault="00543213"/>
        </w:tc>
      </w:tr>
      <w:tr w:rsidR="00543213" w14:paraId="39EC662D"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7EE5D247" w14:textId="77777777" w:rsidR="00543213" w:rsidRDefault="00543213">
            <w:r>
              <w:t>Forces</w:t>
            </w:r>
          </w:p>
        </w:tc>
        <w:tc>
          <w:tcPr>
            <w:tcW w:w="4185" w:type="dxa"/>
            <w:tcBorders>
              <w:top w:val="single" w:sz="4" w:space="0" w:color="auto"/>
              <w:left w:val="single" w:sz="4" w:space="0" w:color="auto"/>
              <w:bottom w:val="single" w:sz="4" w:space="0" w:color="auto"/>
              <w:right w:val="single" w:sz="4" w:space="0" w:color="auto"/>
            </w:tcBorders>
          </w:tcPr>
          <w:p w14:paraId="51C0F57D" w14:textId="77777777" w:rsidR="00543213" w:rsidRDefault="00543213">
            <w:r>
              <w:t>Un modèle développé et reconnu</w:t>
            </w:r>
          </w:p>
          <w:p w14:paraId="72969473" w14:textId="77777777" w:rsidR="00543213" w:rsidRDefault="00543213">
            <w:r>
              <w:t>Qualité du soutien technique (Cambodge, Thaïlande, Nord)</w:t>
            </w:r>
          </w:p>
          <w:p w14:paraId="15C9EA07" w14:textId="77777777" w:rsidR="00543213" w:rsidRDefault="00543213"/>
          <w:p w14:paraId="7E23D7E5" w14:textId="77777777" w:rsidR="00543213" w:rsidRDefault="00543213">
            <w:r>
              <w:t xml:space="preserve">Quelques bons appuis au MoH et à la direction MoI. </w:t>
            </w:r>
          </w:p>
        </w:tc>
        <w:tc>
          <w:tcPr>
            <w:tcW w:w="3969" w:type="dxa"/>
            <w:tcBorders>
              <w:top w:val="single" w:sz="4" w:space="0" w:color="auto"/>
              <w:left w:val="single" w:sz="4" w:space="0" w:color="auto"/>
              <w:bottom w:val="single" w:sz="4" w:space="0" w:color="auto"/>
              <w:right w:val="single" w:sz="4" w:space="0" w:color="auto"/>
            </w:tcBorders>
          </w:tcPr>
          <w:p w14:paraId="401E65BA" w14:textId="77777777" w:rsidR="00543213" w:rsidRDefault="00543213">
            <w:r>
              <w:t>Un Modèle développé et reconnu</w:t>
            </w:r>
          </w:p>
          <w:p w14:paraId="69315C05" w14:textId="77777777" w:rsidR="00543213" w:rsidRDefault="00543213">
            <w:r>
              <w:t>Qualité du réseau et lobbying</w:t>
            </w:r>
          </w:p>
          <w:p w14:paraId="25A428A6" w14:textId="77777777" w:rsidR="00543213" w:rsidRDefault="00543213">
            <w:r>
              <w:t>Adhésion des producteurs privés de sel</w:t>
            </w:r>
          </w:p>
          <w:p w14:paraId="25B8334F" w14:textId="77777777" w:rsidR="00543213" w:rsidRDefault="00543213"/>
          <w:p w14:paraId="269530B9" w14:textId="77777777" w:rsidR="00543213" w:rsidRDefault="00543213">
            <w:r>
              <w:t>Leadership acquis au niveau du MSP</w:t>
            </w:r>
          </w:p>
          <w:p w14:paraId="447AE693" w14:textId="77777777" w:rsidR="00543213" w:rsidRDefault="00543213">
            <w:r>
              <w:t>Décret et Bureau du MSP avec responsables motivé et proactifs</w:t>
            </w:r>
          </w:p>
        </w:tc>
      </w:tr>
      <w:tr w:rsidR="00543213" w14:paraId="79F072E2"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3D189ED8" w14:textId="77777777" w:rsidR="00543213" w:rsidRDefault="00543213">
            <w:r>
              <w:t>Faiblesses</w:t>
            </w:r>
          </w:p>
        </w:tc>
        <w:tc>
          <w:tcPr>
            <w:tcW w:w="4185" w:type="dxa"/>
            <w:tcBorders>
              <w:top w:val="single" w:sz="4" w:space="0" w:color="auto"/>
              <w:left w:val="single" w:sz="4" w:space="0" w:color="auto"/>
              <w:bottom w:val="single" w:sz="4" w:space="0" w:color="auto"/>
              <w:right w:val="single" w:sz="4" w:space="0" w:color="auto"/>
            </w:tcBorders>
          </w:tcPr>
          <w:p w14:paraId="74929DC8" w14:textId="77777777" w:rsidR="00543213" w:rsidRDefault="00543213">
            <w:r>
              <w:t>Fragilité à terme de la filière fluoration</w:t>
            </w:r>
          </w:p>
          <w:p w14:paraId="37BBEF47" w14:textId="77777777" w:rsidR="00543213" w:rsidRDefault="00543213">
            <w:r>
              <w:t xml:space="preserve">Méconnaissance du projet et de ses bénéfices par la population </w:t>
            </w:r>
          </w:p>
          <w:p w14:paraId="3FD746BE" w14:textId="77777777" w:rsidR="00543213" w:rsidRDefault="00543213">
            <w:r>
              <w:t xml:space="preserve">ADL partenaire très « attentiste » </w:t>
            </w:r>
          </w:p>
          <w:p w14:paraId="40C1B998" w14:textId="77777777" w:rsidR="00543213" w:rsidRDefault="00543213">
            <w:r>
              <w:t>Nombreux partenaires dans une démarche de non responsabilité et d’attente</w:t>
            </w:r>
          </w:p>
          <w:p w14:paraId="62F9DC80" w14:textId="77777777" w:rsidR="00543213" w:rsidRDefault="00543213">
            <w:r>
              <w:t xml:space="preserve">(Indépendant de l’approche de l’équipe) </w:t>
            </w:r>
          </w:p>
          <w:p w14:paraId="268D0400" w14:textId="77777777" w:rsidR="00543213" w:rsidRDefault="00543213"/>
          <w:p w14:paraId="0ADF4440" w14:textId="77777777" w:rsidR="00543213" w:rsidRDefault="00543213">
            <w:r>
              <w:t>Absence d’intervention au niveau rural</w:t>
            </w:r>
          </w:p>
        </w:tc>
        <w:tc>
          <w:tcPr>
            <w:tcW w:w="3969" w:type="dxa"/>
            <w:tcBorders>
              <w:top w:val="single" w:sz="4" w:space="0" w:color="auto"/>
              <w:left w:val="single" w:sz="4" w:space="0" w:color="auto"/>
              <w:bottom w:val="single" w:sz="4" w:space="0" w:color="auto"/>
              <w:right w:val="single" w:sz="4" w:space="0" w:color="auto"/>
            </w:tcBorders>
          </w:tcPr>
          <w:p w14:paraId="324A1355" w14:textId="77777777" w:rsidR="00543213" w:rsidRDefault="00543213">
            <w:r>
              <w:t>Programme MGC à renouveler</w:t>
            </w:r>
          </w:p>
          <w:p w14:paraId="5ED473AD" w14:textId="77777777" w:rsidR="00543213" w:rsidRDefault="00543213">
            <w:r>
              <w:t>Méconnaissance du programme fluor et de ses bénéfices par la population</w:t>
            </w:r>
          </w:p>
          <w:p w14:paraId="17669ED9" w14:textId="77777777" w:rsidR="00543213" w:rsidRDefault="00543213">
            <w:r>
              <w:t xml:space="preserve">Pas de soutien à la société civile </w:t>
            </w:r>
          </w:p>
          <w:p w14:paraId="56E8ACFE" w14:textId="77777777" w:rsidR="00543213" w:rsidRDefault="00543213">
            <w:r>
              <w:t>Non adhésion de l’ordre des chirurgiens-dentistes et de nombreux praticiens dentaires</w:t>
            </w:r>
          </w:p>
          <w:p w14:paraId="37417506" w14:textId="77777777" w:rsidR="00543213" w:rsidRDefault="00543213"/>
          <w:p w14:paraId="65333E78" w14:textId="77777777" w:rsidR="00543213" w:rsidRDefault="00543213">
            <w:r>
              <w:t>Méconnaissance des soins primaires dentaires</w:t>
            </w:r>
          </w:p>
        </w:tc>
      </w:tr>
      <w:tr w:rsidR="00543213" w14:paraId="20CC3CB0"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18743A85" w14:textId="77777777" w:rsidR="00543213" w:rsidRDefault="00543213">
            <w:r>
              <w:t>Pérennité</w:t>
            </w:r>
          </w:p>
        </w:tc>
        <w:tc>
          <w:tcPr>
            <w:tcW w:w="4185" w:type="dxa"/>
            <w:tcBorders>
              <w:top w:val="single" w:sz="4" w:space="0" w:color="auto"/>
              <w:left w:val="single" w:sz="4" w:space="0" w:color="auto"/>
              <w:bottom w:val="single" w:sz="4" w:space="0" w:color="auto"/>
              <w:right w:val="single" w:sz="4" w:space="0" w:color="auto"/>
            </w:tcBorders>
            <w:hideMark/>
          </w:tcPr>
          <w:p w14:paraId="3DF5C1E1" w14:textId="77777777" w:rsidR="00543213" w:rsidRDefault="00543213">
            <w:r>
              <w:t xml:space="preserve">Programme Hygiène au niveau fac ++ : La faculté développe une autonomie du processus. </w:t>
            </w:r>
          </w:p>
        </w:tc>
        <w:tc>
          <w:tcPr>
            <w:tcW w:w="3969" w:type="dxa"/>
            <w:tcBorders>
              <w:top w:val="single" w:sz="4" w:space="0" w:color="auto"/>
              <w:left w:val="single" w:sz="4" w:space="0" w:color="auto"/>
              <w:bottom w:val="single" w:sz="4" w:space="0" w:color="auto"/>
              <w:right w:val="single" w:sz="4" w:space="0" w:color="auto"/>
            </w:tcBorders>
            <w:hideMark/>
          </w:tcPr>
          <w:p w14:paraId="181BAC1C" w14:textId="77777777" w:rsidR="00543213" w:rsidRDefault="00543213">
            <w:r>
              <w:t>Programme de fluoration du sel</w:t>
            </w:r>
          </w:p>
          <w:p w14:paraId="78A659B4" w14:textId="77777777" w:rsidR="00543213" w:rsidRDefault="00543213">
            <w:r>
              <w:t>Programme PILS</w:t>
            </w:r>
          </w:p>
        </w:tc>
      </w:tr>
    </w:tbl>
    <w:p w14:paraId="5640EDCC" w14:textId="77777777" w:rsidR="00543213" w:rsidRDefault="00543213" w:rsidP="00543213">
      <w:pPr>
        <w:rPr>
          <w:rFonts w:eastAsia="Calibri"/>
        </w:rPr>
      </w:pPr>
      <w:r>
        <w:br w:type="page"/>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4187"/>
        <w:gridCol w:w="3971"/>
      </w:tblGrid>
      <w:tr w:rsidR="00543213" w14:paraId="300FE116" w14:textId="77777777" w:rsidTr="00543213">
        <w:tc>
          <w:tcPr>
            <w:tcW w:w="1951" w:type="dxa"/>
            <w:tcBorders>
              <w:top w:val="single" w:sz="4" w:space="0" w:color="auto"/>
              <w:left w:val="single" w:sz="4" w:space="0" w:color="auto"/>
              <w:bottom w:val="single" w:sz="4" w:space="0" w:color="auto"/>
              <w:right w:val="single" w:sz="4" w:space="0" w:color="auto"/>
            </w:tcBorders>
          </w:tcPr>
          <w:p w14:paraId="13EF9E5A" w14:textId="77777777" w:rsidR="00543213" w:rsidRDefault="00543213"/>
        </w:tc>
        <w:tc>
          <w:tcPr>
            <w:tcW w:w="4185" w:type="dxa"/>
            <w:tcBorders>
              <w:top w:val="single" w:sz="4" w:space="0" w:color="auto"/>
              <w:left w:val="single" w:sz="4" w:space="0" w:color="auto"/>
              <w:bottom w:val="single" w:sz="4" w:space="0" w:color="auto"/>
              <w:right w:val="single" w:sz="4" w:space="0" w:color="auto"/>
            </w:tcBorders>
            <w:hideMark/>
          </w:tcPr>
          <w:p w14:paraId="6A9AA41B" w14:textId="77777777" w:rsidR="00543213" w:rsidRDefault="00543213">
            <w:r>
              <w:t>Laos</w:t>
            </w:r>
          </w:p>
        </w:tc>
        <w:tc>
          <w:tcPr>
            <w:tcW w:w="3969" w:type="dxa"/>
            <w:tcBorders>
              <w:top w:val="single" w:sz="4" w:space="0" w:color="auto"/>
              <w:left w:val="single" w:sz="4" w:space="0" w:color="auto"/>
              <w:bottom w:val="single" w:sz="4" w:space="0" w:color="auto"/>
              <w:right w:val="single" w:sz="4" w:space="0" w:color="auto"/>
            </w:tcBorders>
            <w:hideMark/>
          </w:tcPr>
          <w:p w14:paraId="49968F9A" w14:textId="77777777" w:rsidR="00543213" w:rsidRDefault="00543213">
            <w:r>
              <w:t>Madagascar</w:t>
            </w:r>
          </w:p>
        </w:tc>
      </w:tr>
      <w:tr w:rsidR="00543213" w14:paraId="346B94EF"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6C3AD02C" w14:textId="77777777" w:rsidR="00543213" w:rsidRDefault="00543213">
            <w:r>
              <w:t>Reproductibilité</w:t>
            </w:r>
          </w:p>
        </w:tc>
        <w:tc>
          <w:tcPr>
            <w:tcW w:w="4185" w:type="dxa"/>
            <w:tcBorders>
              <w:top w:val="single" w:sz="4" w:space="0" w:color="auto"/>
              <w:left w:val="single" w:sz="4" w:space="0" w:color="auto"/>
              <w:bottom w:val="single" w:sz="4" w:space="0" w:color="auto"/>
              <w:right w:val="single" w:sz="4" w:space="0" w:color="auto"/>
            </w:tcBorders>
          </w:tcPr>
          <w:p w14:paraId="27511741" w14:textId="77777777" w:rsidR="00543213" w:rsidRDefault="00543213">
            <w:r>
              <w:t>Programme formation et Hygiène au niveau fac. Envisageable à divers niveaux : autres facultés ou centre de formations paramédicales ; Extension sur la filière dentaire et les cabinets dentaires publics/privés ; Extension transversale vers Centre hospitaliers centraux, ou régionaux</w:t>
            </w:r>
          </w:p>
          <w:p w14:paraId="6CF5E869" w14:textId="77777777" w:rsidR="00543213" w:rsidRDefault="00543213"/>
        </w:tc>
        <w:tc>
          <w:tcPr>
            <w:tcW w:w="3969" w:type="dxa"/>
            <w:tcBorders>
              <w:top w:val="single" w:sz="4" w:space="0" w:color="auto"/>
              <w:left w:val="single" w:sz="4" w:space="0" w:color="auto"/>
              <w:bottom w:val="single" w:sz="4" w:space="0" w:color="auto"/>
              <w:right w:val="single" w:sz="4" w:space="0" w:color="auto"/>
            </w:tcBorders>
          </w:tcPr>
          <w:p w14:paraId="30E1EF25" w14:textId="77777777" w:rsidR="00543213" w:rsidRDefault="00543213">
            <w:r>
              <w:t>Approche transversale du programme PILS envisageable aux niveaux d’autres structures</w:t>
            </w:r>
          </w:p>
          <w:p w14:paraId="66A0209A" w14:textId="77777777" w:rsidR="00543213" w:rsidRDefault="00543213"/>
          <w:p w14:paraId="280F9CB2" w14:textId="77777777" w:rsidR="00543213" w:rsidRDefault="00543213"/>
          <w:p w14:paraId="79FB2FF4" w14:textId="77777777" w:rsidR="00543213" w:rsidRDefault="00543213">
            <w:r>
              <w:t>Modèle PILS et TUD « consistant » en termes de qualité</w:t>
            </w:r>
          </w:p>
        </w:tc>
      </w:tr>
      <w:tr w:rsidR="00543213" w14:paraId="21E9136F" w14:textId="77777777" w:rsidTr="00543213">
        <w:tc>
          <w:tcPr>
            <w:tcW w:w="1951" w:type="dxa"/>
            <w:tcBorders>
              <w:top w:val="single" w:sz="4" w:space="0" w:color="auto"/>
              <w:left w:val="single" w:sz="4" w:space="0" w:color="auto"/>
              <w:bottom w:val="single" w:sz="4" w:space="0" w:color="auto"/>
              <w:right w:val="single" w:sz="4" w:space="0" w:color="auto"/>
            </w:tcBorders>
            <w:hideMark/>
          </w:tcPr>
          <w:p w14:paraId="1E3D60E1" w14:textId="77777777" w:rsidR="00543213" w:rsidRDefault="00543213">
            <w:r>
              <w:t>Perspectives</w:t>
            </w:r>
          </w:p>
        </w:tc>
        <w:tc>
          <w:tcPr>
            <w:tcW w:w="4185" w:type="dxa"/>
            <w:tcBorders>
              <w:top w:val="single" w:sz="4" w:space="0" w:color="auto"/>
              <w:left w:val="single" w:sz="4" w:space="0" w:color="auto"/>
              <w:bottom w:val="single" w:sz="4" w:space="0" w:color="auto"/>
              <w:right w:val="single" w:sz="4" w:space="0" w:color="auto"/>
            </w:tcBorders>
          </w:tcPr>
          <w:p w14:paraId="33BA593A" w14:textId="77777777" w:rsidR="00543213" w:rsidRDefault="00543213">
            <w:r>
              <w:t>Positive pour le programme Hygiène et prévention des infections</w:t>
            </w:r>
          </w:p>
          <w:p w14:paraId="0EFDD679" w14:textId="77777777" w:rsidR="00543213" w:rsidRDefault="00543213">
            <w:r>
              <w:t xml:space="preserve">Passage à l’échelle possible, diverses propositions envisagées par la faculté et le projet. </w:t>
            </w:r>
          </w:p>
          <w:p w14:paraId="3B198F9D" w14:textId="77777777" w:rsidR="00543213" w:rsidRDefault="00543213">
            <w:r>
              <w:t>Fragile pour la fluoration du sel et objectifs en deçà des espérances mais 1 producteur/2 convaincu et motivé.</w:t>
            </w:r>
          </w:p>
          <w:p w14:paraId="5EA74197" w14:textId="77777777" w:rsidR="00543213" w:rsidRDefault="00543213"/>
        </w:tc>
        <w:tc>
          <w:tcPr>
            <w:tcW w:w="3969" w:type="dxa"/>
            <w:tcBorders>
              <w:top w:val="single" w:sz="4" w:space="0" w:color="auto"/>
              <w:left w:val="single" w:sz="4" w:space="0" w:color="auto"/>
              <w:bottom w:val="single" w:sz="4" w:space="0" w:color="auto"/>
              <w:right w:val="single" w:sz="4" w:space="0" w:color="auto"/>
            </w:tcBorders>
          </w:tcPr>
          <w:p w14:paraId="518C299A" w14:textId="77777777" w:rsidR="00543213" w:rsidRDefault="00543213">
            <w:r>
              <w:t xml:space="preserve">Positive pour le programme Hygiène et prévention des infections </w:t>
            </w:r>
          </w:p>
          <w:p w14:paraId="0924DA6E" w14:textId="77777777" w:rsidR="00543213" w:rsidRDefault="00543213">
            <w:r>
              <w:t>Modèle reproductible et passage à l’échelle possible</w:t>
            </w:r>
          </w:p>
          <w:p w14:paraId="65DC6D80" w14:textId="77777777" w:rsidR="00543213" w:rsidRDefault="00543213"/>
          <w:p w14:paraId="5461A289" w14:textId="77777777" w:rsidR="00543213" w:rsidRDefault="00543213">
            <w:r>
              <w:t>Positive pour Fluoration du sel et atteintes au-delà des objectifs</w:t>
            </w:r>
          </w:p>
          <w:p w14:paraId="40A55635" w14:textId="77777777" w:rsidR="00543213" w:rsidRDefault="00543213">
            <w:r>
              <w:t xml:space="preserve">Modèle : Formation des médecins aux soins d’urgence dentaires : souffre d’une désaffection récente, malgré sa qualité et du retour/recrutement des médecins vers le MSP ; opposition forte de la corporation dentaire au développement de professionnel type techniciens supérieur de santé dentaire, mais pas opposition du secteur médical </w:t>
            </w:r>
          </w:p>
        </w:tc>
      </w:tr>
    </w:tbl>
    <w:p w14:paraId="059B5D8C" w14:textId="77777777" w:rsidR="00543213" w:rsidRDefault="00543213" w:rsidP="00543213">
      <w:pPr>
        <w:rPr>
          <w:rFonts w:eastAsia="Calibri"/>
        </w:rPr>
      </w:pPr>
      <w:r>
        <w:t>* Parmi les Pays Moins Avancés</w:t>
      </w:r>
    </w:p>
    <w:p w14:paraId="34607DA1" w14:textId="77777777" w:rsidR="00543213" w:rsidRDefault="00543213" w:rsidP="00543213"/>
    <w:p w14:paraId="74C0650C" w14:textId="77777777" w:rsidR="00543213" w:rsidRDefault="00543213" w:rsidP="00543213"/>
    <w:p w14:paraId="13F17C37" w14:textId="77777777" w:rsidR="00543213" w:rsidRDefault="00543213" w:rsidP="00543213"/>
    <w:p w14:paraId="32371163" w14:textId="77777777" w:rsidR="00543213" w:rsidRDefault="00543213" w:rsidP="00543213"/>
    <w:p w14:paraId="05A2E0C7" w14:textId="77777777" w:rsidR="00543213" w:rsidRDefault="00543213" w:rsidP="00543213"/>
    <w:p w14:paraId="5495F5A7" w14:textId="77777777" w:rsidR="00543213" w:rsidRDefault="00543213" w:rsidP="00543213"/>
    <w:p w14:paraId="17FDECD3" w14:textId="77777777" w:rsidR="00543213" w:rsidRDefault="00543213" w:rsidP="00543213"/>
    <w:p w14:paraId="03731660" w14:textId="77777777" w:rsidR="00543213" w:rsidRDefault="00543213" w:rsidP="00543213"/>
    <w:p w14:paraId="712E0B6E" w14:textId="77777777" w:rsidR="00543213" w:rsidRDefault="00543213" w:rsidP="00543213"/>
    <w:p w14:paraId="0E7981C3" w14:textId="77777777" w:rsidR="00543213" w:rsidRDefault="00543213" w:rsidP="00543213"/>
    <w:p w14:paraId="6673C09F" w14:textId="77777777" w:rsidR="00543213" w:rsidRDefault="00543213" w:rsidP="00543213"/>
    <w:p w14:paraId="01B1891B" w14:textId="77777777" w:rsidR="00543213" w:rsidRDefault="00543213" w:rsidP="00543213"/>
    <w:p w14:paraId="12E56F28" w14:textId="77777777" w:rsidR="00543213" w:rsidRDefault="00543213" w:rsidP="00543213"/>
    <w:p w14:paraId="06E61AAB" w14:textId="77777777" w:rsidR="00543213" w:rsidRDefault="00543213" w:rsidP="00543213"/>
    <w:p w14:paraId="4499C107" w14:textId="77777777" w:rsidR="00543213" w:rsidRDefault="00543213" w:rsidP="00543213"/>
    <w:p w14:paraId="1C7EF654" w14:textId="77777777" w:rsidR="00244518" w:rsidRDefault="00244518" w:rsidP="00543213"/>
    <w:p w14:paraId="4DBCC5AA" w14:textId="77777777" w:rsidR="00244518" w:rsidRDefault="00244518" w:rsidP="00543213"/>
    <w:p w14:paraId="5DF7D9BB" w14:textId="77777777" w:rsidR="00244518" w:rsidRDefault="00244518" w:rsidP="00543213"/>
    <w:p w14:paraId="0868C603" w14:textId="77777777" w:rsidR="00244518" w:rsidRDefault="00244518" w:rsidP="00543213"/>
    <w:p w14:paraId="368103DC" w14:textId="77777777" w:rsidR="00244518" w:rsidRDefault="00244518" w:rsidP="00543213"/>
    <w:p w14:paraId="0E7DCD31" w14:textId="77777777" w:rsidR="00244518" w:rsidRDefault="00244518" w:rsidP="00543213"/>
    <w:p w14:paraId="0B35821B" w14:textId="77777777" w:rsidR="00244518" w:rsidRDefault="00244518" w:rsidP="00543213"/>
    <w:p w14:paraId="450479C7" w14:textId="77777777" w:rsidR="005160DA" w:rsidRDefault="005160DA" w:rsidP="00543213"/>
    <w:p w14:paraId="38DB13DE" w14:textId="77777777" w:rsidR="00B61C4F" w:rsidRDefault="00B61C4F" w:rsidP="00B61C4F">
      <w:pPr>
        <w:pStyle w:val="Titre2"/>
        <w:keepNext/>
        <w:spacing w:before="120" w:after="120" w:line="360" w:lineRule="auto"/>
        <w:contextualSpacing/>
        <w:jc w:val="left"/>
        <w:rPr>
          <w:rFonts w:eastAsiaTheme="minorHAnsi" w:cstheme="minorBidi"/>
          <w:b w:val="0"/>
          <w:sz w:val="22"/>
          <w:szCs w:val="22"/>
          <w:lang w:eastAsia="en-US"/>
        </w:rPr>
      </w:pPr>
      <w:bookmarkStart w:id="436" w:name="_Toc500774554"/>
    </w:p>
    <w:p w14:paraId="3DB6DADE" w14:textId="2AF7549C" w:rsidR="005160DA" w:rsidRDefault="005160DA">
      <w:r>
        <w:br w:type="page"/>
      </w:r>
    </w:p>
    <w:p w14:paraId="6D75B5F7" w14:textId="77777777" w:rsidR="005160DA" w:rsidRPr="005160DA" w:rsidRDefault="005160DA" w:rsidP="005160DA"/>
    <w:bookmarkEnd w:id="436"/>
    <w:p w14:paraId="4AE73E67" w14:textId="77777777" w:rsidR="00543213" w:rsidRDefault="00543213" w:rsidP="00543213">
      <w:pPr>
        <w:spacing w:line="276" w:lineRule="auto"/>
        <w:ind w:left="284" w:hanging="284"/>
        <w:rPr>
          <w:rFonts w:eastAsia="Times New Roman" w:cs="Times New Roman"/>
          <w:sz w:val="20"/>
          <w:szCs w:val="20"/>
          <w:lang w:eastAsia="fr-FR"/>
        </w:rPr>
      </w:pPr>
    </w:p>
    <w:p w14:paraId="2451E1EB" w14:textId="77777777" w:rsidR="00543213" w:rsidRDefault="00543213" w:rsidP="00543213">
      <w:pPr>
        <w:spacing w:line="276" w:lineRule="auto"/>
        <w:ind w:left="284" w:hanging="284"/>
        <w:rPr>
          <w:rFonts w:eastAsia="Calibri"/>
          <w:sz w:val="20"/>
          <w:szCs w:val="20"/>
        </w:rPr>
      </w:pPr>
    </w:p>
    <w:p w14:paraId="7454A872" w14:textId="77777777" w:rsidR="00543213" w:rsidRDefault="00543213" w:rsidP="00543213">
      <w:pPr>
        <w:rPr>
          <w:sz w:val="24"/>
        </w:rPr>
      </w:pPr>
    </w:p>
    <w:p w14:paraId="346EFDBB" w14:textId="77777777" w:rsidR="00543213" w:rsidRDefault="00543213" w:rsidP="00E75BB6">
      <w:pPr>
        <w:tabs>
          <w:tab w:val="left" w:pos="851"/>
        </w:tabs>
        <w:jc w:val="both"/>
        <w:rPr>
          <w:rFonts w:eastAsia="Times New Roman" w:cs="Times New Roman"/>
          <w:lang w:eastAsia="fr-FR"/>
        </w:rPr>
      </w:pPr>
    </w:p>
    <w:p w14:paraId="1269F993" w14:textId="77777777" w:rsidR="009313DF" w:rsidRDefault="009313DF" w:rsidP="00E75BB6">
      <w:pPr>
        <w:tabs>
          <w:tab w:val="left" w:pos="851"/>
        </w:tabs>
        <w:jc w:val="both"/>
        <w:rPr>
          <w:rFonts w:eastAsia="Times New Roman" w:cs="Times New Roman"/>
          <w:lang w:eastAsia="fr-FR"/>
        </w:rPr>
      </w:pPr>
    </w:p>
    <w:p w14:paraId="06983068" w14:textId="77777777" w:rsidR="009313DF" w:rsidRDefault="009313DF" w:rsidP="00E75BB6">
      <w:pPr>
        <w:tabs>
          <w:tab w:val="left" w:pos="851"/>
        </w:tabs>
        <w:jc w:val="both"/>
        <w:rPr>
          <w:rFonts w:eastAsia="Times New Roman" w:cs="Times New Roman"/>
          <w:lang w:eastAsia="fr-FR"/>
        </w:rPr>
      </w:pPr>
    </w:p>
    <w:p w14:paraId="40EE6A0E" w14:textId="77777777" w:rsidR="001B6D8B" w:rsidRDefault="001B6D8B" w:rsidP="00E75BB6">
      <w:pPr>
        <w:tabs>
          <w:tab w:val="left" w:pos="851"/>
        </w:tabs>
        <w:jc w:val="both"/>
        <w:rPr>
          <w:rFonts w:eastAsia="Times New Roman" w:cs="Times New Roman"/>
          <w:lang w:eastAsia="fr-FR"/>
        </w:rPr>
      </w:pPr>
    </w:p>
    <w:p w14:paraId="15677587" w14:textId="77777777" w:rsidR="001B6D8B" w:rsidRDefault="001B6D8B" w:rsidP="00E75BB6">
      <w:pPr>
        <w:tabs>
          <w:tab w:val="left" w:pos="851"/>
        </w:tabs>
        <w:jc w:val="both"/>
        <w:rPr>
          <w:rFonts w:eastAsia="Times New Roman" w:cs="Times New Roman"/>
          <w:lang w:eastAsia="fr-FR"/>
        </w:rPr>
      </w:pPr>
    </w:p>
    <w:p w14:paraId="3D1478BC" w14:textId="77777777" w:rsidR="001B6D8B" w:rsidRDefault="001B6D8B" w:rsidP="00E75BB6">
      <w:pPr>
        <w:tabs>
          <w:tab w:val="left" w:pos="851"/>
        </w:tabs>
        <w:jc w:val="both"/>
        <w:rPr>
          <w:rFonts w:eastAsia="Times New Roman" w:cs="Times New Roman"/>
          <w:lang w:eastAsia="fr-FR"/>
        </w:rPr>
      </w:pPr>
    </w:p>
    <w:p w14:paraId="5568A315" w14:textId="77777777" w:rsidR="001B6D8B" w:rsidRDefault="001B6D8B" w:rsidP="00E75BB6">
      <w:pPr>
        <w:tabs>
          <w:tab w:val="left" w:pos="851"/>
        </w:tabs>
        <w:jc w:val="both"/>
        <w:rPr>
          <w:rFonts w:eastAsia="Times New Roman" w:cs="Times New Roman"/>
          <w:lang w:eastAsia="fr-FR"/>
        </w:rPr>
      </w:pPr>
    </w:p>
    <w:p w14:paraId="2A452DDA" w14:textId="77777777" w:rsidR="001B6D8B" w:rsidRDefault="001B6D8B" w:rsidP="00E75BB6">
      <w:pPr>
        <w:tabs>
          <w:tab w:val="left" w:pos="851"/>
        </w:tabs>
        <w:jc w:val="both"/>
        <w:rPr>
          <w:rFonts w:eastAsia="Times New Roman" w:cs="Times New Roman"/>
          <w:lang w:eastAsia="fr-FR"/>
        </w:rPr>
      </w:pPr>
    </w:p>
    <w:p w14:paraId="3AFCDA24" w14:textId="77777777" w:rsidR="001B6D8B" w:rsidRDefault="001B6D8B" w:rsidP="00E75BB6">
      <w:pPr>
        <w:tabs>
          <w:tab w:val="left" w:pos="851"/>
        </w:tabs>
        <w:jc w:val="both"/>
        <w:rPr>
          <w:rFonts w:eastAsia="Times New Roman" w:cs="Times New Roman"/>
          <w:lang w:eastAsia="fr-FR"/>
        </w:rPr>
      </w:pPr>
    </w:p>
    <w:p w14:paraId="114957AB" w14:textId="77777777" w:rsidR="001B6D8B" w:rsidRDefault="001B6D8B" w:rsidP="00E75BB6">
      <w:pPr>
        <w:tabs>
          <w:tab w:val="left" w:pos="851"/>
        </w:tabs>
        <w:jc w:val="both"/>
        <w:rPr>
          <w:rFonts w:eastAsia="Times New Roman" w:cs="Times New Roman"/>
          <w:lang w:eastAsia="fr-FR"/>
        </w:rPr>
      </w:pPr>
    </w:p>
    <w:p w14:paraId="45B504A0" w14:textId="77777777" w:rsidR="001B6D8B" w:rsidRDefault="001B6D8B" w:rsidP="00E75BB6">
      <w:pPr>
        <w:tabs>
          <w:tab w:val="left" w:pos="851"/>
        </w:tabs>
        <w:jc w:val="both"/>
        <w:rPr>
          <w:rFonts w:eastAsia="Times New Roman" w:cs="Times New Roman"/>
          <w:lang w:eastAsia="fr-FR"/>
        </w:rPr>
      </w:pPr>
    </w:p>
    <w:p w14:paraId="76172469" w14:textId="77777777" w:rsidR="009313DF" w:rsidRPr="00E75BB6" w:rsidRDefault="009313DF" w:rsidP="00E75BB6">
      <w:pPr>
        <w:tabs>
          <w:tab w:val="left" w:pos="851"/>
        </w:tabs>
        <w:jc w:val="both"/>
        <w:rPr>
          <w:rFonts w:eastAsia="Times New Roman" w:cs="Times New Roman"/>
          <w:lang w:eastAsia="fr-FR"/>
        </w:rPr>
      </w:pPr>
    </w:p>
    <w:p w14:paraId="595A093F" w14:textId="25A2ACC8" w:rsidR="009A38D2" w:rsidRPr="00B24210" w:rsidRDefault="004555F1" w:rsidP="00B24210">
      <w:pPr>
        <w:pStyle w:val="Style20"/>
      </w:pPr>
      <w:bookmarkStart w:id="437" w:name="_Toc463968770"/>
      <w:r w:rsidRPr="00B47BF9">
        <w:t>Annexe 7 :</w:t>
      </w:r>
      <w:r w:rsidRPr="00B47BF9">
        <w:tab/>
      </w:r>
      <w:r w:rsidR="007B1BC5" w:rsidRPr="00B47BF9">
        <w:t>Fiches « volet pays » pour les projets multi-pays (1 à 4 pages)</w:t>
      </w:r>
      <w:bookmarkEnd w:id="437"/>
    </w:p>
    <w:tbl>
      <w:tblPr>
        <w:tblStyle w:val="Grilledutableau"/>
        <w:tblpPr w:leftFromText="141" w:rightFromText="141" w:vertAnchor="page" w:horzAnchor="margin" w:tblpY="1104"/>
        <w:tblW w:w="9961" w:type="dxa"/>
        <w:tblLook w:val="04A0" w:firstRow="1" w:lastRow="0" w:firstColumn="1" w:lastColumn="0" w:noHBand="0" w:noVBand="1"/>
      </w:tblPr>
      <w:tblGrid>
        <w:gridCol w:w="9961"/>
      </w:tblGrid>
      <w:tr w:rsidR="008E79C8" w:rsidRPr="00B47BF9" w14:paraId="40DAADD8" w14:textId="77777777" w:rsidTr="00B67ED3">
        <w:trPr>
          <w:trHeight w:val="12642"/>
        </w:trPr>
        <w:tc>
          <w:tcPr>
            <w:tcW w:w="9961" w:type="dxa"/>
          </w:tcPr>
          <w:tbl>
            <w:tblPr>
              <w:tblStyle w:val="Grilledutableau2"/>
              <w:tblpPr w:leftFromText="141" w:rightFromText="141" w:vertAnchor="page" w:horzAnchor="page" w:tblpX="108" w:tblpY="55"/>
              <w:tblOverlap w:val="never"/>
              <w:tblW w:w="0" w:type="auto"/>
              <w:shd w:val="clear" w:color="auto" w:fill="1F497D" w:themeFill="text2"/>
              <w:tblLook w:val="04A0" w:firstRow="1" w:lastRow="0" w:firstColumn="1" w:lastColumn="0" w:noHBand="0" w:noVBand="1"/>
            </w:tblPr>
            <w:tblGrid>
              <w:gridCol w:w="5514"/>
            </w:tblGrid>
            <w:tr w:rsidR="008E79C8" w:rsidRPr="00B47BF9" w14:paraId="68BC206D" w14:textId="77777777" w:rsidTr="00B67ED3">
              <w:trPr>
                <w:trHeight w:val="397"/>
              </w:trPr>
              <w:tc>
                <w:tcPr>
                  <w:tcW w:w="5514" w:type="dxa"/>
                  <w:shd w:val="clear" w:color="auto" w:fill="1F497D" w:themeFill="text2"/>
                </w:tcPr>
                <w:p w14:paraId="1A7A8139" w14:textId="6D3CC690" w:rsidR="008E79C8" w:rsidRPr="00B47BF9" w:rsidRDefault="008E79C8" w:rsidP="007B1BC5">
                  <w:pPr>
                    <w:rPr>
                      <w:rFonts w:cs="Times New Roman"/>
                      <w:color w:val="FFFFFF" w:themeColor="background1"/>
                      <w:sz w:val="24"/>
                      <w:szCs w:val="24"/>
                    </w:rPr>
                  </w:pPr>
                  <w:r w:rsidRPr="00B47BF9">
                    <w:rPr>
                      <w:rFonts w:cs="Times New Roman"/>
                      <w:b/>
                      <w:color w:val="FFFFFF" w:themeColor="background1"/>
                      <w:sz w:val="24"/>
                      <w:szCs w:val="24"/>
                    </w:rPr>
                    <w:t xml:space="preserve">PAYS 1 : </w:t>
                  </w:r>
                  <w:r w:rsidR="00252C91">
                    <w:rPr>
                      <w:rFonts w:cs="Times New Roman"/>
                      <w:b/>
                      <w:color w:val="FFFFFF" w:themeColor="background1"/>
                      <w:sz w:val="24"/>
                      <w:szCs w:val="24"/>
                    </w:rPr>
                    <w:t>Laos</w:t>
                  </w:r>
                </w:p>
              </w:tc>
            </w:tr>
          </w:tbl>
          <w:tbl>
            <w:tblPr>
              <w:tblStyle w:val="Grilledutableau3"/>
              <w:tblpPr w:leftFromText="141" w:rightFromText="141" w:vertAnchor="page" w:horzAnchor="margin" w:tblpXSpec="right" w:tblpY="1"/>
              <w:tblOverlap w:val="never"/>
              <w:tblW w:w="0" w:type="auto"/>
              <w:tblLook w:val="04A0" w:firstRow="1" w:lastRow="0" w:firstColumn="1" w:lastColumn="0" w:noHBand="0" w:noVBand="1"/>
            </w:tblPr>
            <w:tblGrid>
              <w:gridCol w:w="4049"/>
            </w:tblGrid>
            <w:tr w:rsidR="008E79C8" w:rsidRPr="00B47BF9" w14:paraId="775F6AA5" w14:textId="77777777" w:rsidTr="00B67ED3">
              <w:trPr>
                <w:trHeight w:val="4526"/>
              </w:trPr>
              <w:tc>
                <w:tcPr>
                  <w:tcW w:w="4049" w:type="dxa"/>
                </w:tcPr>
                <w:p w14:paraId="2C5FEEF8" w14:textId="2255A0D9" w:rsidR="008E79C8" w:rsidRPr="00B47BF9" w:rsidRDefault="00C66E90" w:rsidP="00C66E90">
                  <w:pPr>
                    <w:rPr>
                      <w:rFonts w:cs="Times New Roman"/>
                      <w:b/>
                    </w:rPr>
                  </w:pPr>
                  <w:r w:rsidRPr="00574AAD">
                    <w:rPr>
                      <w:noProof/>
                      <w:lang w:eastAsia="fr-FR"/>
                    </w:rPr>
                    <w:drawing>
                      <wp:inline distT="0" distB="0" distL="0" distR="0" wp14:anchorId="4A08639F" wp14:editId="044732BA">
                        <wp:extent cx="2406701" cy="2780058"/>
                        <wp:effectExtent l="0" t="0" r="0" b="1270"/>
                        <wp:docPr id="11" name="Image 11" descr="\\192.168.1.12\projets\AFD AMI 2018\projet 2018 2020\doc afd preparatoire\annexes\LAOS-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168.1.12\projets\AFD AMI 2018\projet 2018 2020\doc afd preparatoire\annexes\LAOS-map.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30662" cy="2807736"/>
                                </a:xfrm>
                                <a:prstGeom prst="rect">
                                  <a:avLst/>
                                </a:prstGeom>
                                <a:noFill/>
                                <a:ln>
                                  <a:noFill/>
                                </a:ln>
                              </pic:spPr>
                            </pic:pic>
                          </a:graphicData>
                        </a:graphic>
                      </wp:inline>
                    </w:drawing>
                  </w:r>
                </w:p>
              </w:tc>
            </w:tr>
          </w:tbl>
          <w:p w14:paraId="228B31E1" w14:textId="77777777" w:rsidR="008E79C8" w:rsidRPr="00B47BF9" w:rsidRDefault="008E79C8" w:rsidP="007B1BC5">
            <w:pPr>
              <w:rPr>
                <w:rFonts w:cs="Times New Roman"/>
              </w:rPr>
            </w:pPr>
          </w:p>
          <w:p w14:paraId="622A0463" w14:textId="77777777" w:rsidR="00522018" w:rsidRPr="00522018" w:rsidRDefault="00522018" w:rsidP="00522018">
            <w:pPr>
              <w:rPr>
                <w:rFonts w:eastAsia="Times New Roman" w:cs="Times New Roman"/>
                <w:lang w:eastAsia="fr-FR"/>
              </w:rPr>
            </w:pPr>
            <w:r w:rsidRPr="00522018">
              <w:rPr>
                <w:rFonts w:eastAsia="Times New Roman" w:cs="Times New Roman"/>
                <w:i/>
                <w:iCs/>
                <w:lang w:eastAsia="fr-FR"/>
              </w:rPr>
              <w:t>Données géographiques</w:t>
            </w:r>
          </w:p>
          <w:p w14:paraId="00F743A7" w14:textId="77777777" w:rsidR="00522018" w:rsidRPr="00522018" w:rsidRDefault="00522018" w:rsidP="00522018">
            <w:pPr>
              <w:rPr>
                <w:rFonts w:eastAsia="Times New Roman" w:cs="Times New Roman"/>
                <w:lang w:eastAsia="fr-FR"/>
              </w:rPr>
            </w:pPr>
            <w:r w:rsidRPr="00522018">
              <w:rPr>
                <w:rFonts w:eastAsia="Times New Roman" w:cs="Times New Roman"/>
                <w:lang w:eastAsia="fr-FR"/>
              </w:rPr>
              <w:t>Pays enclavé</w:t>
            </w:r>
          </w:p>
          <w:p w14:paraId="28EB108C" w14:textId="2EEC4A65" w:rsidR="00522018" w:rsidRPr="00522018" w:rsidRDefault="00522018" w:rsidP="00522018">
            <w:pPr>
              <w:rPr>
                <w:rFonts w:eastAsia="Times New Roman" w:cs="Times New Roman"/>
                <w:lang w:eastAsia="fr-FR"/>
              </w:rPr>
            </w:pPr>
            <w:r w:rsidRPr="00522018">
              <w:rPr>
                <w:rFonts w:eastAsia="Times New Roman" w:cs="Times New Roman"/>
                <w:lang w:eastAsia="fr-FR"/>
              </w:rPr>
              <w:t xml:space="preserve">Superficie : 236 800 km² </w:t>
            </w:r>
            <w:r w:rsidRPr="00522018">
              <w:rPr>
                <w:rFonts w:eastAsia="Times New Roman" w:cs="Times New Roman"/>
                <w:lang w:eastAsia="fr-FR"/>
              </w:rPr>
              <w:br/>
              <w:t>Capitale : Vientiane (990 000 habitants) ; Villes principales : Lu</w:t>
            </w:r>
            <w:r>
              <w:rPr>
                <w:rFonts w:eastAsia="Times New Roman" w:cs="Times New Roman"/>
                <w:lang w:eastAsia="fr-FR"/>
              </w:rPr>
              <w:t>ang Prabang, Savannakhet, Paksé</w:t>
            </w:r>
          </w:p>
          <w:p w14:paraId="5CE68B26" w14:textId="77777777" w:rsidR="00522018" w:rsidRPr="00522018" w:rsidRDefault="00522018" w:rsidP="00522018">
            <w:pPr>
              <w:rPr>
                <w:rFonts w:eastAsia="Times New Roman" w:cs="Times New Roman"/>
                <w:lang w:eastAsia="fr-FR"/>
              </w:rPr>
            </w:pPr>
            <w:r w:rsidRPr="00522018">
              <w:rPr>
                <w:rFonts w:eastAsia="Times New Roman" w:cs="Times New Roman"/>
                <w:i/>
                <w:iCs/>
                <w:lang w:eastAsia="fr-FR"/>
              </w:rPr>
              <w:t>Données démographiques</w:t>
            </w:r>
          </w:p>
          <w:p w14:paraId="0CFF33E4" w14:textId="71DCE02C" w:rsidR="00522018" w:rsidRPr="00522018" w:rsidRDefault="00522018" w:rsidP="00522018">
            <w:pPr>
              <w:rPr>
                <w:rFonts w:eastAsia="Times New Roman" w:cs="Times New Roman"/>
                <w:lang w:eastAsia="fr-FR"/>
              </w:rPr>
            </w:pPr>
            <w:r w:rsidRPr="00522018">
              <w:rPr>
                <w:rFonts w:eastAsia="Times New Roman" w:cs="Times New Roman"/>
                <w:lang w:eastAsia="fr-FR"/>
              </w:rPr>
              <w:t xml:space="preserve">Population : 6,8 millions d’habitants (2015, Banque mondiale) </w:t>
            </w:r>
            <w:r w:rsidRPr="00522018">
              <w:rPr>
                <w:rFonts w:eastAsia="Times New Roman" w:cs="Times New Roman"/>
                <w:lang w:eastAsia="fr-FR"/>
              </w:rPr>
              <w:br/>
              <w:t xml:space="preserve">Croissance démographique : 1,7% (2015, Banque mondiale) </w:t>
            </w:r>
            <w:r w:rsidRPr="00522018">
              <w:rPr>
                <w:rFonts w:eastAsia="Times New Roman" w:cs="Times New Roman"/>
                <w:lang w:eastAsia="fr-FR"/>
              </w:rPr>
              <w:br/>
              <w:t>Espérance de vie : 66,5 ans (2015, Banque mondiale)</w:t>
            </w:r>
            <w:r w:rsidRPr="00522018">
              <w:rPr>
                <w:rFonts w:eastAsia="Times New Roman" w:cs="Times New Roman"/>
                <w:lang w:eastAsia="fr-FR"/>
              </w:rPr>
              <w:br/>
              <w:t>Taux d’alphabétisation : 79,9% (2014, DG Trésor)</w:t>
            </w:r>
            <w:r w:rsidRPr="00522018">
              <w:rPr>
                <w:rFonts w:eastAsia="Times New Roman" w:cs="Times New Roman"/>
                <w:lang w:eastAsia="fr-FR"/>
              </w:rPr>
              <w:br/>
              <w:t>Religions : bouddhisme (66%), animisme (20%), christianisme (2%)</w:t>
            </w:r>
            <w:r w:rsidRPr="00522018">
              <w:rPr>
                <w:rFonts w:eastAsia="Times New Roman" w:cs="Times New Roman"/>
                <w:lang w:eastAsia="fr-FR"/>
              </w:rPr>
              <w:br/>
              <w:t>Indic</w:t>
            </w:r>
            <w:r w:rsidR="0057616B">
              <w:rPr>
                <w:rFonts w:eastAsia="Times New Roman" w:cs="Times New Roman"/>
                <w:lang w:eastAsia="fr-FR"/>
              </w:rPr>
              <w:t xml:space="preserve">e de développement humain : 139e </w:t>
            </w:r>
            <w:r w:rsidRPr="00522018">
              <w:rPr>
                <w:rFonts w:eastAsia="Times New Roman" w:cs="Times New Roman"/>
                <w:lang w:eastAsia="fr-FR"/>
              </w:rPr>
              <w:t>rang (2014,</w:t>
            </w:r>
            <w:r>
              <w:rPr>
                <w:rFonts w:eastAsia="Times New Roman" w:cs="Times New Roman"/>
                <w:lang w:eastAsia="fr-FR"/>
              </w:rPr>
              <w:t xml:space="preserve"> PNUD)</w:t>
            </w:r>
          </w:p>
          <w:p w14:paraId="3576641B" w14:textId="54359784" w:rsidR="00522018" w:rsidRPr="00522018" w:rsidRDefault="00522018" w:rsidP="00522018">
            <w:pPr>
              <w:rPr>
                <w:rFonts w:eastAsia="Times New Roman" w:cs="Times New Roman"/>
                <w:lang w:eastAsia="fr-FR"/>
              </w:rPr>
            </w:pPr>
            <w:r w:rsidRPr="00522018">
              <w:rPr>
                <w:rFonts w:eastAsia="Times New Roman" w:cs="Times New Roman"/>
                <w:bCs/>
                <w:i/>
                <w:lang w:eastAsia="fr-FR"/>
              </w:rPr>
              <w:t>Données économiques</w:t>
            </w:r>
            <w:r w:rsidRPr="00522018">
              <w:rPr>
                <w:rFonts w:eastAsia="Times New Roman" w:cs="Times New Roman"/>
                <w:i/>
                <w:lang w:eastAsia="fr-FR"/>
              </w:rPr>
              <w:br/>
            </w:r>
            <w:r w:rsidRPr="00522018">
              <w:rPr>
                <w:rFonts w:eastAsia="Times New Roman" w:cs="Times New Roman"/>
                <w:lang w:eastAsia="fr-FR"/>
              </w:rPr>
              <w:t>PIB par habita</w:t>
            </w:r>
            <w:r w:rsidR="009F54FE">
              <w:rPr>
                <w:rFonts w:eastAsia="Times New Roman" w:cs="Times New Roman"/>
                <w:lang w:eastAsia="fr-FR"/>
              </w:rPr>
              <w:t>nt : 1900 US$</w:t>
            </w:r>
            <w:r w:rsidRPr="00522018">
              <w:rPr>
                <w:rFonts w:eastAsia="Times New Roman" w:cs="Times New Roman"/>
                <w:lang w:eastAsia="fr-FR"/>
              </w:rPr>
              <w:t xml:space="preserve"> (2015)</w:t>
            </w:r>
          </w:p>
          <w:p w14:paraId="51055AFB" w14:textId="77777777" w:rsidR="008E79C8" w:rsidRPr="00B47BF9" w:rsidRDefault="008E79C8" w:rsidP="007B1BC5">
            <w:pPr>
              <w:rPr>
                <w:rFonts w:cs="Times New Roman"/>
              </w:rPr>
            </w:pPr>
          </w:p>
          <w:tbl>
            <w:tblPr>
              <w:tblStyle w:val="Grilledutableau"/>
              <w:tblW w:w="0" w:type="auto"/>
              <w:tblInd w:w="9" w:type="dxa"/>
              <w:tblLook w:val="04A0" w:firstRow="1" w:lastRow="0" w:firstColumn="1" w:lastColumn="0" w:noHBand="0" w:noVBand="1"/>
            </w:tblPr>
            <w:tblGrid>
              <w:gridCol w:w="5504"/>
            </w:tblGrid>
            <w:tr w:rsidR="008E79C8" w:rsidRPr="00B47BF9" w14:paraId="2D1BAFD1" w14:textId="77777777" w:rsidTr="00B67ED3">
              <w:trPr>
                <w:trHeight w:val="788"/>
              </w:trPr>
              <w:tc>
                <w:tcPr>
                  <w:tcW w:w="5504" w:type="dxa"/>
                </w:tcPr>
                <w:p w14:paraId="55802BA5" w14:textId="77777777" w:rsidR="008E79C8" w:rsidRPr="00B47BF9" w:rsidRDefault="008E79C8" w:rsidP="00FB3B11">
                  <w:pPr>
                    <w:framePr w:hSpace="141" w:wrap="around" w:vAnchor="page" w:hAnchor="margin" w:y="1104"/>
                    <w:rPr>
                      <w:rFonts w:cs="Times New Roman"/>
                      <w:b/>
                    </w:rPr>
                  </w:pPr>
                  <w:r w:rsidRPr="00B47BF9">
                    <w:rPr>
                      <w:rFonts w:cs="Times New Roman"/>
                      <w:b/>
                    </w:rPr>
                    <w:t>Nom de l’OSC porteuse du projet :</w:t>
                  </w:r>
                </w:p>
                <w:p w14:paraId="31173854" w14:textId="3A48C1D0" w:rsidR="008E79C8" w:rsidRPr="00B47BF9" w:rsidRDefault="00252C91" w:rsidP="00FB3B11">
                  <w:pPr>
                    <w:framePr w:hSpace="141" w:wrap="around" w:vAnchor="page" w:hAnchor="margin" w:y="1104"/>
                    <w:rPr>
                      <w:rFonts w:cs="Times New Roman"/>
                    </w:rPr>
                  </w:pPr>
                  <w:r>
                    <w:rPr>
                      <w:rFonts w:cs="Times New Roman"/>
                    </w:rPr>
                    <w:t xml:space="preserve">AOI / Aide odontologique internationale </w:t>
                  </w:r>
                </w:p>
                <w:p w14:paraId="62D8AAC2" w14:textId="77777777" w:rsidR="008E79C8" w:rsidRPr="00B47BF9" w:rsidRDefault="008E79C8" w:rsidP="00FB3B11">
                  <w:pPr>
                    <w:framePr w:hSpace="141" w:wrap="around" w:vAnchor="page" w:hAnchor="margin" w:y="1104"/>
                    <w:rPr>
                      <w:rFonts w:cs="Times New Roman"/>
                    </w:rPr>
                  </w:pPr>
                </w:p>
              </w:tc>
            </w:tr>
          </w:tbl>
          <w:p w14:paraId="1A34A884" w14:textId="77777777" w:rsidR="008E79C8" w:rsidRPr="00B47BF9" w:rsidRDefault="008E79C8" w:rsidP="007B1BC5">
            <w:pPr>
              <w:rPr>
                <w:rFonts w:cs="Times New Roman"/>
              </w:rPr>
            </w:pPr>
          </w:p>
          <w:tbl>
            <w:tblPr>
              <w:tblStyle w:val="Grilledutableau"/>
              <w:tblW w:w="0" w:type="auto"/>
              <w:tblInd w:w="9" w:type="dxa"/>
              <w:tblLook w:val="04A0" w:firstRow="1" w:lastRow="0" w:firstColumn="1" w:lastColumn="0" w:noHBand="0" w:noVBand="1"/>
            </w:tblPr>
            <w:tblGrid>
              <w:gridCol w:w="5516"/>
            </w:tblGrid>
            <w:tr w:rsidR="008E79C8" w:rsidRPr="00B47BF9" w14:paraId="4ADCE13F" w14:textId="77777777" w:rsidTr="00713799">
              <w:trPr>
                <w:trHeight w:val="1295"/>
              </w:trPr>
              <w:tc>
                <w:tcPr>
                  <w:tcW w:w="5516" w:type="dxa"/>
                </w:tcPr>
                <w:p w14:paraId="71317D48" w14:textId="7DC4B2FC" w:rsidR="008E79C8" w:rsidRPr="00B47BF9" w:rsidRDefault="008E79C8" w:rsidP="00FB3B11">
                  <w:pPr>
                    <w:framePr w:hSpace="141" w:wrap="around" w:vAnchor="page" w:hAnchor="margin" w:y="1104"/>
                    <w:rPr>
                      <w:rFonts w:cs="Times New Roman"/>
                    </w:rPr>
                  </w:pPr>
                  <w:r w:rsidRPr="00B47BF9">
                    <w:rPr>
                      <w:rFonts w:cs="Times New Roman"/>
                      <w:b/>
                    </w:rPr>
                    <w:t>Noms des partenaires locaux :</w:t>
                  </w:r>
                  <w:r w:rsidRPr="00B47BF9">
                    <w:rPr>
                      <w:rFonts w:cs="Times New Roman"/>
                    </w:rPr>
                    <w:t xml:space="preserve"> </w:t>
                  </w:r>
                </w:p>
                <w:p w14:paraId="12A02F3E" w14:textId="5D09BB50" w:rsidR="008E79C8" w:rsidRPr="00B47BF9" w:rsidRDefault="008E79C8" w:rsidP="00FB3B11">
                  <w:pPr>
                    <w:framePr w:hSpace="141" w:wrap="around" w:vAnchor="page" w:hAnchor="margin" w:y="1104"/>
                    <w:rPr>
                      <w:rFonts w:cs="Times New Roman"/>
                    </w:rPr>
                  </w:pPr>
                  <w:r w:rsidRPr="00B47BF9">
                    <w:rPr>
                      <w:rFonts w:cs="Times New Roman"/>
                    </w:rPr>
                    <w:t>-</w:t>
                  </w:r>
                  <w:r w:rsidR="0089698F">
                    <w:rPr>
                      <w:rFonts w:cs="Times New Roman"/>
                    </w:rPr>
                    <w:t xml:space="preserve"> </w:t>
                  </w:r>
                  <w:r w:rsidR="00713799">
                    <w:rPr>
                      <w:rFonts w:cs="Times New Roman"/>
                    </w:rPr>
                    <w:t>Association dentaire laotienne (ADL)</w:t>
                  </w:r>
                </w:p>
                <w:p w14:paraId="26410935" w14:textId="49665C15" w:rsidR="008E79C8" w:rsidRDefault="008E79C8" w:rsidP="00FB3B11">
                  <w:pPr>
                    <w:framePr w:hSpace="141" w:wrap="around" w:vAnchor="page" w:hAnchor="margin" w:y="1104"/>
                    <w:rPr>
                      <w:rFonts w:cs="Times New Roman"/>
                    </w:rPr>
                  </w:pPr>
                  <w:r w:rsidRPr="00B47BF9">
                    <w:rPr>
                      <w:rFonts w:cs="Times New Roman"/>
                    </w:rPr>
                    <w:t>-</w:t>
                  </w:r>
                  <w:r w:rsidR="00713799">
                    <w:rPr>
                      <w:rFonts w:cs="Times New Roman"/>
                    </w:rPr>
                    <w:t xml:space="preserve"> Association des producteurs de sel</w:t>
                  </w:r>
                </w:p>
                <w:p w14:paraId="76E7682B" w14:textId="4985126C" w:rsidR="00713799" w:rsidRDefault="00713799" w:rsidP="00FB3B11">
                  <w:pPr>
                    <w:framePr w:hSpace="141" w:wrap="around" w:vAnchor="page" w:hAnchor="margin" w:y="1104"/>
                    <w:rPr>
                      <w:rFonts w:cs="Times New Roman"/>
                    </w:rPr>
                  </w:pPr>
                  <w:r>
                    <w:rPr>
                      <w:rFonts w:cs="Times New Roman"/>
                    </w:rPr>
                    <w:t>- Comités d’hygiène et de prévention contre les infections (HCPI Hôpitaux Setthatirath, Mahosot, Mitth</w:t>
                  </w:r>
                  <w:r w:rsidR="0089698F">
                    <w:rPr>
                      <w:rFonts w:cs="Times New Roman"/>
                    </w:rPr>
                    <w:t>a</w:t>
                  </w:r>
                  <w:r>
                    <w:rPr>
                      <w:rFonts w:cs="Times New Roman"/>
                    </w:rPr>
                    <w:t>phap)</w:t>
                  </w:r>
                </w:p>
                <w:p w14:paraId="33C2918E" w14:textId="77BECC25" w:rsidR="00713799" w:rsidRDefault="00713799" w:rsidP="00FB3B11">
                  <w:pPr>
                    <w:framePr w:hSpace="141" w:wrap="around" w:vAnchor="page" w:hAnchor="margin" w:y="1104"/>
                    <w:rPr>
                      <w:rFonts w:cs="Times New Roman"/>
                    </w:rPr>
                  </w:pPr>
                  <w:r>
                    <w:rPr>
                      <w:rFonts w:cs="Times New Roman"/>
                    </w:rPr>
                    <w:t>- Université des sciences de la santé</w:t>
                  </w:r>
                </w:p>
                <w:p w14:paraId="280B0C20" w14:textId="43BDDB6B" w:rsidR="008E79C8" w:rsidRPr="00713799" w:rsidRDefault="00713799" w:rsidP="00FB3B11">
                  <w:pPr>
                    <w:framePr w:hSpace="141" w:wrap="around" w:vAnchor="page" w:hAnchor="margin" w:y="1104"/>
                    <w:rPr>
                      <w:rFonts w:cs="Times New Roman"/>
                    </w:rPr>
                  </w:pPr>
                  <w:r>
                    <w:rPr>
                      <w:rFonts w:cs="Times New Roman"/>
                    </w:rPr>
                    <w:t>- Institut de formation pour la médecine tropicale (IFMT)</w:t>
                  </w:r>
                </w:p>
              </w:tc>
            </w:tr>
          </w:tbl>
          <w:p w14:paraId="16B9FB84" w14:textId="77777777" w:rsidR="008E79C8" w:rsidRPr="00B47BF9" w:rsidRDefault="008E79C8" w:rsidP="007B1BC5">
            <w:pPr>
              <w:rPr>
                <w:rFonts w:cs="Times New Roman"/>
              </w:rPr>
            </w:pPr>
          </w:p>
          <w:tbl>
            <w:tblPr>
              <w:tblStyle w:val="Grilledutableau"/>
              <w:tblW w:w="0" w:type="auto"/>
              <w:tblInd w:w="9" w:type="dxa"/>
              <w:tblLook w:val="04A0" w:firstRow="1" w:lastRow="0" w:firstColumn="1" w:lastColumn="0" w:noHBand="0" w:noVBand="1"/>
            </w:tblPr>
            <w:tblGrid>
              <w:gridCol w:w="5504"/>
            </w:tblGrid>
            <w:tr w:rsidR="008E79C8" w:rsidRPr="00B47BF9" w14:paraId="1A8FA156" w14:textId="77777777" w:rsidTr="00B67ED3">
              <w:trPr>
                <w:trHeight w:val="1308"/>
              </w:trPr>
              <w:tc>
                <w:tcPr>
                  <w:tcW w:w="5504" w:type="dxa"/>
                </w:tcPr>
                <w:p w14:paraId="285E5CB5" w14:textId="79F6BE1B" w:rsidR="008E79C8" w:rsidRDefault="008E79C8" w:rsidP="00FB3B11">
                  <w:pPr>
                    <w:framePr w:hSpace="141" w:wrap="around" w:vAnchor="page" w:hAnchor="margin" w:y="1104"/>
                    <w:rPr>
                      <w:rFonts w:cs="Times New Roman"/>
                      <w:b/>
                    </w:rPr>
                  </w:pPr>
                  <w:r w:rsidRPr="00B47BF9">
                    <w:rPr>
                      <w:rFonts w:cs="Times New Roman"/>
                      <w:b/>
                    </w:rPr>
                    <w:t>Montant du budget prévision</w:t>
                  </w:r>
                  <w:r w:rsidR="00713799">
                    <w:rPr>
                      <w:rFonts w:cs="Times New Roman"/>
                      <w:b/>
                    </w:rPr>
                    <w:t>nel du projet affecté au pays :</w:t>
                  </w:r>
                  <w:r w:rsidR="0029477A">
                    <w:rPr>
                      <w:rFonts w:cs="Times New Roman"/>
                      <w:b/>
                    </w:rPr>
                    <w:t xml:space="preserve"> 607 722</w:t>
                  </w:r>
                  <w:r w:rsidR="00FD1DA3">
                    <w:rPr>
                      <w:rFonts w:cs="Times New Roman"/>
                      <w:b/>
                    </w:rPr>
                    <w:t>€</w:t>
                  </w:r>
                </w:p>
                <w:p w14:paraId="348983BC" w14:textId="7C1AB9FF" w:rsidR="00713799" w:rsidRPr="00713799" w:rsidRDefault="00713799" w:rsidP="00FB3B11">
                  <w:pPr>
                    <w:framePr w:hSpace="141" w:wrap="around" w:vAnchor="page" w:hAnchor="margin" w:y="1104"/>
                    <w:rPr>
                      <w:rFonts w:cs="Times New Roman"/>
                      <w:b/>
                    </w:rPr>
                  </w:pPr>
                </w:p>
              </w:tc>
            </w:tr>
          </w:tbl>
          <w:p w14:paraId="132D1226" w14:textId="77777777" w:rsidR="008E79C8" w:rsidRPr="00B47BF9" w:rsidRDefault="008E79C8" w:rsidP="007B1BC5">
            <w:pPr>
              <w:rPr>
                <w:rFonts w:cs="Times New Roman"/>
              </w:rPr>
            </w:pPr>
          </w:p>
          <w:tbl>
            <w:tblPr>
              <w:tblStyle w:val="Grilledutableau"/>
              <w:tblW w:w="9717" w:type="dxa"/>
              <w:tblInd w:w="9" w:type="dxa"/>
              <w:tblLook w:val="04A0" w:firstRow="1" w:lastRow="0" w:firstColumn="1" w:lastColumn="0" w:noHBand="0" w:noVBand="1"/>
            </w:tblPr>
            <w:tblGrid>
              <w:gridCol w:w="9717"/>
            </w:tblGrid>
            <w:tr w:rsidR="008E79C8" w:rsidRPr="00B47BF9" w14:paraId="0C8E3C8B" w14:textId="77777777" w:rsidTr="00B67ED3">
              <w:trPr>
                <w:trHeight w:val="3128"/>
              </w:trPr>
              <w:tc>
                <w:tcPr>
                  <w:tcW w:w="9717" w:type="dxa"/>
                </w:tcPr>
                <w:p w14:paraId="431DEE3B" w14:textId="77777777" w:rsidR="008E79C8" w:rsidRPr="00B47BF9" w:rsidRDefault="008E79C8" w:rsidP="00FB3B11">
                  <w:pPr>
                    <w:framePr w:hSpace="141" w:wrap="around" w:vAnchor="page" w:hAnchor="margin" w:y="1104"/>
                    <w:rPr>
                      <w:rFonts w:eastAsia="Times New Roman" w:cs="Times New Roman"/>
                      <w:b/>
                      <w:color w:val="000000"/>
                      <w:kern w:val="28"/>
                      <w:u w:val="single"/>
                      <w:lang w:eastAsia="fr-FR"/>
                      <w14:ligatures w14:val="standard"/>
                      <w14:cntxtAlts/>
                    </w:rPr>
                  </w:pPr>
                  <w:r w:rsidRPr="00B47BF9">
                    <w:rPr>
                      <w:rFonts w:eastAsia="Times New Roman" w:cs="Times New Roman"/>
                      <w:b/>
                      <w:color w:val="000000"/>
                      <w:kern w:val="28"/>
                      <w:u w:val="single"/>
                      <w:lang w:eastAsia="fr-FR"/>
                      <w14:ligatures w14:val="standard"/>
                      <w14:cntxtAlts/>
                    </w:rPr>
                    <w:t xml:space="preserve">1. Contexte local dans lequel le projet est mis en œuvre </w:t>
                  </w:r>
                </w:p>
                <w:p w14:paraId="6E4930A3" w14:textId="77777777" w:rsidR="008E79C8" w:rsidRPr="00B47BF9" w:rsidRDefault="008E79C8" w:rsidP="00FB3B11">
                  <w:pPr>
                    <w:framePr w:hSpace="141" w:wrap="around" w:vAnchor="page" w:hAnchor="margin" w:y="1104"/>
                    <w:rPr>
                      <w:rFonts w:cs="Times New Roman"/>
                    </w:rPr>
                  </w:pPr>
                </w:p>
                <w:p w14:paraId="613BCB7F" w14:textId="5B6BF4B7" w:rsidR="00E45477" w:rsidRDefault="00175661" w:rsidP="00FB3B11">
                  <w:pPr>
                    <w:framePr w:hSpace="141" w:wrap="around" w:vAnchor="page" w:hAnchor="margin" w:y="1104"/>
                    <w:widowControl w:val="0"/>
                    <w:shd w:val="clear" w:color="auto" w:fill="FFFFFF" w:themeFill="background1"/>
                    <w:jc w:val="both"/>
                    <w:rPr>
                      <w:rFonts w:cs="Times New Roman"/>
                    </w:rPr>
                  </w:pPr>
                  <w:r w:rsidRPr="00E45477">
                    <w:rPr>
                      <w:rFonts w:cs="Times New Roman"/>
                    </w:rPr>
                    <w:t>L</w:t>
                  </w:r>
                  <w:r w:rsidRPr="00175661">
                    <w:rPr>
                      <w:rFonts w:eastAsia="Times New Roman" w:cs="Times New Roman"/>
                      <w:lang w:eastAsia="fr-FR"/>
                    </w:rPr>
                    <w:t>a République démocratique popul</w:t>
                  </w:r>
                  <w:r w:rsidR="0029477A">
                    <w:rPr>
                      <w:rFonts w:eastAsia="Times New Roman" w:cs="Times New Roman"/>
                      <w:lang w:eastAsia="fr-FR"/>
                    </w:rPr>
                    <w:t>aire L</w:t>
                  </w:r>
                  <w:r w:rsidRPr="00E45477">
                    <w:rPr>
                      <w:rFonts w:eastAsia="Times New Roman" w:cs="Times New Roman"/>
                      <w:lang w:eastAsia="fr-FR"/>
                    </w:rPr>
                    <w:t>ao est</w:t>
                  </w:r>
                  <w:r w:rsidR="0029477A">
                    <w:rPr>
                      <w:rFonts w:eastAsia="Times New Roman" w:cs="Times New Roman"/>
                      <w:lang w:eastAsia="fr-FR"/>
                    </w:rPr>
                    <w:t xml:space="preserve"> un é</w:t>
                  </w:r>
                  <w:r w:rsidRPr="00175661">
                    <w:rPr>
                      <w:rFonts w:eastAsia="Times New Roman" w:cs="Times New Roman"/>
                      <w:lang w:eastAsia="fr-FR"/>
                    </w:rPr>
                    <w:t>tat centralisé autour d’une idéologie d’inspiration communiste, incarnée par un parti unique : le Parti popul</w:t>
                  </w:r>
                  <w:r w:rsidRPr="00E45477">
                    <w:rPr>
                      <w:rFonts w:eastAsia="Times New Roman" w:cs="Times New Roman"/>
                      <w:lang w:eastAsia="fr-FR"/>
                    </w:rPr>
                    <w:t>aire révolutionnaire lao (PPRL)</w:t>
                  </w:r>
                  <w:r w:rsidRPr="00175661">
                    <w:rPr>
                      <w:rFonts w:eastAsia="Times New Roman" w:cs="Times New Roman"/>
                      <w:lang w:eastAsia="fr-FR"/>
                    </w:rPr>
                    <w:t xml:space="preserve">. Le secrétaire général du parti et président de la République, le Premier ministre ainsi que </w:t>
                  </w:r>
                  <w:r w:rsidR="00E45477" w:rsidRPr="00175661">
                    <w:rPr>
                      <w:rFonts w:eastAsia="Times New Roman" w:cs="Times New Roman"/>
                      <w:lang w:eastAsia="fr-FR"/>
                    </w:rPr>
                    <w:t>les vices</w:t>
                  </w:r>
                  <w:r w:rsidRPr="00175661">
                    <w:rPr>
                      <w:rFonts w:eastAsia="Times New Roman" w:cs="Times New Roman"/>
                      <w:lang w:eastAsia="fr-FR"/>
                    </w:rPr>
                    <w:t xml:space="preserve"> Premiers ministres ont été désignés fin avril 2016, après l’élection de l’Assemblée nationale en mars. Le congrès a mis l’accent sur le maintien de la stabilité politique, la poursuite de la croissance économique, la lutte contre la corruption, la réduction de la pauvreté et l’amélioration de l’accès à l’éducation et aux soins à l’ensemble de la population.</w:t>
                  </w:r>
                  <w:r w:rsidR="00E45477">
                    <w:rPr>
                      <w:rFonts w:cs="Times New Roman"/>
                    </w:rPr>
                    <w:t xml:space="preserve"> </w:t>
                  </w:r>
                </w:p>
                <w:p w14:paraId="7028FE45" w14:textId="77777777" w:rsidR="00E45477" w:rsidRDefault="00E45477" w:rsidP="00FB3B11">
                  <w:pPr>
                    <w:framePr w:hSpace="141" w:wrap="around" w:vAnchor="page" w:hAnchor="margin" w:y="1104"/>
                    <w:widowControl w:val="0"/>
                    <w:shd w:val="clear" w:color="auto" w:fill="FFFFFF" w:themeFill="background1"/>
                    <w:jc w:val="both"/>
                    <w:rPr>
                      <w:rFonts w:cs="Times New Roman"/>
                    </w:rPr>
                  </w:pPr>
                </w:p>
                <w:p w14:paraId="4DFAA612" w14:textId="77777777" w:rsidR="00E45477" w:rsidRDefault="00175661" w:rsidP="00FB3B11">
                  <w:pPr>
                    <w:framePr w:hSpace="141" w:wrap="around" w:vAnchor="page" w:hAnchor="margin" w:y="1104"/>
                    <w:widowControl w:val="0"/>
                    <w:shd w:val="clear" w:color="auto" w:fill="FFFFFF" w:themeFill="background1"/>
                    <w:jc w:val="both"/>
                    <w:rPr>
                      <w:rFonts w:eastAsia="Times New Roman" w:cs="Times New Roman"/>
                      <w:lang w:eastAsia="fr-FR"/>
                    </w:rPr>
                  </w:pPr>
                  <w:r w:rsidRPr="00175661">
                    <w:rPr>
                      <w:rFonts w:eastAsia="Times New Roman" w:cs="Times New Roman"/>
                      <w:lang w:eastAsia="fr-FR"/>
                    </w:rPr>
                    <w:t>La société civile peine à émerger tandis que la liberté d’expression continue de faire l’objet de restrictions importantes. Il n’existe pas d’opposition politique organisée et les syndicats et la presse sont étroitement contrôlés par le parti</w:t>
                  </w:r>
                  <w:r w:rsidR="00E45477">
                    <w:rPr>
                      <w:rFonts w:eastAsia="Times New Roman" w:cs="Times New Roman"/>
                      <w:lang w:eastAsia="fr-FR"/>
                    </w:rPr>
                    <w:t xml:space="preserve">. </w:t>
                  </w:r>
                </w:p>
                <w:p w14:paraId="6FAF85E3" w14:textId="77777777" w:rsidR="00E45477" w:rsidRDefault="00E45477" w:rsidP="00FB3B11">
                  <w:pPr>
                    <w:framePr w:hSpace="141" w:wrap="around" w:vAnchor="page" w:hAnchor="margin" w:y="1104"/>
                    <w:widowControl w:val="0"/>
                    <w:shd w:val="clear" w:color="auto" w:fill="FFFFFF" w:themeFill="background1"/>
                    <w:jc w:val="both"/>
                    <w:rPr>
                      <w:rFonts w:eastAsia="Times New Roman" w:cs="Times New Roman"/>
                      <w:lang w:eastAsia="fr-FR"/>
                    </w:rPr>
                  </w:pPr>
                </w:p>
                <w:p w14:paraId="3BB05A2A" w14:textId="702C8B04" w:rsidR="00E45477" w:rsidRDefault="00175661" w:rsidP="00FB3B11">
                  <w:pPr>
                    <w:framePr w:hSpace="141" w:wrap="around" w:vAnchor="page" w:hAnchor="margin" w:y="1104"/>
                    <w:widowControl w:val="0"/>
                    <w:shd w:val="clear" w:color="auto" w:fill="FFFFFF" w:themeFill="background1"/>
                    <w:jc w:val="both"/>
                  </w:pPr>
                  <w:r w:rsidRPr="00674296">
                    <w:rPr>
                      <w:rFonts w:cs="Times New Roman"/>
                      <w:iCs/>
                      <w:color w:val="000000"/>
                    </w:rPr>
                    <w:t>Petit pays enclavé de l’ASEAN, le Laos connaît un rattrapage rapide. La croissance reste robuste, malgré un environnement régional désormais moins porteur du fait, en premier lieu, du rééquilibrage en cours de l’économie chinoise. L</w:t>
                  </w:r>
                  <w:r w:rsidR="0057616B">
                    <w:rPr>
                      <w:rFonts w:cs="Times New Roman"/>
                      <w:iCs/>
                      <w:color w:val="000000"/>
                    </w:rPr>
                    <w:t>a progression du PIB n’a fléchi</w:t>
                  </w:r>
                  <w:r w:rsidRPr="00674296">
                    <w:rPr>
                      <w:rFonts w:cs="Times New Roman"/>
                      <w:iCs/>
                      <w:color w:val="000000"/>
                    </w:rPr>
                    <w:t xml:space="preserve"> que marginalement, à 6,9 % en 2016, toujours portée par les investissements étrangers dans l’exploitation des ressources naturelles et par le dynamisme du secteur des services</w:t>
                  </w:r>
                  <w:r>
                    <w:rPr>
                      <w:rFonts w:cs="Times New Roman"/>
                      <w:iCs/>
                      <w:color w:val="000000"/>
                    </w:rPr>
                    <w:t xml:space="preserve">. </w:t>
                  </w:r>
                  <w:r w:rsidRPr="00D97AFA">
                    <w:t xml:space="preserve">Cette dimension encourage l’AOI à se positionner dans une démarche d’appui institutionnel pour aider le pays à se structurer et accompagner les futurs changements que la croissance va engendrer. </w:t>
                  </w:r>
                </w:p>
                <w:p w14:paraId="7C9FC071" w14:textId="77777777" w:rsidR="00E45477" w:rsidRDefault="00E45477" w:rsidP="00FB3B11">
                  <w:pPr>
                    <w:framePr w:hSpace="141" w:wrap="around" w:vAnchor="page" w:hAnchor="margin" w:y="1104"/>
                    <w:widowControl w:val="0"/>
                    <w:shd w:val="clear" w:color="auto" w:fill="FFFFFF" w:themeFill="background1"/>
                    <w:jc w:val="both"/>
                  </w:pPr>
                </w:p>
                <w:p w14:paraId="04C17410" w14:textId="19CD0BC0" w:rsidR="008E79C8" w:rsidRPr="00E45477" w:rsidRDefault="00175661" w:rsidP="00FB3B11">
                  <w:pPr>
                    <w:framePr w:hSpace="141" w:wrap="around" w:vAnchor="page" w:hAnchor="margin" w:y="1104"/>
                    <w:widowControl w:val="0"/>
                    <w:shd w:val="clear" w:color="auto" w:fill="FFFFFF" w:themeFill="background1"/>
                    <w:jc w:val="both"/>
                    <w:rPr>
                      <w:rFonts w:cs="Times New Roman"/>
                    </w:rPr>
                  </w:pPr>
                  <w:r w:rsidRPr="00D97AFA">
                    <w:t>Même si les probabilités sont très faibles, il n’est pas exclu qu’il y ait d</w:t>
                  </w:r>
                  <w:r w:rsidR="0057616B">
                    <w:t>es éléments extérieurs qui puisse</w:t>
                  </w:r>
                  <w:r w:rsidRPr="00D97AFA">
                    <w:t>nt entraver les activités. Cette croissance engendre des inégalités de plus en plus fortes notamment da</w:t>
                  </w:r>
                  <w:r>
                    <w:t>ns l’accès aux systèmes de santé</w:t>
                  </w:r>
                  <w:r w:rsidRPr="00D97AFA">
                    <w:t xml:space="preserve"> et d’éducation de qualité. </w:t>
                  </w:r>
                  <w:r w:rsidRPr="00674296">
                    <w:rPr>
                      <w:rFonts w:cs="Times New Roman"/>
                      <w:iCs/>
                      <w:color w:val="000000"/>
                    </w:rPr>
                    <w:t>La persistance de fragilités budgétaires et monétaires est préoccupante</w:t>
                  </w:r>
                </w:p>
              </w:tc>
            </w:tr>
          </w:tbl>
          <w:p w14:paraId="47B552D9" w14:textId="77777777" w:rsidR="008E79C8" w:rsidRPr="00B47BF9" w:rsidRDefault="008E79C8" w:rsidP="007B1BC5">
            <w:pPr>
              <w:rPr>
                <w:rFonts w:cs="Times New Roman"/>
              </w:rPr>
            </w:pPr>
          </w:p>
          <w:p w14:paraId="12382B12" w14:textId="77777777" w:rsidR="008E79C8" w:rsidRPr="00B47BF9" w:rsidRDefault="008E79C8" w:rsidP="007B1BC5">
            <w:pPr>
              <w:rPr>
                <w:rFonts w:cs="Times New Roman"/>
              </w:rPr>
            </w:pPr>
          </w:p>
          <w:tbl>
            <w:tblPr>
              <w:tblStyle w:val="Grilledutableau"/>
              <w:tblW w:w="9717" w:type="dxa"/>
              <w:tblInd w:w="9" w:type="dxa"/>
              <w:tblLook w:val="04A0" w:firstRow="1" w:lastRow="0" w:firstColumn="1" w:lastColumn="0" w:noHBand="0" w:noVBand="1"/>
            </w:tblPr>
            <w:tblGrid>
              <w:gridCol w:w="9717"/>
            </w:tblGrid>
            <w:tr w:rsidR="008E79C8" w:rsidRPr="00B47BF9" w14:paraId="284EC623" w14:textId="77777777" w:rsidTr="00B67ED3">
              <w:trPr>
                <w:trHeight w:val="1818"/>
              </w:trPr>
              <w:tc>
                <w:tcPr>
                  <w:tcW w:w="9717" w:type="dxa"/>
                </w:tcPr>
                <w:p w14:paraId="0FD91C05" w14:textId="77777777" w:rsidR="008E79C8" w:rsidRPr="00B47BF9" w:rsidRDefault="008E79C8" w:rsidP="00FB3B11">
                  <w:pPr>
                    <w:framePr w:hSpace="141" w:wrap="around" w:vAnchor="page" w:hAnchor="margin" w:y="1104"/>
                    <w:rPr>
                      <w:rFonts w:eastAsia="Times New Roman" w:cs="Times New Roman"/>
                      <w:b/>
                      <w:color w:val="000000"/>
                      <w:kern w:val="28"/>
                      <w:u w:val="single"/>
                      <w:lang w:eastAsia="fr-FR"/>
                      <w14:ligatures w14:val="standard"/>
                      <w14:cntxtAlts/>
                    </w:rPr>
                  </w:pPr>
                  <w:r w:rsidRPr="00B47BF9">
                    <w:rPr>
                      <w:rFonts w:eastAsia="Times New Roman" w:cs="Times New Roman"/>
                      <w:b/>
                      <w:color w:val="000000"/>
                      <w:kern w:val="28"/>
                      <w:u w:val="single"/>
                      <w:lang w:eastAsia="fr-FR"/>
                      <w14:ligatures w14:val="standard"/>
                      <w14:cntxtAlts/>
                    </w:rPr>
                    <w:t xml:space="preserve">2. Identification des bénéficiaires du projet dans ce pays </w:t>
                  </w:r>
                </w:p>
                <w:p w14:paraId="1714B46D" w14:textId="77777777" w:rsidR="008E79C8" w:rsidRPr="00B47BF9" w:rsidRDefault="008E79C8" w:rsidP="00FB3B11">
                  <w:pPr>
                    <w:framePr w:hSpace="141" w:wrap="around" w:vAnchor="page" w:hAnchor="margin" w:y="1104"/>
                    <w:rPr>
                      <w:rFonts w:cs="Times New Roman"/>
                    </w:rPr>
                  </w:pPr>
                </w:p>
                <w:p w14:paraId="105A6D74" w14:textId="77777777" w:rsidR="008E79C8" w:rsidRDefault="008E79C8" w:rsidP="00FB3B11">
                  <w:pPr>
                    <w:framePr w:hSpace="141" w:wrap="around" w:vAnchor="page" w:hAnchor="margin" w:y="1104"/>
                    <w:shd w:val="clear" w:color="auto" w:fill="FFFFFF" w:themeFill="background1"/>
                    <w:tabs>
                      <w:tab w:val="left" w:pos="-567"/>
                      <w:tab w:val="left" w:pos="-142"/>
                    </w:tabs>
                    <w:jc w:val="both"/>
                    <w:rPr>
                      <w:rFonts w:cs="Times New Roman"/>
                    </w:rPr>
                  </w:pPr>
                  <w:r w:rsidRPr="00B47BF9">
                    <w:rPr>
                      <w:rFonts w:cs="Times New Roman"/>
                    </w:rPr>
                    <w:t>Il s’agit d’expliquer qui seront les acteurs qui bénéficieront des activités menées par les partenaires et quelle sera la plus-value du projet pour eux. L’OSC pourra indiquer des objectifs quantitatifs visés.</w:t>
                  </w:r>
                </w:p>
                <w:p w14:paraId="511E895B" w14:textId="0C4622A9" w:rsidR="008B436F" w:rsidRDefault="008B436F" w:rsidP="00FB3B11">
                  <w:pPr>
                    <w:framePr w:hSpace="141" w:wrap="around" w:vAnchor="page" w:hAnchor="margin" w:y="1104"/>
                    <w:shd w:val="clear" w:color="auto" w:fill="FFFFFF" w:themeFill="background1"/>
                    <w:tabs>
                      <w:tab w:val="left" w:pos="-567"/>
                      <w:tab w:val="left" w:pos="-142"/>
                    </w:tabs>
                    <w:jc w:val="both"/>
                    <w:rPr>
                      <w:rFonts w:eastAsia="Times New Roman" w:cs="Times New Roman"/>
                      <w:lang w:eastAsia="fr-FR"/>
                    </w:rPr>
                  </w:pPr>
                  <w:r>
                    <w:rPr>
                      <w:rFonts w:cs="Times New Roman"/>
                    </w:rPr>
                    <w:t xml:space="preserve">Sel iodé </w:t>
                  </w:r>
                  <w:r w:rsidR="001279EF">
                    <w:rPr>
                      <w:rFonts w:cs="Times New Roman"/>
                    </w:rPr>
                    <w:t xml:space="preserve">et fluoré : </w:t>
                  </w:r>
                  <w:r w:rsidR="00D472E0">
                    <w:rPr>
                      <w:rFonts w:cs="Times New Roman"/>
                    </w:rPr>
                    <w:t xml:space="preserve">50% de la population, </w:t>
                  </w:r>
                  <w:r w:rsidR="00D17D76">
                    <w:rPr>
                      <w:rFonts w:cs="Times New Roman"/>
                    </w:rPr>
                    <w:t>2</w:t>
                  </w:r>
                  <w:r w:rsidR="001279EF">
                    <w:rPr>
                      <w:rFonts w:cs="Times New Roman"/>
                    </w:rPr>
                    <w:t xml:space="preserve"> producteurs, </w:t>
                  </w:r>
                  <w:r w:rsidR="00D472E0">
                    <w:rPr>
                      <w:rFonts w:cs="Times New Roman"/>
                    </w:rPr>
                    <w:t xml:space="preserve">les services en charge </w:t>
                  </w:r>
                  <w:r w:rsidR="001279EF">
                    <w:rPr>
                      <w:rFonts w:cs="Times New Roman"/>
                    </w:rPr>
                    <w:t xml:space="preserve">du </w:t>
                  </w:r>
                  <w:r>
                    <w:rPr>
                      <w:rFonts w:cs="Times New Roman"/>
                    </w:rPr>
                    <w:t>contrôle de qualité du sel iodé</w:t>
                  </w:r>
                  <w:r w:rsidR="00D472E0">
                    <w:rPr>
                      <w:rFonts w:cs="Times New Roman"/>
                    </w:rPr>
                    <w:t xml:space="preserve"> et fluoré, </w:t>
                  </w:r>
                  <w:r w:rsidR="00D472E0">
                    <w:rPr>
                      <w:rFonts w:eastAsia="Times New Roman" w:cs="Times New Roman"/>
                      <w:lang w:eastAsia="fr-FR"/>
                    </w:rPr>
                    <w:t>la profession dentaire, les agents de santé</w:t>
                  </w:r>
                  <w:r w:rsidR="00D70603">
                    <w:rPr>
                      <w:rFonts w:eastAsia="Times New Roman" w:cs="Times New Roman"/>
                      <w:lang w:eastAsia="fr-FR"/>
                    </w:rPr>
                    <w:t>. Mettre sur les lieux de vente un sel iodé et fluoré répondant aux normes et en informer la population.</w:t>
                  </w:r>
                </w:p>
                <w:p w14:paraId="519DAA78" w14:textId="4C6E8B05" w:rsidR="008B436F" w:rsidRPr="008B436F" w:rsidRDefault="00141869" w:rsidP="00FB3B11">
                  <w:pPr>
                    <w:framePr w:hSpace="141" w:wrap="around" w:vAnchor="page" w:hAnchor="margin" w:y="1104"/>
                    <w:shd w:val="clear" w:color="auto" w:fill="FFFFFF" w:themeFill="background1"/>
                    <w:tabs>
                      <w:tab w:val="left" w:pos="-567"/>
                      <w:tab w:val="left" w:pos="-142"/>
                    </w:tabs>
                    <w:jc w:val="both"/>
                    <w:rPr>
                      <w:rFonts w:cs="Times New Roman"/>
                    </w:rPr>
                  </w:pPr>
                  <w:r>
                    <w:rPr>
                      <w:rFonts w:eastAsia="Times New Roman" w:cs="Times New Roman"/>
                      <w:lang w:eastAsia="fr-FR"/>
                    </w:rPr>
                    <w:t>Dentifrice fl</w:t>
                  </w:r>
                  <w:r w:rsidR="008B436F">
                    <w:rPr>
                      <w:rFonts w:eastAsia="Times New Roman" w:cs="Times New Roman"/>
                      <w:lang w:eastAsia="fr-FR"/>
                    </w:rPr>
                    <w:t>u</w:t>
                  </w:r>
                  <w:r>
                    <w:rPr>
                      <w:rFonts w:eastAsia="Times New Roman" w:cs="Times New Roman"/>
                      <w:lang w:eastAsia="fr-FR"/>
                    </w:rPr>
                    <w:t>o</w:t>
                  </w:r>
                  <w:r w:rsidR="008B436F">
                    <w:rPr>
                      <w:rFonts w:eastAsia="Times New Roman" w:cs="Times New Roman"/>
                      <w:lang w:eastAsia="fr-FR"/>
                    </w:rPr>
                    <w:t xml:space="preserve">ré : </w:t>
                  </w:r>
                  <w:r w:rsidR="00D70603">
                    <w:rPr>
                      <w:rFonts w:eastAsia="Times New Roman" w:cs="Times New Roman"/>
                      <w:lang w:eastAsia="fr-FR"/>
                    </w:rPr>
                    <w:t>ministère de la santé</w:t>
                  </w:r>
                  <w:r w:rsidR="00D472E0">
                    <w:rPr>
                      <w:rFonts w:eastAsia="Times New Roman" w:cs="Times New Roman"/>
                      <w:lang w:eastAsia="fr-FR"/>
                    </w:rPr>
                    <w:t>, fabricants, importate</w:t>
                  </w:r>
                  <w:r w:rsidR="00D70603">
                    <w:rPr>
                      <w:rFonts w:eastAsia="Times New Roman" w:cs="Times New Roman"/>
                      <w:lang w:eastAsia="fr-FR"/>
                    </w:rPr>
                    <w:t>urs, université</w:t>
                  </w:r>
                  <w:r w:rsidR="00D472E0">
                    <w:rPr>
                      <w:rFonts w:eastAsia="Times New Roman" w:cs="Times New Roman"/>
                      <w:lang w:eastAsia="fr-FR"/>
                    </w:rPr>
                    <w:t>, ADL</w:t>
                  </w:r>
                  <w:r w:rsidR="00D70603">
                    <w:rPr>
                      <w:rFonts w:eastAsia="Times New Roman" w:cs="Times New Roman"/>
                      <w:lang w:eastAsia="fr-FR"/>
                    </w:rPr>
                    <w:t>, consommateurs</w:t>
                  </w:r>
                  <w:r w:rsidR="00D472E0">
                    <w:rPr>
                      <w:rFonts w:eastAsia="Times New Roman" w:cs="Times New Roman"/>
                      <w:lang w:eastAsia="fr-FR"/>
                    </w:rPr>
                    <w:t>.</w:t>
                  </w:r>
                  <w:r w:rsidR="00D70603">
                    <w:rPr>
                      <w:rFonts w:eastAsia="Times New Roman" w:cs="Times New Roman"/>
                      <w:lang w:eastAsia="fr-FR"/>
                    </w:rPr>
                    <w:t xml:space="preserve"> Mettre sur les lieux de ventes un dentifrice fluoré répondant aux normes et en informer la population </w:t>
                  </w:r>
                </w:p>
                <w:p w14:paraId="54716DFB" w14:textId="79AC715A" w:rsidR="00D227D8" w:rsidRDefault="00D70603" w:rsidP="00FB3B11">
                  <w:pPr>
                    <w:framePr w:hSpace="141" w:wrap="around" w:vAnchor="page" w:hAnchor="margin" w:y="1104"/>
                    <w:shd w:val="clear" w:color="auto" w:fill="FFFFFF" w:themeFill="background1"/>
                    <w:tabs>
                      <w:tab w:val="left" w:pos="-567"/>
                      <w:tab w:val="left" w:pos="-142"/>
                    </w:tabs>
                    <w:jc w:val="both"/>
                    <w:rPr>
                      <w:rFonts w:cs="Times New Roman"/>
                    </w:rPr>
                  </w:pPr>
                  <w:r>
                    <w:rPr>
                      <w:rFonts w:cs="Times New Roman"/>
                    </w:rPr>
                    <w:t>Sécurité des soins</w:t>
                  </w:r>
                  <w:r w:rsidR="00FB57A4">
                    <w:rPr>
                      <w:rFonts w:cs="Times New Roman"/>
                    </w:rPr>
                    <w:t> : 70% étudiants,</w:t>
                  </w:r>
                  <w:r>
                    <w:rPr>
                      <w:rFonts w:cs="Times New Roman"/>
                    </w:rPr>
                    <w:t xml:space="preserve"> </w:t>
                  </w:r>
                  <w:r w:rsidR="00FB57A4">
                    <w:rPr>
                      <w:rFonts w:cs="Times New Roman"/>
                    </w:rPr>
                    <w:t xml:space="preserve">70% du </w:t>
                  </w:r>
                  <w:r>
                    <w:rPr>
                      <w:rFonts w:cs="Times New Roman"/>
                    </w:rPr>
                    <w:t>personnel des formations sanitaires</w:t>
                  </w:r>
                  <w:r w:rsidR="00FB57A4">
                    <w:rPr>
                      <w:rFonts w:cs="Times New Roman"/>
                    </w:rPr>
                    <w:t xml:space="preserve"> et 80% de ceux des cabinets dentaires concernés par le projet ont de bonnes pratiques en sécurité des soins.</w:t>
                  </w:r>
                </w:p>
                <w:p w14:paraId="7825A2ED" w14:textId="1F5B10E3" w:rsidR="008E79C8" w:rsidRPr="00B47BF9" w:rsidRDefault="00FB57A4" w:rsidP="00FB3B11">
                  <w:pPr>
                    <w:framePr w:hSpace="141" w:wrap="around" w:vAnchor="page" w:hAnchor="margin" w:y="1104"/>
                    <w:shd w:val="clear" w:color="auto" w:fill="FFFFFF" w:themeFill="background1"/>
                    <w:tabs>
                      <w:tab w:val="left" w:pos="-567"/>
                      <w:tab w:val="left" w:pos="-142"/>
                    </w:tabs>
                    <w:jc w:val="both"/>
                    <w:rPr>
                      <w:rFonts w:cs="Times New Roman"/>
                    </w:rPr>
                  </w:pPr>
                  <w:r>
                    <w:rPr>
                      <w:rFonts w:cs="Times New Roman"/>
                    </w:rPr>
                    <w:t xml:space="preserve">Renforcement des compétences : </w:t>
                  </w:r>
                  <w:r w:rsidR="00D17D76">
                    <w:rPr>
                      <w:rFonts w:cs="Times New Roman"/>
                    </w:rPr>
                    <w:t xml:space="preserve">100 membres de l’ADL bénéficient de formation continue, 30 membres de l’ADL améliorent leurs pratiques en sécurité des soins. </w:t>
                  </w:r>
                  <w:r w:rsidR="002F03D8">
                    <w:rPr>
                      <w:rFonts w:cs="Times New Roman"/>
                    </w:rPr>
                    <w:t xml:space="preserve">Les CHPCI bénéficient d’un appui dans la mise en œuvre de leur plan d’action </w:t>
                  </w:r>
                  <w:r w:rsidR="00D17D76">
                    <w:rPr>
                      <w:rFonts w:cs="Times New Roman"/>
                    </w:rPr>
                    <w:t xml:space="preserve"> </w:t>
                  </w:r>
                </w:p>
                <w:p w14:paraId="56E8493E" w14:textId="65AA11EB" w:rsidR="008E79C8" w:rsidRPr="00B47BF9" w:rsidRDefault="008E79C8" w:rsidP="00FB3B11">
                  <w:pPr>
                    <w:framePr w:hSpace="141" w:wrap="around" w:vAnchor="page" w:hAnchor="margin" w:y="1104"/>
                    <w:rPr>
                      <w:rFonts w:eastAsia="Times New Roman" w:cs="Times New Roman"/>
                      <w:i/>
                      <w:color w:val="365F91"/>
                      <w:lang w:eastAsia="fr-FR"/>
                    </w:rPr>
                  </w:pPr>
                </w:p>
              </w:tc>
            </w:tr>
          </w:tbl>
          <w:p w14:paraId="7113F4CB" w14:textId="77777777" w:rsidR="008E79C8" w:rsidRPr="00B47BF9" w:rsidRDefault="008E79C8" w:rsidP="007B1BC5">
            <w:pPr>
              <w:rPr>
                <w:rFonts w:cs="Times New Roman"/>
              </w:rPr>
            </w:pPr>
          </w:p>
          <w:p w14:paraId="25A305E9" w14:textId="77777777" w:rsidR="008E79C8" w:rsidRPr="00B47BF9" w:rsidRDefault="008E79C8" w:rsidP="00D42A96">
            <w:pPr>
              <w:pStyle w:val="Paragraphedeliste"/>
              <w:numPr>
                <w:ilvl w:val="0"/>
                <w:numId w:val="12"/>
              </w:numPr>
              <w:rPr>
                <w:rFonts w:eastAsia="Times New Roman" w:cs="Times New Roman"/>
                <w:b/>
                <w:color w:val="000000"/>
                <w:kern w:val="28"/>
                <w:u w:val="single"/>
                <w:lang w:eastAsia="fr-FR"/>
                <w14:ligatures w14:val="standard"/>
                <w14:cntxtAlts/>
              </w:rPr>
            </w:pPr>
            <w:r w:rsidRPr="00B47BF9">
              <w:rPr>
                <w:rFonts w:eastAsia="Times New Roman" w:cs="Times New Roman"/>
                <w:b/>
                <w:color w:val="000000"/>
                <w:kern w:val="28"/>
                <w:u w:val="single"/>
                <w:lang w:eastAsia="fr-FR"/>
                <w14:ligatures w14:val="standard"/>
                <w14:cntxtAlts/>
              </w:rPr>
              <w:t>Description des activités du projet menées dans le pays concerné</w:t>
            </w:r>
          </w:p>
          <w:p w14:paraId="7A26805A" w14:textId="77777777" w:rsidR="008E79C8" w:rsidRPr="00B47BF9" w:rsidRDefault="008E79C8" w:rsidP="007B1BC5">
            <w:pPr>
              <w:ind w:left="-709"/>
              <w:contextualSpacing/>
              <w:rPr>
                <w:rFonts w:eastAsia="Times New Roman" w:cs="Times New Roman"/>
                <w:b/>
                <w:color w:val="000000"/>
                <w:kern w:val="28"/>
                <w:u w:val="single"/>
                <w:lang w:eastAsia="fr-FR"/>
                <w14:ligatures w14:val="standard"/>
                <w14:cntxtAlts/>
              </w:rPr>
            </w:pPr>
          </w:p>
          <w:p w14:paraId="3216EC31" w14:textId="77777777" w:rsidR="008E79C8" w:rsidRPr="00B47BF9" w:rsidRDefault="008E79C8" w:rsidP="007B1BC5">
            <w:pPr>
              <w:jc w:val="both"/>
              <w:rPr>
                <w:rFonts w:eastAsia="Times New Roman" w:cs="Times New Roman"/>
                <w:color w:val="000000"/>
                <w:kern w:val="28"/>
                <w:lang w:eastAsia="fr-FR"/>
                <w14:ligatures w14:val="standard"/>
                <w14:cntxtAlts/>
              </w:rPr>
            </w:pPr>
            <w:r w:rsidRPr="00B47BF9">
              <w:rPr>
                <w:rFonts w:eastAsia="Times New Roman" w:cs="Times New Roman"/>
                <w:color w:val="000000"/>
                <w:kern w:val="28"/>
                <w:lang w:eastAsia="fr-FR"/>
                <w14:ligatures w14:val="standard"/>
                <w14:cntxtAlts/>
              </w:rPr>
              <w:t>Il convient de préciser comment sont déclinées les activités prévues par le projet dans le pays concerné afin de répondre aux objectifs spécifiques fixés.</w:t>
            </w:r>
          </w:p>
          <w:p w14:paraId="346FD211" w14:textId="77777777" w:rsidR="008E79C8" w:rsidRPr="00B47BF9" w:rsidRDefault="008E79C8" w:rsidP="007B1BC5">
            <w:pPr>
              <w:rPr>
                <w:rFonts w:cs="Times New Roman"/>
              </w:rPr>
            </w:pPr>
          </w:p>
        </w:tc>
      </w:tr>
    </w:tbl>
    <w:tbl>
      <w:tblPr>
        <w:tblStyle w:val="Grilledutableau"/>
        <w:tblW w:w="10191" w:type="dxa"/>
        <w:tblInd w:w="-176" w:type="dxa"/>
        <w:tblLook w:val="04A0" w:firstRow="1" w:lastRow="0" w:firstColumn="1" w:lastColumn="0" w:noHBand="0" w:noVBand="1"/>
      </w:tblPr>
      <w:tblGrid>
        <w:gridCol w:w="10191"/>
      </w:tblGrid>
      <w:tr w:rsidR="008E79C8" w:rsidRPr="00B47BF9" w14:paraId="2CF03AB8" w14:textId="77777777" w:rsidTr="00B67ED3">
        <w:trPr>
          <w:trHeight w:val="14254"/>
        </w:trPr>
        <w:tc>
          <w:tcPr>
            <w:tcW w:w="10191" w:type="dxa"/>
          </w:tcPr>
          <w:p w14:paraId="49056EBA" w14:textId="77777777" w:rsidR="008E79C8" w:rsidRPr="00B47BF9" w:rsidRDefault="008E79C8" w:rsidP="00887831">
            <w:pPr>
              <w:rPr>
                <w:rFonts w:cs="Times New Roman"/>
              </w:rPr>
            </w:pPr>
          </w:p>
          <w:tbl>
            <w:tblPr>
              <w:tblStyle w:val="Grilledutableau"/>
              <w:tblW w:w="0" w:type="auto"/>
              <w:tblInd w:w="4" w:type="dxa"/>
              <w:tblLook w:val="04A0" w:firstRow="1" w:lastRow="0" w:firstColumn="1" w:lastColumn="0" w:noHBand="0" w:noVBand="1"/>
            </w:tblPr>
            <w:tblGrid>
              <w:gridCol w:w="3256"/>
              <w:gridCol w:w="3257"/>
              <w:gridCol w:w="3257"/>
            </w:tblGrid>
            <w:tr w:rsidR="008E79C8" w:rsidRPr="00B47BF9" w14:paraId="301D81D9" w14:textId="77777777" w:rsidTr="00B67ED3">
              <w:trPr>
                <w:trHeight w:val="792"/>
              </w:trPr>
              <w:tc>
                <w:tcPr>
                  <w:tcW w:w="3256" w:type="dxa"/>
                  <w:shd w:val="clear" w:color="auto" w:fill="365F91" w:themeFill="accent1" w:themeFillShade="BF"/>
                </w:tcPr>
                <w:p w14:paraId="7075A72A" w14:textId="77777777" w:rsidR="008E79C8" w:rsidRPr="00B47BF9" w:rsidRDefault="008E79C8" w:rsidP="00887831">
                  <w:pPr>
                    <w:jc w:val="center"/>
                    <w:rPr>
                      <w:rFonts w:cs="Times New Roman"/>
                      <w:b/>
                      <w:color w:val="FFFFFF" w:themeColor="background1"/>
                    </w:rPr>
                  </w:pPr>
                  <w:r w:rsidRPr="00B47BF9">
                    <w:rPr>
                      <w:rFonts w:cs="Times New Roman"/>
                      <w:b/>
                      <w:color w:val="FFFFFF" w:themeColor="background1"/>
                    </w:rPr>
                    <w:t>Objectifs spécifiques</w:t>
                  </w:r>
                </w:p>
                <w:p w14:paraId="6C9AEF0A" w14:textId="77777777" w:rsidR="008E79C8" w:rsidRPr="00B47BF9" w:rsidRDefault="008E79C8" w:rsidP="00887831">
                  <w:pPr>
                    <w:jc w:val="center"/>
                    <w:rPr>
                      <w:rFonts w:cs="Times New Roman"/>
                      <w:b/>
                      <w:color w:val="FFFFFF" w:themeColor="background1"/>
                    </w:rPr>
                  </w:pPr>
                </w:p>
              </w:tc>
              <w:tc>
                <w:tcPr>
                  <w:tcW w:w="3257" w:type="dxa"/>
                  <w:shd w:val="clear" w:color="auto" w:fill="365F91" w:themeFill="accent1" w:themeFillShade="BF"/>
                </w:tcPr>
                <w:p w14:paraId="0ED14B58" w14:textId="3CADC7C3" w:rsidR="00CE05BF" w:rsidRPr="00B47BF9" w:rsidRDefault="008E79C8" w:rsidP="00CE05BF">
                  <w:pPr>
                    <w:jc w:val="center"/>
                    <w:rPr>
                      <w:rFonts w:cs="Times New Roman"/>
                      <w:b/>
                      <w:color w:val="FFFFFF" w:themeColor="background1"/>
                    </w:rPr>
                  </w:pPr>
                  <w:r w:rsidRPr="00B47BF9">
                    <w:rPr>
                      <w:rFonts w:cs="Times New Roman"/>
                      <w:b/>
                      <w:color w:val="FFFFFF" w:themeColor="background1"/>
                    </w:rPr>
                    <w:t xml:space="preserve">Activités </w:t>
                  </w:r>
                </w:p>
                <w:p w14:paraId="0E443A6D" w14:textId="18AE91C7" w:rsidR="008E79C8" w:rsidRPr="00B47BF9" w:rsidRDefault="008E79C8" w:rsidP="00887831">
                  <w:pPr>
                    <w:jc w:val="center"/>
                    <w:rPr>
                      <w:rFonts w:cs="Times New Roman"/>
                      <w:b/>
                      <w:color w:val="FFFFFF" w:themeColor="background1"/>
                    </w:rPr>
                  </w:pPr>
                </w:p>
              </w:tc>
              <w:tc>
                <w:tcPr>
                  <w:tcW w:w="3257" w:type="dxa"/>
                  <w:shd w:val="clear" w:color="auto" w:fill="365F91" w:themeFill="accent1" w:themeFillShade="BF"/>
                </w:tcPr>
                <w:p w14:paraId="33C538B7" w14:textId="5A399710" w:rsidR="008E79C8" w:rsidRPr="00B47BF9" w:rsidRDefault="008E79C8" w:rsidP="00CE05BF">
                  <w:pPr>
                    <w:jc w:val="center"/>
                    <w:rPr>
                      <w:rFonts w:cs="Times New Roman"/>
                      <w:b/>
                      <w:color w:val="FFFFFF" w:themeColor="background1"/>
                    </w:rPr>
                  </w:pPr>
                  <w:r w:rsidRPr="00B47BF9">
                    <w:rPr>
                      <w:rFonts w:cs="Times New Roman"/>
                      <w:b/>
                      <w:color w:val="FFFFFF" w:themeColor="background1"/>
                    </w:rPr>
                    <w:t xml:space="preserve">Résultats </w:t>
                  </w:r>
                </w:p>
              </w:tc>
            </w:tr>
            <w:tr w:rsidR="008E79C8" w:rsidRPr="00B47BF9" w14:paraId="1D51377C" w14:textId="77777777" w:rsidTr="00132096">
              <w:trPr>
                <w:trHeight w:val="685"/>
              </w:trPr>
              <w:tc>
                <w:tcPr>
                  <w:tcW w:w="3256" w:type="dxa"/>
                </w:tcPr>
                <w:p w14:paraId="770B329A" w14:textId="77777777" w:rsidR="008E79C8" w:rsidRPr="00B47BF9" w:rsidRDefault="008E79C8" w:rsidP="00887831">
                  <w:pPr>
                    <w:rPr>
                      <w:rFonts w:cs="Times New Roman"/>
                      <w:b/>
                    </w:rPr>
                  </w:pPr>
                  <w:r w:rsidRPr="00B47BF9">
                    <w:rPr>
                      <w:rFonts w:cs="Times New Roman"/>
                      <w:b/>
                    </w:rPr>
                    <w:t>Objectif spécifique 1 :</w:t>
                  </w:r>
                </w:p>
                <w:p w14:paraId="03A136CF" w14:textId="7A2E101E" w:rsidR="008E79C8" w:rsidRPr="00B47BF9" w:rsidRDefault="00AC43E6" w:rsidP="00887831">
                  <w:pPr>
                    <w:rPr>
                      <w:rFonts w:cs="Times New Roman"/>
                    </w:rPr>
                  </w:pPr>
                  <w:r>
                    <w:rPr>
                      <w:rFonts w:cs="Times New Roman"/>
                    </w:rPr>
                    <w:t xml:space="preserve">Améliorer la mise en  place du programme intégré de promotion de la santé </w:t>
                  </w:r>
                </w:p>
              </w:tc>
              <w:tc>
                <w:tcPr>
                  <w:tcW w:w="3257" w:type="dxa"/>
                </w:tcPr>
                <w:p w14:paraId="25F998D7" w14:textId="77777777" w:rsidR="00132096" w:rsidRPr="00132096" w:rsidRDefault="00A70EA4" w:rsidP="00D42A96">
                  <w:pPr>
                    <w:pStyle w:val="Paragraphedeliste"/>
                    <w:numPr>
                      <w:ilvl w:val="1"/>
                      <w:numId w:val="64"/>
                    </w:numPr>
                    <w:ind w:left="0" w:firstLine="0"/>
                    <w:rPr>
                      <w:rFonts w:cs="Times New Roman"/>
                    </w:rPr>
                  </w:pPr>
                  <w:r w:rsidRPr="00132096">
                    <w:rPr>
                      <w:rFonts w:cs="Times New Roman"/>
                      <w:b/>
                    </w:rPr>
                    <w:t xml:space="preserve">Amélioration de la couverture </w:t>
                  </w:r>
                  <w:r w:rsidR="00132096">
                    <w:rPr>
                      <w:rFonts w:cs="Times New Roman"/>
                      <w:b/>
                    </w:rPr>
                    <w:t>du sel iodé et fluoré</w:t>
                  </w:r>
                </w:p>
                <w:p w14:paraId="283E267C" w14:textId="77777777" w:rsidR="00132096" w:rsidRDefault="00132096" w:rsidP="00132096">
                  <w:pPr>
                    <w:pStyle w:val="Paragraphedeliste"/>
                    <w:ind w:left="0"/>
                    <w:rPr>
                      <w:rFonts w:cs="Times New Roman"/>
                      <w:b/>
                    </w:rPr>
                  </w:pPr>
                </w:p>
                <w:p w14:paraId="3BAE7846" w14:textId="5EF2DC48" w:rsidR="00132096" w:rsidRPr="00132096" w:rsidRDefault="008E79C8" w:rsidP="00132096">
                  <w:pPr>
                    <w:pStyle w:val="Paragraphedeliste"/>
                    <w:ind w:left="0"/>
                    <w:rPr>
                      <w:rFonts w:cs="Times New Roman"/>
                    </w:rPr>
                  </w:pPr>
                  <w:r w:rsidRPr="00132096">
                    <w:rPr>
                      <w:rFonts w:cs="Times New Roman"/>
                    </w:rPr>
                    <w:t>Activités menées par les partenaires dans le pays</w:t>
                  </w:r>
                  <w:r w:rsidR="00132096" w:rsidRPr="00132096">
                    <w:rPr>
                      <w:rFonts w:cs="Times New Roman"/>
                    </w:rPr>
                    <w:t xml:space="preserve"> pour répondre à cet objectif :</w:t>
                  </w:r>
                </w:p>
                <w:p w14:paraId="44928ED1" w14:textId="540BD2C3" w:rsidR="00F3759E" w:rsidRDefault="00E57B3F" w:rsidP="00E57B3F">
                  <w:pPr>
                    <w:rPr>
                      <w:rFonts w:eastAsia="Times New Roman" w:cs="Times New Roman"/>
                      <w:b/>
                      <w:bCs/>
                      <w:i/>
                      <w:iCs/>
                      <w:lang w:eastAsia="fr-FR"/>
                    </w:rPr>
                  </w:pPr>
                  <w:r>
                    <w:rPr>
                      <w:rFonts w:cs="Times New Roman"/>
                      <w:b/>
                      <w:bCs/>
                      <w:iCs/>
                    </w:rPr>
                    <w:t>-</w:t>
                  </w:r>
                  <w:r w:rsidR="00F3759E">
                    <w:rPr>
                      <w:rFonts w:cs="Times New Roman"/>
                      <w:b/>
                      <w:bCs/>
                      <w:iCs/>
                    </w:rPr>
                    <w:t>M</w:t>
                  </w:r>
                  <w:r w:rsidR="00F3759E" w:rsidRPr="00A34BFC">
                    <w:rPr>
                      <w:rFonts w:cs="Times New Roman"/>
                      <w:b/>
                      <w:bCs/>
                      <w:iCs/>
                    </w:rPr>
                    <w:t>ise en place et l’application du décret</w:t>
                  </w:r>
                  <w:r w:rsidR="00F3759E" w:rsidRPr="00A34BFC">
                    <w:rPr>
                      <w:rFonts w:cs="Times New Roman"/>
                      <w:bCs/>
                      <w:iCs/>
                    </w:rPr>
                    <w:t>.</w:t>
                  </w:r>
                  <w:r w:rsidR="00F3759E" w:rsidRPr="00A076B9">
                    <w:rPr>
                      <w:rFonts w:cs="Times New Roman"/>
                      <w:bCs/>
                      <w:iCs/>
                    </w:rPr>
                    <w:t xml:space="preserve"> </w:t>
                  </w:r>
                  <w:r w:rsidR="00887402">
                    <w:rPr>
                      <w:rFonts w:cs="Times New Roman"/>
                      <w:bCs/>
                    </w:rPr>
                    <w:t>(</w:t>
                  </w:r>
                  <w:r w:rsidR="00132096">
                    <w:rPr>
                      <w:rFonts w:cs="Times New Roman"/>
                      <w:bCs/>
                    </w:rPr>
                    <w:t>condition</w:t>
                  </w:r>
                  <w:r w:rsidR="008D0EC9">
                    <w:rPr>
                      <w:rFonts w:cs="Times New Roman"/>
                      <w:bCs/>
                    </w:rPr>
                    <w:t xml:space="preserve"> </w:t>
                  </w:r>
                  <w:r w:rsidR="00132096">
                    <w:rPr>
                      <w:rFonts w:cs="Times New Roman"/>
                      <w:bCs/>
                    </w:rPr>
                    <w:t>suspensive)</w:t>
                  </w:r>
                  <w:r w:rsidR="00F3759E">
                    <w:rPr>
                      <w:rFonts w:cs="Times New Roman"/>
                      <w:bCs/>
                    </w:rPr>
                    <w:t>.</w:t>
                  </w:r>
                  <w:r w:rsidR="00F3759E">
                    <w:rPr>
                      <w:rFonts w:eastAsia="Times New Roman" w:cs="Times New Roman"/>
                      <w:b/>
                      <w:bCs/>
                      <w:i/>
                      <w:iCs/>
                      <w:lang w:eastAsia="fr-FR"/>
                    </w:rPr>
                    <w:t xml:space="preserve"> </w:t>
                  </w:r>
                </w:p>
                <w:p w14:paraId="7B347214" w14:textId="1D6A7104" w:rsidR="00132096" w:rsidRDefault="00E57B3F" w:rsidP="00E57B3F">
                  <w:pPr>
                    <w:rPr>
                      <w:rFonts w:cs="Times New Roman"/>
                      <w:bCs/>
                    </w:rPr>
                  </w:pPr>
                  <w:r>
                    <w:rPr>
                      <w:rFonts w:eastAsia="Times New Roman" w:cs="Times New Roman"/>
                      <w:b/>
                      <w:bCs/>
                      <w:iCs/>
                      <w:lang w:eastAsia="fr-FR"/>
                    </w:rPr>
                    <w:t>-</w:t>
                  </w:r>
                  <w:r w:rsidR="00F3759E" w:rsidRPr="00A34BFC">
                    <w:rPr>
                      <w:rFonts w:eastAsia="Times New Roman" w:cs="Times New Roman"/>
                      <w:b/>
                      <w:bCs/>
                      <w:iCs/>
                      <w:lang w:eastAsia="fr-FR"/>
                    </w:rPr>
                    <w:t xml:space="preserve">Renforcement des synergies </w:t>
                  </w:r>
                  <w:r w:rsidR="00F3759E" w:rsidRPr="00132096">
                    <w:rPr>
                      <w:rFonts w:eastAsia="Times New Roman" w:cs="Times New Roman"/>
                      <w:bCs/>
                      <w:iCs/>
                      <w:lang w:eastAsia="fr-FR"/>
                    </w:rPr>
                    <w:t>entre les partenaires</w:t>
                  </w:r>
                  <w:r w:rsidR="00F3759E" w:rsidRPr="00A34BFC">
                    <w:rPr>
                      <w:rFonts w:cs="Times New Roman"/>
                      <w:b/>
                      <w:bCs/>
                      <w:iCs/>
                    </w:rPr>
                    <w:t>.</w:t>
                  </w:r>
                </w:p>
                <w:p w14:paraId="043DBF4F" w14:textId="77777777" w:rsidR="00132096" w:rsidRDefault="00132096" w:rsidP="00E57B3F">
                  <w:pPr>
                    <w:rPr>
                      <w:rFonts w:cs="Times New Roman"/>
                    </w:rPr>
                  </w:pPr>
                  <w:r>
                    <w:rPr>
                      <w:rFonts w:cs="Times New Roman"/>
                      <w:bCs/>
                    </w:rPr>
                    <w:t>-</w:t>
                  </w:r>
                  <w:r w:rsidR="00F3759E" w:rsidRPr="00371B81">
                    <w:rPr>
                      <w:rFonts w:cs="Times New Roman"/>
                      <w:b/>
                    </w:rPr>
                    <w:t>Accompagnement de producteurs</w:t>
                  </w:r>
                  <w:r w:rsidR="00F3759E">
                    <w:rPr>
                      <w:rFonts w:cs="Times New Roman"/>
                      <w:b/>
                    </w:rPr>
                    <w:t xml:space="preserve"> </w:t>
                  </w:r>
                  <w:r w:rsidR="00F3759E" w:rsidRPr="00371B81">
                    <w:rPr>
                      <w:rFonts w:cs="Times New Roman"/>
                    </w:rPr>
                    <w:t>: appui technique</w:t>
                  </w:r>
                  <w:r w:rsidR="00F3759E">
                    <w:rPr>
                      <w:rFonts w:cs="Times New Roman"/>
                    </w:rPr>
                    <w:t xml:space="preserve"> pour la production et le contrôle de qualité</w:t>
                  </w:r>
                  <w:r w:rsidR="00F3759E" w:rsidRPr="00371B81">
                    <w:rPr>
                      <w:rFonts w:cs="Times New Roman"/>
                    </w:rPr>
                    <w:t xml:space="preserve">, modalités de financement des équipements et des intrants. </w:t>
                  </w:r>
                </w:p>
                <w:p w14:paraId="53060948" w14:textId="0245710B" w:rsidR="00132096" w:rsidRDefault="00132096" w:rsidP="00E57B3F">
                  <w:pPr>
                    <w:rPr>
                      <w:rFonts w:cs="Times New Roman"/>
                    </w:rPr>
                  </w:pPr>
                  <w:r>
                    <w:rPr>
                      <w:rFonts w:cs="Times New Roman"/>
                    </w:rPr>
                    <w:t>-</w:t>
                  </w:r>
                  <w:r w:rsidR="00F3759E" w:rsidRPr="00371B81">
                    <w:rPr>
                      <w:rFonts w:cs="Times New Roman"/>
                      <w:b/>
                      <w:bCs/>
                    </w:rPr>
                    <w:t xml:space="preserve">Renforcement du </w:t>
                  </w:r>
                  <w:r w:rsidR="00F3759E" w:rsidRPr="00371B81">
                    <w:rPr>
                      <w:rFonts w:cs="Times New Roman"/>
                      <w:b/>
                    </w:rPr>
                    <w:t>système de contrôle qualité du sel iodé et fluoré</w:t>
                  </w:r>
                  <w:r w:rsidR="00F3759E" w:rsidRPr="00371B81">
                    <w:rPr>
                      <w:rFonts w:cs="Times New Roman"/>
                    </w:rPr>
                    <w:t xml:space="preserve"> par les se</w:t>
                  </w:r>
                  <w:r w:rsidR="00F3759E">
                    <w:rPr>
                      <w:rFonts w:cs="Times New Roman"/>
                    </w:rPr>
                    <w:t>rvices du ministère de la santé</w:t>
                  </w:r>
                  <w:r w:rsidR="00F3759E" w:rsidRPr="00371B81">
                    <w:rPr>
                      <w:rFonts w:cs="Times New Roman"/>
                    </w:rPr>
                    <w:t xml:space="preserve"> et les producteurs.</w:t>
                  </w:r>
                </w:p>
                <w:p w14:paraId="3384F6FD" w14:textId="4C3D64B6" w:rsidR="00F3759E" w:rsidRPr="00F3759E" w:rsidRDefault="00132096" w:rsidP="00132096">
                  <w:pPr>
                    <w:rPr>
                      <w:rFonts w:cs="Times New Roman"/>
                    </w:rPr>
                  </w:pPr>
                  <w:r>
                    <w:rPr>
                      <w:rFonts w:cs="Times New Roman"/>
                    </w:rPr>
                    <w:t>-</w:t>
                  </w:r>
                  <w:r w:rsidR="00F3759E" w:rsidRPr="00A34BFC">
                    <w:rPr>
                      <w:rFonts w:cs="Times New Roman"/>
                      <w:b/>
                      <w:bCs/>
                    </w:rPr>
                    <w:t xml:space="preserve">Appui au plan de communication </w:t>
                  </w:r>
                  <w:r w:rsidR="00F3759E" w:rsidRPr="00132096">
                    <w:rPr>
                      <w:rFonts w:cs="Times New Roman"/>
                      <w:bCs/>
                    </w:rPr>
                    <w:t>mis en œuvre par le ministère de la santé sur le sel iodé et fluoré à destination de</w:t>
                  </w:r>
                  <w:r w:rsidR="00F3759E" w:rsidRPr="00132096">
                    <w:rPr>
                      <w:rFonts w:cs="Times New Roman"/>
                    </w:rPr>
                    <w:t xml:space="preserve"> la population, des revendeurs et du personnel de santé</w:t>
                  </w:r>
                  <w:r w:rsidR="00F3759E" w:rsidRPr="00132096">
                    <w:rPr>
                      <w:rFonts w:cs="Times New Roman"/>
                      <w:color w:val="C00000"/>
                    </w:rPr>
                    <w:t>.</w:t>
                  </w:r>
                </w:p>
                <w:p w14:paraId="506C8E36" w14:textId="0AC97CD4" w:rsidR="008E79C8" w:rsidRPr="00B47BF9" w:rsidRDefault="00F3759E" w:rsidP="00887831">
                  <w:pPr>
                    <w:rPr>
                      <w:rFonts w:cs="Times New Roman"/>
                      <w:b/>
                    </w:rPr>
                  </w:pPr>
                  <w:r>
                    <w:rPr>
                      <w:rFonts w:cs="Times New Roman"/>
                      <w:b/>
                    </w:rPr>
                    <w:t>1.2 Amélioration et contrôle de la qualité du dentifrice fluoré disponible sur les points de vente</w:t>
                  </w:r>
                </w:p>
                <w:p w14:paraId="03419099" w14:textId="77777777" w:rsidR="00E57B3F" w:rsidRDefault="008E79C8" w:rsidP="00132096">
                  <w:pPr>
                    <w:spacing w:line="256" w:lineRule="auto"/>
                    <w:rPr>
                      <w:rFonts w:eastAsia="Times New Roman" w:cs="Times New Roman"/>
                      <w:lang w:eastAsia="fr-FR"/>
                    </w:rPr>
                  </w:pPr>
                  <w:r w:rsidRPr="00B47BF9">
                    <w:rPr>
                      <w:rFonts w:cs="Times New Roman"/>
                    </w:rPr>
                    <w:t>-</w:t>
                  </w:r>
                  <w:r w:rsidR="00E57B3F" w:rsidRPr="008D4094">
                    <w:rPr>
                      <w:rFonts w:eastAsia="Times New Roman" w:cs="Times New Roman"/>
                      <w:b/>
                      <w:lang w:eastAsia="fr-FR"/>
                    </w:rPr>
                    <w:t xml:space="preserve"> Mise en place d’un système d’analyse et de contrôle</w:t>
                  </w:r>
                  <w:r w:rsidR="00E57B3F">
                    <w:rPr>
                      <w:rFonts w:eastAsia="Times New Roman" w:cs="Times New Roman"/>
                      <w:lang w:eastAsia="fr-FR"/>
                    </w:rPr>
                    <w:t xml:space="preserve"> régulier </w:t>
                  </w:r>
                  <w:r w:rsidR="00E57B3F" w:rsidRPr="0062474B">
                    <w:rPr>
                      <w:rFonts w:eastAsia="Times New Roman" w:cs="Times New Roman"/>
                      <w:lang w:eastAsia="fr-FR"/>
                    </w:rPr>
                    <w:t xml:space="preserve">des dentifrices </w:t>
                  </w:r>
                  <w:r w:rsidR="00E57B3F">
                    <w:rPr>
                      <w:rFonts w:eastAsia="Times New Roman" w:cs="Times New Roman"/>
                      <w:lang w:eastAsia="fr-FR"/>
                    </w:rPr>
                    <w:t xml:space="preserve">fluorés disponibles à la vente. </w:t>
                  </w:r>
                </w:p>
                <w:p w14:paraId="5E53D8A0" w14:textId="524765F8" w:rsidR="008E79C8" w:rsidRPr="00E57B3F" w:rsidRDefault="00E57B3F" w:rsidP="00132096">
                  <w:pPr>
                    <w:spacing w:line="256" w:lineRule="auto"/>
                    <w:rPr>
                      <w:rFonts w:eastAsia="Times New Roman" w:cs="Times New Roman"/>
                      <w:i/>
                      <w:lang w:eastAsia="fr-FR"/>
                    </w:rPr>
                  </w:pPr>
                  <w:r>
                    <w:rPr>
                      <w:rFonts w:eastAsia="Times New Roman" w:cs="Times New Roman"/>
                      <w:lang w:eastAsia="fr-FR"/>
                    </w:rPr>
                    <w:t>-</w:t>
                  </w:r>
                  <w:r>
                    <w:rPr>
                      <w:rFonts w:eastAsia="Times New Roman" w:cs="Times New Roman"/>
                      <w:b/>
                      <w:lang w:eastAsia="fr-FR"/>
                    </w:rPr>
                    <w:t>Concertation</w:t>
                  </w:r>
                  <w:r w:rsidRPr="0062474B">
                    <w:rPr>
                      <w:rFonts w:eastAsia="Times New Roman" w:cs="Times New Roman"/>
                      <w:lang w:eastAsia="fr-FR"/>
                    </w:rPr>
                    <w:t xml:space="preserve"> entre le gouvernement, les associations professionnelles et les fabricants ou les importa</w:t>
                  </w:r>
                  <w:r>
                    <w:rPr>
                      <w:rFonts w:eastAsia="Times New Roman" w:cs="Times New Roman"/>
                      <w:lang w:eastAsia="fr-FR"/>
                    </w:rPr>
                    <w:t>teurs en cas de non-conformité. Des solutions seront identifiées avec le fabricant.</w:t>
                  </w:r>
                </w:p>
              </w:tc>
              <w:tc>
                <w:tcPr>
                  <w:tcW w:w="3257" w:type="dxa"/>
                </w:tcPr>
                <w:p w14:paraId="51AA6357" w14:textId="77777777" w:rsidR="008E79C8" w:rsidRPr="00B47BF9" w:rsidRDefault="008E79C8" w:rsidP="00887831">
                  <w:pPr>
                    <w:rPr>
                      <w:rFonts w:cs="Times New Roman"/>
                      <w:b/>
                    </w:rPr>
                  </w:pPr>
                  <w:r w:rsidRPr="00B47BF9">
                    <w:rPr>
                      <w:rFonts w:cs="Times New Roman"/>
                      <w:b/>
                    </w:rPr>
                    <w:t xml:space="preserve">Résultats objectif 1 : </w:t>
                  </w:r>
                </w:p>
                <w:p w14:paraId="14B99AB3" w14:textId="783389D7" w:rsidR="008E79C8" w:rsidRPr="00B47BF9" w:rsidRDefault="00A70EA4" w:rsidP="00887831">
                  <w:pPr>
                    <w:jc w:val="both"/>
                    <w:rPr>
                      <w:rFonts w:cs="Times New Roman"/>
                    </w:rPr>
                  </w:pPr>
                  <w:r>
                    <w:rPr>
                      <w:rFonts w:cs="Times New Roman"/>
                    </w:rPr>
                    <w:t>R1</w:t>
                  </w:r>
                  <w:r w:rsidR="00AC43E6">
                    <w:rPr>
                      <w:rFonts w:cs="Times New Roman"/>
                    </w:rPr>
                    <w:t xml:space="preserve"> La couverture du programme d’iodation et de fluoration du sel est éla</w:t>
                  </w:r>
                  <w:r>
                    <w:rPr>
                      <w:rFonts w:cs="Times New Roman"/>
                    </w:rPr>
                    <w:t>rgie</w:t>
                  </w:r>
                </w:p>
                <w:p w14:paraId="2F706EB0" w14:textId="79E3C6FF" w:rsidR="008E79C8" w:rsidRPr="00B47BF9" w:rsidRDefault="00A70EA4" w:rsidP="00887831">
                  <w:pPr>
                    <w:jc w:val="both"/>
                    <w:rPr>
                      <w:rFonts w:cs="Times New Roman"/>
                    </w:rPr>
                  </w:pPr>
                  <w:r>
                    <w:rPr>
                      <w:rFonts w:cs="Times New Roman"/>
                    </w:rPr>
                    <w:t>R2 Le dentifrice fluoré disponible sur les points de vente est amélioré et contrôlé</w:t>
                  </w:r>
                </w:p>
                <w:p w14:paraId="07532F7B" w14:textId="32562E82" w:rsidR="008E79C8" w:rsidRPr="00B47BF9" w:rsidRDefault="008E79C8" w:rsidP="00887831">
                  <w:pPr>
                    <w:rPr>
                      <w:rFonts w:cs="Times New Roman"/>
                    </w:rPr>
                  </w:pPr>
                </w:p>
              </w:tc>
            </w:tr>
            <w:tr w:rsidR="008E79C8" w:rsidRPr="00B47BF9" w14:paraId="13959DAC" w14:textId="77777777" w:rsidTr="00B67ED3">
              <w:trPr>
                <w:trHeight w:val="3193"/>
              </w:trPr>
              <w:tc>
                <w:tcPr>
                  <w:tcW w:w="3256" w:type="dxa"/>
                </w:tcPr>
                <w:p w14:paraId="4FCA538E" w14:textId="7369430C" w:rsidR="008E79C8" w:rsidRPr="00B47BF9" w:rsidRDefault="008E79C8" w:rsidP="00887831">
                  <w:pPr>
                    <w:rPr>
                      <w:rFonts w:cs="Times New Roman"/>
                    </w:rPr>
                  </w:pPr>
                  <w:r w:rsidRPr="00B47BF9">
                    <w:rPr>
                      <w:rFonts w:cs="Times New Roman"/>
                      <w:b/>
                    </w:rPr>
                    <w:t>Objectif spécifique 2 :</w:t>
                  </w:r>
                  <w:r w:rsidRPr="00B47BF9">
                    <w:rPr>
                      <w:rFonts w:cs="Times New Roman"/>
                    </w:rPr>
                    <w:t xml:space="preserve"> </w:t>
                  </w:r>
                </w:p>
                <w:p w14:paraId="1FF461AE" w14:textId="676EFD0E" w:rsidR="008E79C8" w:rsidRPr="00B47BF9" w:rsidRDefault="0007181D" w:rsidP="00887831">
                  <w:pPr>
                    <w:rPr>
                      <w:rFonts w:cs="Times New Roman"/>
                    </w:rPr>
                  </w:pPr>
                  <w:r>
                    <w:rPr>
                      <w:rFonts w:cs="Times New Roman"/>
                    </w:rPr>
                    <w:t>Améliorer l’accès aux soins de qualité</w:t>
                  </w:r>
                </w:p>
              </w:tc>
              <w:tc>
                <w:tcPr>
                  <w:tcW w:w="3257" w:type="dxa"/>
                </w:tcPr>
                <w:p w14:paraId="1C4D6EFC" w14:textId="0048C951" w:rsidR="00DE29E3" w:rsidRPr="00B47BF9" w:rsidRDefault="00DE29E3" w:rsidP="00DE29E3">
                  <w:pPr>
                    <w:rPr>
                      <w:rFonts w:cs="Times New Roman"/>
                      <w:b/>
                    </w:rPr>
                  </w:pPr>
                  <w:r>
                    <w:rPr>
                      <w:rFonts w:cs="Times New Roman"/>
                      <w:b/>
                    </w:rPr>
                    <w:t>2.1 Enseignement sur la sécurité de soins</w:t>
                  </w:r>
                </w:p>
                <w:p w14:paraId="61A78778" w14:textId="77777777" w:rsidR="00DE29E3" w:rsidRPr="00B47BF9" w:rsidRDefault="00DE29E3" w:rsidP="00DE29E3">
                  <w:pPr>
                    <w:jc w:val="both"/>
                    <w:rPr>
                      <w:rFonts w:cs="Times New Roman"/>
                    </w:rPr>
                  </w:pPr>
                  <w:r w:rsidRPr="00B47BF9">
                    <w:rPr>
                      <w:rFonts w:cs="Times New Roman"/>
                    </w:rPr>
                    <w:t xml:space="preserve">Activités menées par les partenaires dans le pays pour répondre à cet objectif : </w:t>
                  </w:r>
                </w:p>
                <w:p w14:paraId="73050332" w14:textId="77777777" w:rsidR="00DE29E3" w:rsidRPr="00B47BF9" w:rsidRDefault="00DE29E3" w:rsidP="00DE29E3">
                  <w:pPr>
                    <w:jc w:val="both"/>
                    <w:rPr>
                      <w:rFonts w:cs="Times New Roman"/>
                    </w:rPr>
                  </w:pPr>
                  <w:r w:rsidRPr="00B47BF9">
                    <w:rPr>
                      <w:rFonts w:cs="Times New Roman"/>
                    </w:rPr>
                    <w:t>-</w:t>
                  </w:r>
                  <w:r>
                    <w:rPr>
                      <w:rFonts w:cs="Times New Roman"/>
                    </w:rPr>
                    <w:t xml:space="preserve">Formation de 10 enseignants référents en hygiène </w:t>
                  </w:r>
                </w:p>
                <w:p w14:paraId="225897FE" w14:textId="77777777" w:rsidR="00DE29E3" w:rsidRPr="00B47BF9" w:rsidRDefault="00DE29E3" w:rsidP="00DE29E3">
                  <w:pPr>
                    <w:jc w:val="both"/>
                    <w:rPr>
                      <w:rFonts w:cs="Times New Roman"/>
                    </w:rPr>
                  </w:pPr>
                  <w:r w:rsidRPr="00B47BF9">
                    <w:rPr>
                      <w:rFonts w:cs="Times New Roman"/>
                    </w:rPr>
                    <w:t>-</w:t>
                  </w:r>
                  <w:r>
                    <w:rPr>
                      <w:rFonts w:cs="Times New Roman"/>
                    </w:rPr>
                    <w:t>Intégration d’un module sur la sécurité des soins aux programmes d’enseignement de la faculté de médecine et les écoles de sages-femmes et d’infirmiers</w:t>
                  </w:r>
                </w:p>
                <w:p w14:paraId="3BCBA472" w14:textId="77777777" w:rsidR="00DE29E3" w:rsidRDefault="00DE29E3" w:rsidP="00DE29E3">
                  <w:pPr>
                    <w:jc w:val="both"/>
                    <w:rPr>
                      <w:rFonts w:cs="Times New Roman"/>
                    </w:rPr>
                  </w:pPr>
                  <w:r>
                    <w:rPr>
                      <w:rFonts w:cs="Times New Roman"/>
                    </w:rPr>
                    <w:t>- Suivi / Evaluation de la mise en pratique</w:t>
                  </w:r>
                </w:p>
                <w:p w14:paraId="7F6EEF84" w14:textId="7F240F3F" w:rsidR="00DE29E3" w:rsidRPr="00DE29E3" w:rsidRDefault="00DE29E3" w:rsidP="00DE29E3">
                  <w:pPr>
                    <w:jc w:val="both"/>
                    <w:rPr>
                      <w:rFonts w:cs="Times New Roman"/>
                    </w:rPr>
                  </w:pPr>
                  <w:r>
                    <w:rPr>
                      <w:rFonts w:cs="Times New Roman"/>
                    </w:rPr>
                    <w:t>-Développement et diffusion des supports de formation</w:t>
                  </w:r>
                </w:p>
                <w:p w14:paraId="4044E6F4" w14:textId="15EE816F" w:rsidR="008E79C8" w:rsidRPr="00B47BF9" w:rsidRDefault="00DE29E3" w:rsidP="00887831">
                  <w:pPr>
                    <w:rPr>
                      <w:rFonts w:cs="Times New Roman"/>
                      <w:b/>
                    </w:rPr>
                  </w:pPr>
                  <w:r>
                    <w:rPr>
                      <w:rFonts w:cs="Times New Roman"/>
                      <w:b/>
                    </w:rPr>
                    <w:t>2.2 Mise en œuvre du plan 2016-2020 sur la prévention et le contrôle des infections dans 3 hôpitaux centraux de Vientiane et 2 à</w:t>
                  </w:r>
                  <w:r w:rsidR="005160DA">
                    <w:rPr>
                      <w:rFonts w:cs="Times New Roman"/>
                      <w:b/>
                    </w:rPr>
                    <w:t xml:space="preserve"> 3</w:t>
                  </w:r>
                  <w:r>
                    <w:rPr>
                      <w:rFonts w:cs="Times New Roman"/>
                      <w:b/>
                    </w:rPr>
                    <w:t xml:space="preserve"> formations sanitaires en province</w:t>
                  </w:r>
                </w:p>
                <w:p w14:paraId="789B06C1" w14:textId="77777777" w:rsidR="00DE29E3" w:rsidRPr="00DE29E3" w:rsidRDefault="00DE29E3" w:rsidP="00DE29E3">
                  <w:pPr>
                    <w:rPr>
                      <w:rFonts w:eastAsia="Times New Roman" w:cs="Times New Roman"/>
                      <w:bCs/>
                      <w:lang w:eastAsia="fr-FR"/>
                    </w:rPr>
                  </w:pPr>
                  <w:r w:rsidRPr="00DE29E3">
                    <w:rPr>
                      <w:rFonts w:cs="Times New Roman"/>
                    </w:rPr>
                    <w:t>-</w:t>
                  </w:r>
                  <w:r w:rsidRPr="00DE29E3">
                    <w:rPr>
                      <w:rFonts w:eastAsia="Times New Roman" w:cs="Times New Roman"/>
                      <w:bCs/>
                      <w:lang w:eastAsia="fr-FR"/>
                    </w:rPr>
                    <w:t xml:space="preserve"> Etat des lieux avec les différents partenaires</w:t>
                  </w:r>
                </w:p>
                <w:p w14:paraId="49996AD3" w14:textId="38EA3B2D" w:rsidR="00DE29E3" w:rsidRPr="00DE29E3" w:rsidRDefault="00DE29E3" w:rsidP="00DE29E3">
                  <w:pPr>
                    <w:rPr>
                      <w:rFonts w:eastAsia="Times New Roman" w:cs="Times New Roman"/>
                      <w:bCs/>
                      <w:lang w:eastAsia="fr-FR"/>
                    </w:rPr>
                  </w:pPr>
                  <w:r w:rsidRPr="00DE29E3">
                    <w:rPr>
                      <w:rFonts w:eastAsia="Times New Roman" w:cs="Times New Roman"/>
                      <w:bCs/>
                      <w:lang w:eastAsia="fr-FR"/>
                    </w:rPr>
                    <w:t>-Identification et mise en application de solutions techniques dans les 3 hôpitaux centraux de référence </w:t>
                  </w:r>
                </w:p>
                <w:p w14:paraId="00D6DFA2" w14:textId="284D950C" w:rsidR="00DE29E3" w:rsidRPr="00DE29E3" w:rsidRDefault="00DE29E3" w:rsidP="00DE29E3">
                  <w:pPr>
                    <w:rPr>
                      <w:rFonts w:cs="Times New Roman"/>
                    </w:rPr>
                  </w:pPr>
                  <w:r w:rsidRPr="00DE29E3">
                    <w:rPr>
                      <w:rFonts w:eastAsia="Times New Roman" w:cs="Times New Roman"/>
                      <w:bCs/>
                      <w:lang w:eastAsia="fr-FR"/>
                    </w:rPr>
                    <w:t xml:space="preserve">- Identification, formation et accompagnement pour </w:t>
                  </w:r>
                  <w:r>
                    <w:rPr>
                      <w:rFonts w:eastAsia="Times New Roman" w:cs="Times New Roman"/>
                      <w:bCs/>
                      <w:lang w:eastAsia="fr-FR"/>
                    </w:rPr>
                    <w:t xml:space="preserve">améliorer </w:t>
                  </w:r>
                  <w:r w:rsidRPr="00DE29E3">
                    <w:rPr>
                      <w:rFonts w:eastAsia="Times New Roman" w:cs="Times New Roman"/>
                      <w:bCs/>
                      <w:lang w:eastAsia="fr-FR"/>
                    </w:rPr>
                    <w:t xml:space="preserve">l’environnement, l’ergonomie et </w:t>
                  </w:r>
                  <w:r w:rsidR="005160DA">
                    <w:rPr>
                      <w:rFonts w:eastAsia="Times New Roman" w:cs="Times New Roman"/>
                      <w:bCs/>
                      <w:lang w:eastAsia="fr-FR"/>
                    </w:rPr>
                    <w:t>la sécurité des soins dans 2 à 3</w:t>
                  </w:r>
                  <w:r w:rsidRPr="00DE29E3">
                    <w:rPr>
                      <w:rFonts w:eastAsia="Times New Roman" w:cs="Times New Roman"/>
                      <w:bCs/>
                      <w:lang w:eastAsia="fr-FR"/>
                    </w:rPr>
                    <w:t xml:space="preserve"> formations sanitaires en province</w:t>
                  </w:r>
                  <w:r w:rsidRPr="00DE29E3">
                    <w:rPr>
                      <w:lang w:val="fr-BE"/>
                    </w:rPr>
                    <w:t xml:space="preserve">. </w:t>
                  </w:r>
                  <w:r w:rsidRPr="00DE29E3">
                    <w:rPr>
                      <w:rFonts w:eastAsia="Times New Roman" w:cs="Times New Roman"/>
                      <w:bCs/>
                      <w:lang w:eastAsia="fr-FR"/>
                    </w:rPr>
                    <w:t xml:space="preserve">- Suivi et évaluation. </w:t>
                  </w:r>
                </w:p>
                <w:p w14:paraId="2922032A" w14:textId="269BB787" w:rsidR="00DE29E3" w:rsidRPr="00DE29E3" w:rsidRDefault="00DE29E3" w:rsidP="00DE29E3">
                  <w:pPr>
                    <w:pStyle w:val="Paragraphedeliste"/>
                    <w:tabs>
                      <w:tab w:val="left" w:pos="2296"/>
                    </w:tabs>
                    <w:ind w:left="0"/>
                    <w:jc w:val="both"/>
                    <w:rPr>
                      <w:rFonts w:eastAsia="Times New Roman" w:cs="Times New Roman"/>
                      <w:bCs/>
                      <w:i/>
                      <w:iCs/>
                      <w:lang w:eastAsia="fr-FR"/>
                    </w:rPr>
                  </w:pPr>
                  <w:r>
                    <w:rPr>
                      <w:rFonts w:cs="Times New Roman"/>
                      <w:b/>
                    </w:rPr>
                    <w:t>2.3</w:t>
                  </w:r>
                  <w:r>
                    <w:rPr>
                      <w:rFonts w:cs="Times New Roman"/>
                      <w:bCs/>
                      <w:iCs/>
                    </w:rPr>
                    <w:t xml:space="preserve"> </w:t>
                  </w:r>
                  <w:r w:rsidRPr="00587507">
                    <w:rPr>
                      <w:rFonts w:cs="Times New Roman"/>
                      <w:b/>
                      <w:bCs/>
                      <w:iCs/>
                    </w:rPr>
                    <w:t>Amélioration du</w:t>
                  </w:r>
                  <w:r w:rsidRPr="00587507">
                    <w:rPr>
                      <w:rFonts w:eastAsia="Times New Roman" w:cs="Times New Roman"/>
                      <w:b/>
                      <w:lang w:eastAsia="fr-FR"/>
                    </w:rPr>
                    <w:t xml:space="preserve"> contrôle</w:t>
                  </w:r>
                  <w:r w:rsidRPr="00CC3F36">
                    <w:rPr>
                      <w:rFonts w:eastAsia="Times New Roman" w:cs="Times New Roman"/>
                      <w:b/>
                      <w:lang w:eastAsia="fr-FR"/>
                    </w:rPr>
                    <w:t xml:space="preserve"> des infections liées aux soins dans les cabinets dentaires privés de Vientiane</w:t>
                  </w:r>
                </w:p>
                <w:p w14:paraId="2632F95C" w14:textId="77777777" w:rsidR="00DE29E3" w:rsidRPr="00DE29E3" w:rsidRDefault="00DE29E3" w:rsidP="00DE29E3">
                  <w:pPr>
                    <w:pStyle w:val="Paragraphedeliste"/>
                    <w:tabs>
                      <w:tab w:val="left" w:pos="2296"/>
                    </w:tabs>
                    <w:ind w:left="0" w:right="-4"/>
                    <w:jc w:val="both"/>
                    <w:rPr>
                      <w:rFonts w:cs="Times New Roman"/>
                    </w:rPr>
                  </w:pPr>
                  <w:r w:rsidRPr="00DE29E3">
                    <w:rPr>
                      <w:rFonts w:eastAsia="Times New Roman" w:cs="Times New Roman"/>
                      <w:bCs/>
                      <w:i/>
                      <w:lang w:eastAsia="fr-FR"/>
                    </w:rPr>
                    <w:t>-</w:t>
                  </w:r>
                  <w:r w:rsidRPr="00DE29E3">
                    <w:rPr>
                      <w:rFonts w:cs="Times New Roman"/>
                    </w:rPr>
                    <w:t xml:space="preserve">Etat des lieux sur la sécurité des soins dans des cabinets dentaires privés à Vientiane </w:t>
                  </w:r>
                </w:p>
                <w:p w14:paraId="2F47E08E" w14:textId="77777777" w:rsidR="00DE29E3" w:rsidRPr="00DE29E3" w:rsidRDefault="00DE29E3" w:rsidP="00DE29E3">
                  <w:pPr>
                    <w:pStyle w:val="Paragraphedeliste"/>
                    <w:tabs>
                      <w:tab w:val="left" w:pos="2296"/>
                    </w:tabs>
                    <w:ind w:left="0" w:right="-4"/>
                    <w:jc w:val="both"/>
                    <w:rPr>
                      <w:rFonts w:cs="Times New Roman"/>
                    </w:rPr>
                  </w:pPr>
                  <w:r w:rsidRPr="00DE29E3">
                    <w:rPr>
                      <w:rFonts w:cs="Times New Roman"/>
                    </w:rPr>
                    <w:t>-Formation des praticiens à la sécurité des soins : Chaque année, une formation théorique et pratique en HPCI sera organisée avec l’ADL et la faculté dentaire.- - Sélection, accompagnement de 30 cabinets dentaires privés </w:t>
                  </w:r>
                </w:p>
                <w:p w14:paraId="3E98C529" w14:textId="35D3EBEF" w:rsidR="008E79C8" w:rsidRPr="00B47BF9" w:rsidRDefault="00DE29E3" w:rsidP="006833FD">
                  <w:pPr>
                    <w:pStyle w:val="Paragraphedeliste"/>
                    <w:tabs>
                      <w:tab w:val="left" w:pos="2296"/>
                    </w:tabs>
                    <w:ind w:left="0" w:right="-4"/>
                    <w:jc w:val="both"/>
                    <w:rPr>
                      <w:rFonts w:cs="Times New Roman"/>
                    </w:rPr>
                  </w:pPr>
                  <w:r w:rsidRPr="00DE29E3">
                    <w:rPr>
                      <w:rFonts w:cs="Times New Roman"/>
                    </w:rPr>
                    <w:t xml:space="preserve">- Suivi-évaluation </w:t>
                  </w:r>
                </w:p>
                <w:p w14:paraId="05D08147" w14:textId="10383563" w:rsidR="008E79C8" w:rsidRPr="00B47BF9" w:rsidRDefault="008E79C8" w:rsidP="00887831">
                  <w:pPr>
                    <w:rPr>
                      <w:rFonts w:cs="Times New Roman"/>
                    </w:rPr>
                  </w:pPr>
                </w:p>
              </w:tc>
              <w:tc>
                <w:tcPr>
                  <w:tcW w:w="3257" w:type="dxa"/>
                </w:tcPr>
                <w:p w14:paraId="2AFC29EE" w14:textId="77777777" w:rsidR="008E79C8" w:rsidRPr="00B47BF9" w:rsidRDefault="008E79C8" w:rsidP="00887831">
                  <w:pPr>
                    <w:rPr>
                      <w:rFonts w:cs="Times New Roman"/>
                      <w:b/>
                    </w:rPr>
                  </w:pPr>
                  <w:r w:rsidRPr="00B47BF9">
                    <w:rPr>
                      <w:rFonts w:cs="Times New Roman"/>
                      <w:b/>
                    </w:rPr>
                    <w:t xml:space="preserve">Résultats objectif 2 : </w:t>
                  </w:r>
                </w:p>
                <w:p w14:paraId="26E15E96" w14:textId="77777777" w:rsidR="008E79C8" w:rsidRPr="00B47BF9" w:rsidRDefault="008E79C8" w:rsidP="009F54FE">
                  <w:pPr>
                    <w:rPr>
                      <w:rFonts w:cs="Times New Roman"/>
                    </w:rPr>
                  </w:pPr>
                  <w:r w:rsidRPr="00B47BF9">
                    <w:rPr>
                      <w:rFonts w:cs="Times New Roman"/>
                    </w:rPr>
                    <w:t>Il s’agit de lister les principaux résultats attendus dans le pays :</w:t>
                  </w:r>
                </w:p>
                <w:p w14:paraId="2EF67324" w14:textId="358EF2BF" w:rsidR="008E79C8" w:rsidRPr="00B47BF9" w:rsidRDefault="0057616B" w:rsidP="009F54FE">
                  <w:pPr>
                    <w:rPr>
                      <w:rFonts w:cs="Times New Roman"/>
                    </w:rPr>
                  </w:pPr>
                  <w:r>
                    <w:rPr>
                      <w:rFonts w:cs="Times New Roman"/>
                    </w:rPr>
                    <w:t>R1. La p</w:t>
                  </w:r>
                  <w:r w:rsidR="0007181D">
                    <w:rPr>
                      <w:rFonts w:cs="Times New Roman"/>
                    </w:rPr>
                    <w:t>révention des infections liées aux soins est enseignée à la faculté dentaire et de médecine ainsi que dans les écoles de sages-femmes et d’infirmiers.</w:t>
                  </w:r>
                </w:p>
                <w:p w14:paraId="4D56BDD3" w14:textId="48034D0C" w:rsidR="003D1172" w:rsidRDefault="0007181D" w:rsidP="009F54FE">
                  <w:pPr>
                    <w:pStyle w:val="Paragraphedeliste"/>
                    <w:ind w:left="0"/>
                    <w:rPr>
                      <w:rFonts w:eastAsia="Times New Roman" w:cs="Times New Roman"/>
                      <w:lang w:eastAsia="fr-FR"/>
                    </w:rPr>
                  </w:pPr>
                  <w:r w:rsidRPr="003D1172">
                    <w:rPr>
                      <w:rFonts w:cs="Times New Roman"/>
                    </w:rPr>
                    <w:t xml:space="preserve">R2. </w:t>
                  </w:r>
                  <w:r w:rsidR="003D1172" w:rsidRPr="003D1172">
                    <w:rPr>
                      <w:rFonts w:eastAsia="Times New Roman" w:cs="Times New Roman"/>
                      <w:bCs/>
                      <w:lang w:eastAsia="fr-FR"/>
                    </w:rPr>
                    <w:t>Le plan 2016-2020 sur la prévention et le contrôle des infections</w:t>
                  </w:r>
                  <w:r w:rsidR="003D1172" w:rsidRPr="003D1172">
                    <w:rPr>
                      <w:rFonts w:eastAsia="Times New Roman" w:cs="Times New Roman"/>
                      <w:lang w:eastAsia="fr-FR"/>
                    </w:rPr>
                    <w:t xml:space="preserve"> est mis en œuvre dans 3 hôpitau</w:t>
                  </w:r>
                  <w:r w:rsidR="0057616B">
                    <w:rPr>
                      <w:rFonts w:eastAsia="Times New Roman" w:cs="Times New Roman"/>
                      <w:lang w:eastAsia="fr-FR"/>
                    </w:rPr>
                    <w:t xml:space="preserve">x centraux de Vientiane et 2 à 3 </w:t>
                  </w:r>
                  <w:r w:rsidR="003D1172" w:rsidRPr="003D1172">
                    <w:rPr>
                      <w:rFonts w:eastAsia="Times New Roman" w:cs="Times New Roman"/>
                      <w:lang w:eastAsia="fr-FR"/>
                    </w:rPr>
                    <w:t>formations sanitaires en province</w:t>
                  </w:r>
                </w:p>
                <w:p w14:paraId="0122CAE9" w14:textId="77777777" w:rsidR="00342408" w:rsidRPr="00342408" w:rsidRDefault="003D1172" w:rsidP="009F54FE">
                  <w:pPr>
                    <w:pStyle w:val="Paragraphedeliste"/>
                    <w:tabs>
                      <w:tab w:val="left" w:pos="2296"/>
                    </w:tabs>
                    <w:ind w:left="0"/>
                    <w:rPr>
                      <w:rFonts w:eastAsia="Times New Roman" w:cs="Times New Roman"/>
                      <w:lang w:eastAsia="fr-FR"/>
                    </w:rPr>
                  </w:pPr>
                  <w:r>
                    <w:rPr>
                      <w:rFonts w:eastAsia="Times New Roman" w:cs="Times New Roman"/>
                      <w:lang w:eastAsia="fr-FR"/>
                    </w:rPr>
                    <w:t xml:space="preserve">R3. </w:t>
                  </w:r>
                  <w:r w:rsidR="00342408" w:rsidRPr="00342408">
                    <w:rPr>
                      <w:rFonts w:eastAsia="Times New Roman" w:cs="Times New Roman"/>
                      <w:lang w:eastAsia="fr-FR"/>
                    </w:rPr>
                    <w:t>Le contrôle des infections liées aux soins est amélioré dans les cabinets dentaires privés de Vientiane</w:t>
                  </w:r>
                </w:p>
                <w:p w14:paraId="2F5C061B" w14:textId="7862F719" w:rsidR="003D1172" w:rsidRPr="003D1172" w:rsidRDefault="003D1172" w:rsidP="003D1172">
                  <w:pPr>
                    <w:pStyle w:val="Paragraphedeliste"/>
                    <w:ind w:left="0"/>
                    <w:rPr>
                      <w:rFonts w:eastAsia="Times New Roman" w:cs="Times New Roman"/>
                      <w:lang w:eastAsia="fr-FR"/>
                    </w:rPr>
                  </w:pPr>
                </w:p>
                <w:p w14:paraId="6400F3CB" w14:textId="07546FEE" w:rsidR="008E79C8" w:rsidRPr="00B47BF9" w:rsidRDefault="008E79C8" w:rsidP="003D1172">
                  <w:pPr>
                    <w:jc w:val="both"/>
                    <w:rPr>
                      <w:rFonts w:cs="Times New Roman"/>
                    </w:rPr>
                  </w:pPr>
                </w:p>
              </w:tc>
            </w:tr>
            <w:tr w:rsidR="008E79C8" w:rsidRPr="00B47BF9" w14:paraId="4AD01F4D" w14:textId="77777777" w:rsidTr="00A933AD">
              <w:trPr>
                <w:trHeight w:val="4229"/>
              </w:trPr>
              <w:tc>
                <w:tcPr>
                  <w:tcW w:w="3256" w:type="dxa"/>
                </w:tcPr>
                <w:p w14:paraId="604510A1" w14:textId="77777777" w:rsidR="008E79C8" w:rsidRDefault="008E79C8" w:rsidP="00887831">
                  <w:pPr>
                    <w:rPr>
                      <w:rFonts w:cs="Times New Roman"/>
                      <w:b/>
                    </w:rPr>
                  </w:pPr>
                  <w:r w:rsidRPr="00B47BF9">
                    <w:rPr>
                      <w:rFonts w:cs="Times New Roman"/>
                      <w:b/>
                    </w:rPr>
                    <w:t xml:space="preserve">Objectif spécifique 3 : </w:t>
                  </w:r>
                </w:p>
                <w:p w14:paraId="6DCE8AAD" w14:textId="78300BBB" w:rsidR="00587507" w:rsidRPr="00B47BF9" w:rsidRDefault="00587507" w:rsidP="00887831">
                  <w:pPr>
                    <w:rPr>
                      <w:rFonts w:cs="Times New Roman"/>
                      <w:b/>
                    </w:rPr>
                  </w:pPr>
                  <w:r>
                    <w:rPr>
                      <w:rFonts w:cs="Times New Roman"/>
                      <w:b/>
                    </w:rPr>
                    <w:t xml:space="preserve">Renforcer les compétences </w:t>
                  </w:r>
                  <w:r w:rsidR="009F54FE">
                    <w:rPr>
                      <w:rFonts w:cs="Times New Roman"/>
                      <w:b/>
                    </w:rPr>
                    <w:t xml:space="preserve">cadres </w:t>
                  </w:r>
                  <w:r>
                    <w:rPr>
                      <w:rFonts w:cs="Times New Roman"/>
                      <w:b/>
                    </w:rPr>
                    <w:t xml:space="preserve">de santé </w:t>
                  </w:r>
                </w:p>
              </w:tc>
              <w:tc>
                <w:tcPr>
                  <w:tcW w:w="3257" w:type="dxa"/>
                </w:tcPr>
                <w:p w14:paraId="15A8F260" w14:textId="4BEC30F5" w:rsidR="00641357" w:rsidRDefault="00641357" w:rsidP="00CD506A">
                  <w:pPr>
                    <w:rPr>
                      <w:rFonts w:cs="Times New Roman"/>
                      <w:b/>
                    </w:rPr>
                  </w:pPr>
                  <w:r>
                    <w:rPr>
                      <w:rFonts w:cs="Times New Roman"/>
                      <w:b/>
                    </w:rPr>
                    <w:t xml:space="preserve">3.1 </w:t>
                  </w:r>
                  <w:r w:rsidR="00A4660F">
                    <w:rPr>
                      <w:rFonts w:cs="Times New Roman"/>
                      <w:b/>
                    </w:rPr>
                    <w:t>appui au renforcement de l’ADL et des CHPCI</w:t>
                  </w:r>
                </w:p>
                <w:p w14:paraId="72FFAB92" w14:textId="2393F8A2" w:rsidR="008E79C8" w:rsidRPr="00A933AD" w:rsidRDefault="00587507" w:rsidP="00A933AD">
                  <w:pPr>
                    <w:pStyle w:val="Paragraphedeliste"/>
                    <w:ind w:left="0"/>
                    <w:rPr>
                      <w:rFonts w:cs="Times New Roman"/>
                    </w:rPr>
                  </w:pPr>
                  <w:r w:rsidRPr="00132096">
                    <w:rPr>
                      <w:rFonts w:cs="Times New Roman"/>
                    </w:rPr>
                    <w:t>Activités menées par les partenaires dans le pays pour répondre à cet objectif :</w:t>
                  </w:r>
                </w:p>
                <w:p w14:paraId="5565E677" w14:textId="2C84D42F" w:rsidR="008E79C8" w:rsidRPr="00B47BF9" w:rsidRDefault="008E79C8" w:rsidP="00A933AD">
                  <w:pPr>
                    <w:rPr>
                      <w:rFonts w:cs="Times New Roman"/>
                    </w:rPr>
                  </w:pPr>
                  <w:r w:rsidRPr="00B47BF9">
                    <w:rPr>
                      <w:rFonts w:cs="Times New Roman"/>
                    </w:rPr>
                    <w:t>-</w:t>
                  </w:r>
                  <w:r w:rsidR="00A933AD">
                    <w:rPr>
                      <w:rFonts w:cs="Times New Roman"/>
                    </w:rPr>
                    <w:t xml:space="preserve"> Organisation congrès annuel </w:t>
                  </w:r>
                </w:p>
                <w:p w14:paraId="35CFA545" w14:textId="4402809F" w:rsidR="00641357" w:rsidRDefault="008E79C8" w:rsidP="00A933AD">
                  <w:pPr>
                    <w:rPr>
                      <w:rFonts w:eastAsia="Times New Roman" w:cs="Times New Roman"/>
                      <w:bCs/>
                      <w:lang w:eastAsia="fr-FR"/>
                    </w:rPr>
                  </w:pPr>
                  <w:r w:rsidRPr="00A933AD">
                    <w:rPr>
                      <w:rFonts w:cs="Times New Roman"/>
                    </w:rPr>
                    <w:t>-</w:t>
                  </w:r>
                  <w:r w:rsidR="00641357" w:rsidRPr="00A933AD">
                    <w:rPr>
                      <w:rFonts w:eastAsia="Times New Roman" w:cs="Times New Roman"/>
                      <w:bCs/>
                      <w:lang w:eastAsia="fr-FR"/>
                    </w:rPr>
                    <w:t xml:space="preserve"> </w:t>
                  </w:r>
                  <w:r w:rsidR="00A933AD" w:rsidRPr="00A933AD">
                    <w:rPr>
                      <w:rFonts w:eastAsia="Times New Roman" w:cs="Times New Roman"/>
                      <w:bCs/>
                      <w:lang w:eastAsia="fr-FR"/>
                    </w:rPr>
                    <w:t>Parution</w:t>
                  </w:r>
                  <w:r w:rsidR="00A933AD">
                    <w:rPr>
                      <w:rFonts w:eastAsia="Times New Roman" w:cs="Times New Roman"/>
                      <w:bCs/>
                      <w:lang w:eastAsia="fr-FR"/>
                    </w:rPr>
                    <w:t xml:space="preserve"> du journal de l’ADL</w:t>
                  </w:r>
                </w:p>
                <w:p w14:paraId="2F0D19E5" w14:textId="75DDF017" w:rsidR="00A933AD" w:rsidRDefault="00A933AD" w:rsidP="00A933AD">
                  <w:pPr>
                    <w:rPr>
                      <w:rFonts w:eastAsia="Times New Roman" w:cs="Times New Roman"/>
                      <w:bCs/>
                      <w:lang w:eastAsia="fr-FR"/>
                    </w:rPr>
                  </w:pPr>
                  <w:r>
                    <w:rPr>
                      <w:rFonts w:eastAsia="Times New Roman" w:cs="Times New Roman"/>
                      <w:bCs/>
                      <w:lang w:eastAsia="fr-FR"/>
                    </w:rPr>
                    <w:t>- participation au volet d’amélioration de la sécurité de soins dans 30 cabinets dentaires de Vientiane</w:t>
                  </w:r>
                </w:p>
                <w:p w14:paraId="06D357B4" w14:textId="580BEB81" w:rsidR="00A933AD" w:rsidRDefault="00A933AD" w:rsidP="00A933AD">
                  <w:pPr>
                    <w:rPr>
                      <w:rFonts w:eastAsia="Times New Roman" w:cs="Times New Roman"/>
                      <w:bCs/>
                      <w:lang w:eastAsia="fr-FR"/>
                    </w:rPr>
                  </w:pPr>
                  <w:r>
                    <w:rPr>
                      <w:rFonts w:eastAsia="Times New Roman" w:cs="Times New Roman"/>
                      <w:bCs/>
                      <w:lang w:eastAsia="fr-FR"/>
                    </w:rPr>
                    <w:t>- Plaidoyer pour la création d’une unité de santé orale au sein du ministère de la santé</w:t>
                  </w:r>
                </w:p>
                <w:p w14:paraId="414748C2" w14:textId="7FF92B58" w:rsidR="008E79C8" w:rsidRPr="00A933AD" w:rsidRDefault="00A933AD" w:rsidP="00A933AD">
                  <w:pPr>
                    <w:rPr>
                      <w:rFonts w:eastAsia="Times New Roman" w:cs="Times New Roman"/>
                      <w:bCs/>
                      <w:lang w:eastAsia="fr-FR"/>
                    </w:rPr>
                  </w:pPr>
                  <w:r>
                    <w:rPr>
                      <w:rFonts w:eastAsia="Times New Roman" w:cs="Times New Roman"/>
                      <w:bCs/>
                      <w:lang w:eastAsia="fr-FR"/>
                    </w:rPr>
                    <w:t>- Formation complémentaire des CHPCI</w:t>
                  </w:r>
                </w:p>
                <w:p w14:paraId="66BF1909" w14:textId="7EB623B5" w:rsidR="008E79C8" w:rsidRPr="00B47BF9" w:rsidRDefault="008E79C8" w:rsidP="00887831">
                  <w:pPr>
                    <w:rPr>
                      <w:rFonts w:cs="Times New Roman"/>
                    </w:rPr>
                  </w:pPr>
                </w:p>
              </w:tc>
              <w:tc>
                <w:tcPr>
                  <w:tcW w:w="3257" w:type="dxa"/>
                </w:tcPr>
                <w:p w14:paraId="4C3050F3" w14:textId="77777777" w:rsidR="008E79C8" w:rsidRPr="00B47BF9" w:rsidRDefault="008E79C8" w:rsidP="00887831">
                  <w:pPr>
                    <w:rPr>
                      <w:rFonts w:cs="Times New Roman"/>
                      <w:b/>
                    </w:rPr>
                  </w:pPr>
                  <w:r w:rsidRPr="00B47BF9">
                    <w:rPr>
                      <w:rFonts w:cs="Times New Roman"/>
                      <w:b/>
                    </w:rPr>
                    <w:t xml:space="preserve">Résultats objectif 3 : </w:t>
                  </w:r>
                </w:p>
                <w:p w14:paraId="749E5C95" w14:textId="77777777" w:rsidR="008E79C8" w:rsidRPr="00B47BF9" w:rsidRDefault="008E79C8" w:rsidP="00887831">
                  <w:pPr>
                    <w:jc w:val="both"/>
                    <w:rPr>
                      <w:rFonts w:cs="Times New Roman"/>
                    </w:rPr>
                  </w:pPr>
                  <w:r w:rsidRPr="00B47BF9">
                    <w:rPr>
                      <w:rFonts w:cs="Times New Roman"/>
                    </w:rPr>
                    <w:t>Il s’agit de lister les principaux résultats attendus dans le pays :</w:t>
                  </w:r>
                </w:p>
                <w:p w14:paraId="7A52A5F4" w14:textId="11AE6A52" w:rsidR="008E79C8" w:rsidRDefault="00A933AD" w:rsidP="00887831">
                  <w:pPr>
                    <w:jc w:val="both"/>
                    <w:rPr>
                      <w:rFonts w:cs="Times New Roman"/>
                    </w:rPr>
                  </w:pPr>
                  <w:r>
                    <w:rPr>
                      <w:rFonts w:cs="Times New Roman"/>
                    </w:rPr>
                    <w:t xml:space="preserve">- Les compétences </w:t>
                  </w:r>
                  <w:r w:rsidR="00A4660F">
                    <w:rPr>
                      <w:rFonts w:cs="Times New Roman"/>
                    </w:rPr>
                    <w:t>de l’ADL et des CHPCI dans 3 hôpitaux centraux et 2 hôpitaux de province sont renforcées et structurées</w:t>
                  </w:r>
                </w:p>
                <w:p w14:paraId="4345D717" w14:textId="3223C7F7" w:rsidR="00EF3BD6" w:rsidRPr="00B47BF9" w:rsidRDefault="00EF3BD6" w:rsidP="00887831">
                  <w:pPr>
                    <w:jc w:val="both"/>
                    <w:rPr>
                      <w:rFonts w:cs="Times New Roman"/>
                    </w:rPr>
                  </w:pPr>
                  <w:r>
                    <w:rPr>
                      <w:rFonts w:cs="Times New Roman"/>
                    </w:rPr>
                    <w:t>- Une unité de santé orale est effective au sein du ministère de la santé</w:t>
                  </w:r>
                </w:p>
                <w:p w14:paraId="0068970C" w14:textId="22AC5CFE" w:rsidR="008E79C8" w:rsidRPr="00B47BF9" w:rsidRDefault="008E79C8" w:rsidP="00A933AD">
                  <w:pPr>
                    <w:jc w:val="both"/>
                    <w:rPr>
                      <w:rFonts w:cs="Times New Roman"/>
                    </w:rPr>
                  </w:pPr>
                </w:p>
                <w:p w14:paraId="477767A6" w14:textId="77777777" w:rsidR="008E79C8" w:rsidRPr="00B47BF9" w:rsidRDefault="008E79C8" w:rsidP="00887831">
                  <w:pPr>
                    <w:rPr>
                      <w:rFonts w:cs="Times New Roman"/>
                    </w:rPr>
                  </w:pPr>
                </w:p>
              </w:tc>
            </w:tr>
          </w:tbl>
          <w:p w14:paraId="2D4DA697" w14:textId="5127451C" w:rsidR="008E79C8" w:rsidRPr="00B47BF9" w:rsidRDefault="008E79C8" w:rsidP="00887831">
            <w:pPr>
              <w:rPr>
                <w:rFonts w:cs="Times New Roman"/>
              </w:rPr>
            </w:pPr>
          </w:p>
          <w:p w14:paraId="16FCABA0" w14:textId="77777777" w:rsidR="008E79C8" w:rsidRPr="00B47BF9" w:rsidRDefault="008E79C8" w:rsidP="00887831">
            <w:pPr>
              <w:rPr>
                <w:rFonts w:eastAsia="Times New Roman" w:cs="Times New Roman"/>
                <w:b/>
                <w:color w:val="000000"/>
                <w:kern w:val="28"/>
                <w:u w:val="single"/>
                <w:lang w:eastAsia="fr-FR"/>
                <w14:ligatures w14:val="standard"/>
                <w14:cntxtAlts/>
              </w:rPr>
            </w:pPr>
            <w:r w:rsidRPr="00B47BF9">
              <w:rPr>
                <w:rFonts w:eastAsia="Times New Roman" w:cs="Times New Roman"/>
                <w:b/>
                <w:color w:val="000000"/>
                <w:kern w:val="28"/>
                <w:u w:val="single"/>
                <w:lang w:eastAsia="fr-FR"/>
                <w14:ligatures w14:val="standard"/>
                <w14:cntxtAlts/>
              </w:rPr>
              <w:t>4. Autres </w:t>
            </w:r>
          </w:p>
          <w:p w14:paraId="7650D883" w14:textId="77777777" w:rsidR="008E79C8" w:rsidRPr="00B47BF9" w:rsidRDefault="008E79C8" w:rsidP="00887831">
            <w:pPr>
              <w:tabs>
                <w:tab w:val="left" w:pos="-142"/>
                <w:tab w:val="left" w:pos="0"/>
              </w:tabs>
              <w:ind w:left="-567"/>
              <w:rPr>
                <w:rFonts w:eastAsia="Times New Roman" w:cs="Times New Roman"/>
                <w:i/>
                <w:color w:val="000000"/>
                <w:kern w:val="28"/>
                <w:lang w:eastAsia="fr-FR"/>
                <w14:ligatures w14:val="standard"/>
                <w14:cntxtAlts/>
              </w:rPr>
            </w:pPr>
          </w:p>
          <w:p w14:paraId="168F0D0F" w14:textId="77777777" w:rsidR="008E79C8" w:rsidRDefault="008E79C8" w:rsidP="00887831">
            <w:pPr>
              <w:tabs>
                <w:tab w:val="left" w:pos="-142"/>
                <w:tab w:val="left" w:pos="0"/>
              </w:tabs>
              <w:rPr>
                <w:rFonts w:eastAsia="Times New Roman" w:cs="Times New Roman"/>
                <w:color w:val="000000"/>
                <w:kern w:val="28"/>
                <w:lang w:eastAsia="fr-FR"/>
                <w14:ligatures w14:val="standard"/>
                <w14:cntxtAlts/>
              </w:rPr>
            </w:pPr>
            <w:r w:rsidRPr="00B47BF9">
              <w:rPr>
                <w:rFonts w:eastAsia="Times New Roman" w:cs="Times New Roman"/>
                <w:color w:val="000000"/>
                <w:kern w:val="28"/>
                <w:lang w:eastAsia="fr-FR"/>
                <w14:ligatures w14:val="standard"/>
                <w14:cntxtAlts/>
              </w:rPr>
              <w:t>Si nécessaire, l’OSC peut préciser d’autres aspects spécifiques au pays concerné.</w:t>
            </w:r>
          </w:p>
          <w:p w14:paraId="6AC55BB2" w14:textId="77777777" w:rsidR="009F54FE" w:rsidRPr="00B47BF9" w:rsidRDefault="009F54FE" w:rsidP="00887831">
            <w:pPr>
              <w:tabs>
                <w:tab w:val="left" w:pos="-142"/>
                <w:tab w:val="left" w:pos="0"/>
              </w:tabs>
              <w:rPr>
                <w:rFonts w:eastAsia="Times New Roman" w:cs="Times New Roman"/>
                <w:color w:val="000000"/>
                <w:kern w:val="28"/>
                <w:lang w:eastAsia="fr-FR"/>
                <w14:ligatures w14:val="standard"/>
                <w14:cntxtAlts/>
              </w:rPr>
            </w:pPr>
          </w:p>
          <w:p w14:paraId="371EFD47" w14:textId="58271FC6" w:rsidR="008E79C8" w:rsidRPr="00447769" w:rsidRDefault="000529CA" w:rsidP="00887831">
            <w:pPr>
              <w:rPr>
                <w:rFonts w:cs="Times New Roman"/>
                <w:b/>
              </w:rPr>
            </w:pPr>
            <w:r>
              <w:rPr>
                <w:rFonts w:cs="Times New Roman"/>
                <w:b/>
              </w:rPr>
              <w:t>Capitaliser sur les acquis</w:t>
            </w:r>
          </w:p>
          <w:p w14:paraId="4410E2FB" w14:textId="0F76883E" w:rsidR="00447769" w:rsidRPr="000529CA" w:rsidRDefault="00447769" w:rsidP="000529CA">
            <w:pPr>
              <w:jc w:val="both"/>
            </w:pPr>
            <w:r w:rsidRPr="00D379DD">
              <w:t>Les activités consisteront à documenter les bonnes pratiques et les leçons apprises du projet pour chacun des différents volets et d’en faire des publications dans des revues spécialisées de manière à capitaliser et à partager les acquis du projet. D’autre p</w:t>
            </w:r>
            <w:r>
              <w:t>art, certaines activités</w:t>
            </w:r>
            <w:r w:rsidRPr="00D379DD">
              <w:t xml:space="preserve"> menées à Madagascar</w:t>
            </w:r>
            <w:r>
              <w:t xml:space="preserve"> et au Laos seront valoris</w:t>
            </w:r>
            <w:r w:rsidRPr="00D379DD">
              <w:t xml:space="preserve">ées au niveau régional ou </w:t>
            </w:r>
            <w:r w:rsidR="008D0EC9" w:rsidRPr="00D379DD">
              <w:t>sous régional</w:t>
            </w:r>
            <w:r w:rsidRPr="00D379DD">
              <w:t xml:space="preserve"> </w:t>
            </w:r>
            <w:r>
              <w:t>avec la collaboration de l’OMS.</w:t>
            </w:r>
            <w:r w:rsidR="000529CA">
              <w:t xml:space="preserve"> </w:t>
            </w:r>
            <w:r w:rsidRPr="000529CA">
              <w:rPr>
                <w:rFonts w:eastAsia="Calibri" w:cs="Times New Roman"/>
                <w:bCs/>
              </w:rPr>
              <w:t>Il ressort de l’évaluation de la phase1 du projet la nécessité de promouvoir et de capitaliser les résultats Il est important de faire connaître les acquis du projet auprès des autres secteurs médicaux et des autorités. Les synergies entre les deux pays qui ont eu un effet positif sont à poursuivre. Au Laos, des leçons sont à tirer du renforcement institutionnel de la santé orale réalisé à Madagascar. De son côté, Madagascar peut tirer profit de l’expérience de la faculté dentaire du Laos pour améliorer la formation initiale des étudiants.</w:t>
            </w:r>
          </w:p>
          <w:p w14:paraId="50676120" w14:textId="77777777" w:rsidR="00447769" w:rsidRPr="00D379DD" w:rsidRDefault="00447769" w:rsidP="00447769">
            <w:pPr>
              <w:jc w:val="both"/>
              <w:rPr>
                <w:rFonts w:eastAsia="Times New Roman" w:cs="Times New Roman"/>
                <w:lang w:eastAsia="fr-FR"/>
              </w:rPr>
            </w:pPr>
            <w:r w:rsidRPr="00D379DD">
              <w:rPr>
                <w:rFonts w:eastAsia="Times New Roman" w:cs="Times New Roman"/>
                <w:lang w:eastAsia="fr-FR"/>
              </w:rPr>
              <w:t>Résultat 1 : les expériences sont capitalisées pour améliorer les pratiques</w:t>
            </w:r>
          </w:p>
          <w:p w14:paraId="2905DBB5" w14:textId="77777777" w:rsidR="00447769" w:rsidRPr="00D379DD" w:rsidRDefault="00447769" w:rsidP="00447769">
            <w:pPr>
              <w:jc w:val="both"/>
              <w:rPr>
                <w:rFonts w:eastAsia="Times New Roman" w:cs="Times New Roman"/>
                <w:i/>
                <w:lang w:eastAsia="fr-FR"/>
              </w:rPr>
            </w:pPr>
            <w:r w:rsidRPr="00D379DD">
              <w:rPr>
                <w:rFonts w:eastAsia="Times New Roman" w:cs="Times New Roman"/>
                <w:i/>
                <w:lang w:eastAsia="fr-FR"/>
              </w:rPr>
              <w:t xml:space="preserve">Indicateur(s) de résultats de l’objectif spécifique chiffré : </w:t>
            </w:r>
            <w:r w:rsidRPr="00D379DD">
              <w:rPr>
                <w:rFonts w:eastAsia="Times New Roman" w:cs="Times New Roman"/>
                <w:lang w:eastAsia="fr-FR"/>
              </w:rPr>
              <w:t>2 publications référencées et 3 publications locales.</w:t>
            </w:r>
          </w:p>
          <w:p w14:paraId="60CA8299" w14:textId="77777777" w:rsidR="00447769" w:rsidRPr="00D379DD" w:rsidRDefault="00447769" w:rsidP="00447769">
            <w:pPr>
              <w:jc w:val="both"/>
              <w:rPr>
                <w:rFonts w:eastAsia="Times New Roman" w:cs="Times New Roman"/>
                <w:lang w:eastAsia="fr-FR"/>
              </w:rPr>
            </w:pPr>
            <w:r w:rsidRPr="00D379DD">
              <w:rPr>
                <w:rFonts w:eastAsia="Times New Roman" w:cs="Times New Roman"/>
                <w:lang w:eastAsia="fr-FR"/>
              </w:rPr>
              <w:t>P</w:t>
            </w:r>
            <w:r>
              <w:rPr>
                <w:rFonts w:eastAsia="Times New Roman" w:cs="Times New Roman"/>
                <w:lang w:eastAsia="fr-FR"/>
              </w:rPr>
              <w:t>rincipales activités prévues : é</w:t>
            </w:r>
            <w:r w:rsidRPr="00D379DD">
              <w:rPr>
                <w:rFonts w:eastAsia="Times New Roman" w:cs="Times New Roman"/>
                <w:lang w:eastAsia="fr-FR"/>
              </w:rPr>
              <w:t>changes d’expérience avec Madagascar et le Cambodge - Accompagnement à l’élargissement du réseau d’expert - Accompagnement à des publications locales et référencées</w:t>
            </w:r>
          </w:p>
          <w:p w14:paraId="54010B3C" w14:textId="77777777" w:rsidR="00447769" w:rsidRPr="00D379DD" w:rsidRDefault="00447769" w:rsidP="00447769">
            <w:pPr>
              <w:jc w:val="both"/>
              <w:rPr>
                <w:rFonts w:eastAsia="Times New Roman" w:cs="Times New Roman"/>
                <w:lang w:eastAsia="fr-FR"/>
              </w:rPr>
            </w:pPr>
            <w:r w:rsidRPr="00D379DD">
              <w:rPr>
                <w:rFonts w:eastAsia="Times New Roman" w:cs="Times New Roman"/>
                <w:lang w:eastAsia="fr-FR"/>
              </w:rPr>
              <w:t>Indicateurs de suivi des acti</w:t>
            </w:r>
            <w:r>
              <w:rPr>
                <w:rFonts w:eastAsia="Times New Roman" w:cs="Times New Roman"/>
                <w:lang w:eastAsia="fr-FR"/>
              </w:rPr>
              <w:t>vités chiffrés : 2 publications</w:t>
            </w:r>
            <w:r w:rsidRPr="00D379DD">
              <w:rPr>
                <w:rFonts w:eastAsia="Times New Roman" w:cs="Times New Roman"/>
                <w:lang w:eastAsia="fr-FR"/>
              </w:rPr>
              <w:t xml:space="preserve"> soumise</w:t>
            </w:r>
            <w:r>
              <w:rPr>
                <w:rFonts w:eastAsia="Times New Roman" w:cs="Times New Roman"/>
                <w:lang w:eastAsia="fr-FR"/>
              </w:rPr>
              <w:t>s à des revues référencées et à</w:t>
            </w:r>
            <w:r w:rsidRPr="00D379DD">
              <w:rPr>
                <w:rFonts w:eastAsia="Times New Roman" w:cs="Times New Roman"/>
                <w:lang w:eastAsia="fr-FR"/>
              </w:rPr>
              <w:t xml:space="preserve"> 3 publications locales,  2 échanges d'expérience </w:t>
            </w:r>
          </w:p>
          <w:p w14:paraId="4718ECF7" w14:textId="77777777" w:rsidR="00447769" w:rsidRPr="00D379DD" w:rsidRDefault="00447769" w:rsidP="00447769">
            <w:pPr>
              <w:jc w:val="both"/>
              <w:rPr>
                <w:rFonts w:eastAsia="Times New Roman" w:cs="Times New Roman"/>
                <w:lang w:eastAsia="fr-FR"/>
              </w:rPr>
            </w:pPr>
            <w:r w:rsidRPr="00D379DD">
              <w:rPr>
                <w:rFonts w:eastAsia="Times New Roman" w:cs="Times New Roman"/>
                <w:lang w:eastAsia="fr-FR"/>
              </w:rPr>
              <w:t>Cibles visées : chirurgiens-dentistes et étudiants</w:t>
            </w:r>
          </w:p>
          <w:p w14:paraId="5665540C" w14:textId="77777777" w:rsidR="00447769" w:rsidRDefault="00447769" w:rsidP="00887831">
            <w:pPr>
              <w:rPr>
                <w:rFonts w:cs="Times New Roman"/>
              </w:rPr>
            </w:pPr>
          </w:p>
          <w:p w14:paraId="2D4A58FF" w14:textId="51A12311" w:rsidR="00447769" w:rsidRDefault="00522018" w:rsidP="00887831">
            <w:pPr>
              <w:rPr>
                <w:rFonts w:cs="Times New Roman"/>
                <w:b/>
              </w:rPr>
            </w:pPr>
            <w:r w:rsidRPr="00522018">
              <w:rPr>
                <w:rFonts w:cs="Times New Roman"/>
                <w:b/>
              </w:rPr>
              <w:t>S</w:t>
            </w:r>
            <w:r w:rsidR="00447769" w:rsidRPr="00522018">
              <w:rPr>
                <w:rFonts w:cs="Times New Roman"/>
                <w:b/>
              </w:rPr>
              <w:t>ensi</w:t>
            </w:r>
            <w:r w:rsidRPr="00522018">
              <w:rPr>
                <w:rFonts w:cs="Times New Roman"/>
                <w:b/>
              </w:rPr>
              <w:t>biliser</w:t>
            </w:r>
            <w:r>
              <w:rPr>
                <w:rFonts w:cs="Times New Roman"/>
                <w:b/>
              </w:rPr>
              <w:t xml:space="preserve"> aux problé</w:t>
            </w:r>
            <w:r w:rsidRPr="00522018">
              <w:rPr>
                <w:rFonts w:cs="Times New Roman"/>
                <w:b/>
              </w:rPr>
              <w:t xml:space="preserve">matiques de </w:t>
            </w:r>
            <w:r>
              <w:rPr>
                <w:rFonts w:cs="Times New Roman"/>
                <w:b/>
              </w:rPr>
              <w:t>développement</w:t>
            </w:r>
          </w:p>
          <w:p w14:paraId="703D39F7" w14:textId="77777777" w:rsidR="00522018" w:rsidRPr="00E07AFC" w:rsidRDefault="00522018" w:rsidP="00522018">
            <w:pPr>
              <w:jc w:val="both"/>
              <w:rPr>
                <w:rFonts w:cs="Times New Roman"/>
                <w:bCs/>
                <w:lang w:val="fr-BE"/>
              </w:rPr>
            </w:pPr>
            <w:r w:rsidRPr="00CA539B">
              <w:rPr>
                <w:rFonts w:cs="Times New Roman"/>
                <w:bCs/>
                <w:lang w:val="fr-BE"/>
              </w:rPr>
              <w:t>Les acteurs du dévelop</w:t>
            </w:r>
            <w:r>
              <w:rPr>
                <w:rFonts w:cs="Times New Roman"/>
                <w:bCs/>
                <w:lang w:val="fr-BE"/>
              </w:rPr>
              <w:t>pement ont parfois une vision</w:t>
            </w:r>
            <w:r w:rsidRPr="00CA539B">
              <w:rPr>
                <w:rFonts w:cs="Times New Roman"/>
                <w:bCs/>
                <w:lang w:val="fr-BE"/>
              </w:rPr>
              <w:t xml:space="preserve"> limitée des problématiques liées</w:t>
            </w:r>
            <w:r>
              <w:rPr>
                <w:rFonts w:cs="Times New Roman"/>
                <w:bCs/>
                <w:lang w:val="fr-BE"/>
              </w:rPr>
              <w:t xml:space="preserve"> à la solidarité internationale</w:t>
            </w:r>
            <w:r w:rsidRPr="00CA539B">
              <w:rPr>
                <w:rFonts w:cs="Times New Roman"/>
                <w:bCs/>
                <w:lang w:val="fr-BE"/>
              </w:rPr>
              <w:t xml:space="preserve">. Il est important de sensibiliser les acteurs du développement </w:t>
            </w:r>
            <w:r>
              <w:rPr>
                <w:rFonts w:cs="Times New Roman"/>
                <w:bCs/>
                <w:lang w:val="fr-BE"/>
              </w:rPr>
              <w:t xml:space="preserve">au Laos, à Madagascar et en France pour </w:t>
            </w:r>
            <w:r w:rsidRPr="00CA539B">
              <w:rPr>
                <w:rFonts w:cs="Times New Roman"/>
                <w:bCs/>
                <w:lang w:val="fr-BE"/>
              </w:rPr>
              <w:t>améliorer leurs pratiques et leur façon d’envisager les partenariats dans le cadre d</w:t>
            </w:r>
            <w:r>
              <w:rPr>
                <w:rFonts w:cs="Times New Roman"/>
                <w:bCs/>
                <w:lang w:val="fr-BE"/>
              </w:rPr>
              <w:t xml:space="preserve">e la solidarité internationale. </w:t>
            </w:r>
            <w:r w:rsidRPr="00CA539B">
              <w:rPr>
                <w:rFonts w:eastAsia="Calibri"/>
                <w:bCs/>
                <w:iCs/>
                <w:lang w:val="fr-BE"/>
              </w:rPr>
              <w:t>Dans un objectif de mieux faire connaître les enjeux</w:t>
            </w:r>
            <w:r w:rsidRPr="00CA539B">
              <w:rPr>
                <w:bCs/>
                <w:iCs/>
                <w:color w:val="000000"/>
              </w:rPr>
              <w:t xml:space="preserve"> de santé publique, des actions de lobbying, de publication, de communication dans la presse, de participation/organisation de conférences et d’ateliers doivent se renforcer. </w:t>
            </w:r>
          </w:p>
          <w:p w14:paraId="1C48C83A" w14:textId="54EBE6CB" w:rsidR="00522018" w:rsidRPr="004045CB" w:rsidRDefault="00522018" w:rsidP="00522018">
            <w:pPr>
              <w:spacing w:line="256" w:lineRule="auto"/>
              <w:jc w:val="both"/>
              <w:rPr>
                <w:rFonts w:eastAsia="Times New Roman" w:cs="Times New Roman"/>
                <w:color w:val="800000"/>
                <w:u w:val="single"/>
                <w:lang w:eastAsia="fr-FR"/>
              </w:rPr>
            </w:pPr>
            <w:r w:rsidRPr="004045CB">
              <w:rPr>
                <w:rFonts w:eastAsia="Times New Roman" w:cs="Times New Roman"/>
                <w:lang w:eastAsia="fr-FR"/>
              </w:rPr>
              <w:t>Résul</w:t>
            </w:r>
            <w:r w:rsidR="009F54FE">
              <w:rPr>
                <w:rFonts w:eastAsia="Times New Roman" w:cs="Times New Roman"/>
                <w:lang w:eastAsia="fr-FR"/>
              </w:rPr>
              <w:t>tat 1 : les</w:t>
            </w:r>
            <w:r w:rsidRPr="004045CB">
              <w:rPr>
                <w:rFonts w:eastAsia="Times New Roman" w:cs="Times New Roman"/>
                <w:lang w:eastAsia="fr-FR"/>
              </w:rPr>
              <w:t xml:space="preserve"> vision</w:t>
            </w:r>
            <w:r w:rsidR="009F54FE">
              <w:rPr>
                <w:rFonts w:eastAsia="Times New Roman" w:cs="Times New Roman"/>
                <w:lang w:eastAsia="fr-FR"/>
              </w:rPr>
              <w:t>s</w:t>
            </w:r>
            <w:r w:rsidRPr="004045CB">
              <w:rPr>
                <w:rFonts w:eastAsia="Times New Roman" w:cs="Times New Roman"/>
                <w:lang w:eastAsia="fr-FR"/>
              </w:rPr>
              <w:t xml:space="preserve"> de la professi</w:t>
            </w:r>
            <w:r w:rsidR="009F54FE">
              <w:rPr>
                <w:rFonts w:eastAsia="Times New Roman" w:cs="Times New Roman"/>
                <w:lang w:eastAsia="fr-FR"/>
              </w:rPr>
              <w:t>on dentaire et des décideurs ont</w:t>
            </w:r>
            <w:r w:rsidRPr="004045CB">
              <w:rPr>
                <w:rFonts w:eastAsia="Times New Roman" w:cs="Times New Roman"/>
                <w:lang w:eastAsia="fr-FR"/>
              </w:rPr>
              <w:t xml:space="preserve"> évolué sur les questions de développement et l’intégration de la santé bucco-dentaire dans la santé générale</w:t>
            </w:r>
          </w:p>
          <w:p w14:paraId="2F3610BE" w14:textId="33920A91" w:rsidR="00522018" w:rsidRPr="00D379DD" w:rsidRDefault="00522018" w:rsidP="00522018">
            <w:pPr>
              <w:spacing w:line="256" w:lineRule="auto"/>
              <w:jc w:val="both"/>
              <w:rPr>
                <w:rFonts w:eastAsia="Times New Roman" w:cs="Times New Roman"/>
                <w:i/>
                <w:lang w:eastAsia="fr-FR"/>
              </w:rPr>
            </w:pPr>
            <w:r w:rsidRPr="004045CB">
              <w:rPr>
                <w:rFonts w:eastAsia="Times New Roman" w:cs="Times New Roman"/>
                <w:lang w:eastAsia="fr-FR"/>
              </w:rPr>
              <w:t xml:space="preserve">Indicateur(s) de résultats de l’objectif spécifique chiffrés </w:t>
            </w:r>
            <w:r>
              <w:rPr>
                <w:rFonts w:eastAsia="Times New Roman" w:cs="Times New Roman"/>
                <w:lang w:eastAsia="fr-FR"/>
              </w:rPr>
              <w:t>et cibles visées : 1</w:t>
            </w:r>
            <w:r w:rsidRPr="004045CB">
              <w:rPr>
                <w:rFonts w:eastAsia="Times New Roman" w:cs="Times New Roman"/>
                <w:lang w:eastAsia="fr-FR"/>
              </w:rPr>
              <w:t>0 décideurs  et responsables d’associations</w:t>
            </w:r>
            <w:r>
              <w:rPr>
                <w:rFonts w:eastAsia="Times New Roman" w:cs="Times New Roman"/>
                <w:lang w:eastAsia="fr-FR"/>
              </w:rPr>
              <w:t xml:space="preserve"> professionnelles sont sensibilisés à une démarche de développement</w:t>
            </w:r>
          </w:p>
          <w:p w14:paraId="482D214A" w14:textId="77777777" w:rsidR="00522018" w:rsidRDefault="00522018" w:rsidP="00522018">
            <w:pPr>
              <w:spacing w:line="256" w:lineRule="auto"/>
              <w:jc w:val="both"/>
              <w:rPr>
                <w:rFonts w:eastAsia="Times New Roman" w:cs="Times New Roman"/>
                <w:lang w:eastAsia="fr-FR"/>
              </w:rPr>
            </w:pPr>
            <w:r w:rsidRPr="004045CB">
              <w:rPr>
                <w:rFonts w:eastAsia="Times New Roman" w:cs="Times New Roman"/>
                <w:i/>
                <w:lang w:eastAsia="fr-FR"/>
              </w:rPr>
              <w:t>Principales activités prévues</w:t>
            </w:r>
            <w:r>
              <w:rPr>
                <w:rFonts w:eastAsia="Times New Roman" w:cs="Times New Roman"/>
                <w:lang w:eastAsia="fr-FR"/>
              </w:rPr>
              <w:t xml:space="preserve"> : - Rencontres avec les partenaires, - Animation de réseaux sociaux </w:t>
            </w:r>
          </w:p>
          <w:p w14:paraId="0662ECAD" w14:textId="574425F9" w:rsidR="00522018" w:rsidRDefault="00522018" w:rsidP="00522018">
            <w:pPr>
              <w:spacing w:line="256" w:lineRule="auto"/>
              <w:jc w:val="both"/>
              <w:rPr>
                <w:rFonts w:eastAsia="Times New Roman" w:cs="Times New Roman"/>
                <w:lang w:eastAsia="fr-FR"/>
              </w:rPr>
            </w:pPr>
            <w:r>
              <w:rPr>
                <w:rFonts w:eastAsia="Times New Roman" w:cs="Times New Roman"/>
                <w:lang w:eastAsia="fr-FR"/>
              </w:rPr>
              <w:t xml:space="preserve">Indicateurs de suivi des activités chiffrés : une réunion </w:t>
            </w:r>
            <w:r w:rsidR="009F54FE">
              <w:rPr>
                <w:rFonts w:eastAsia="Times New Roman" w:cs="Times New Roman"/>
                <w:lang w:eastAsia="fr-FR"/>
              </w:rPr>
              <w:t>annuelle avec les partenaires, une</w:t>
            </w:r>
            <w:r>
              <w:rPr>
                <w:rFonts w:eastAsia="Times New Roman" w:cs="Times New Roman"/>
                <w:lang w:eastAsia="fr-FR"/>
              </w:rPr>
              <w:t xml:space="preserve"> actualisation régulière sur les réseaux sociaux</w:t>
            </w:r>
          </w:p>
          <w:p w14:paraId="08F4A87B" w14:textId="7F78419A" w:rsidR="00522018" w:rsidRPr="0079686A" w:rsidRDefault="00522018" w:rsidP="0079686A">
            <w:pPr>
              <w:spacing w:line="256" w:lineRule="auto"/>
              <w:jc w:val="both"/>
              <w:rPr>
                <w:rFonts w:eastAsia="Times New Roman" w:cs="Times New Roman"/>
                <w:lang w:eastAsia="fr-FR"/>
              </w:rPr>
            </w:pPr>
            <w:r>
              <w:rPr>
                <w:rFonts w:eastAsia="Times New Roman" w:cs="Times New Roman"/>
                <w:lang w:eastAsia="fr-FR"/>
              </w:rPr>
              <w:t>Cibles visées : décideurs et responsables d’associations professionnelles</w:t>
            </w:r>
          </w:p>
        </w:tc>
      </w:tr>
    </w:tbl>
    <w:tbl>
      <w:tblPr>
        <w:tblStyle w:val="Grilledutableau"/>
        <w:tblpPr w:leftFromText="141" w:rightFromText="141" w:vertAnchor="page" w:horzAnchor="margin" w:tblpY="1104"/>
        <w:tblW w:w="9961" w:type="dxa"/>
        <w:tblLook w:val="04A0" w:firstRow="1" w:lastRow="0" w:firstColumn="1" w:lastColumn="0" w:noHBand="0" w:noVBand="1"/>
      </w:tblPr>
      <w:tblGrid>
        <w:gridCol w:w="9961"/>
      </w:tblGrid>
      <w:tr w:rsidR="003E676C" w:rsidRPr="00B47BF9" w14:paraId="10AAF305" w14:textId="77777777" w:rsidTr="003E676C">
        <w:trPr>
          <w:trHeight w:val="12642"/>
        </w:trPr>
        <w:tc>
          <w:tcPr>
            <w:tcW w:w="9961" w:type="dxa"/>
          </w:tcPr>
          <w:tbl>
            <w:tblPr>
              <w:tblStyle w:val="Grilledutableau2"/>
              <w:tblpPr w:leftFromText="141" w:rightFromText="141" w:vertAnchor="page" w:horzAnchor="page" w:tblpX="108" w:tblpY="55"/>
              <w:tblOverlap w:val="never"/>
              <w:tblW w:w="0" w:type="auto"/>
              <w:shd w:val="clear" w:color="auto" w:fill="1F497D" w:themeFill="text2"/>
              <w:tblLook w:val="04A0" w:firstRow="1" w:lastRow="0" w:firstColumn="1" w:lastColumn="0" w:noHBand="0" w:noVBand="1"/>
            </w:tblPr>
            <w:tblGrid>
              <w:gridCol w:w="5514"/>
            </w:tblGrid>
            <w:tr w:rsidR="003E676C" w:rsidRPr="00B47BF9" w14:paraId="25B0FA1A" w14:textId="77777777" w:rsidTr="00AB6897">
              <w:trPr>
                <w:trHeight w:val="397"/>
              </w:trPr>
              <w:tc>
                <w:tcPr>
                  <w:tcW w:w="5514" w:type="dxa"/>
                  <w:shd w:val="clear" w:color="auto" w:fill="1F497D" w:themeFill="text2"/>
                </w:tcPr>
                <w:p w14:paraId="1754A7AB" w14:textId="4AA4FF27" w:rsidR="003E676C" w:rsidRPr="00B47BF9" w:rsidRDefault="003E676C" w:rsidP="00AB6897">
                  <w:pPr>
                    <w:rPr>
                      <w:rFonts w:cs="Times New Roman"/>
                      <w:color w:val="FFFFFF" w:themeColor="background1"/>
                      <w:sz w:val="24"/>
                      <w:szCs w:val="24"/>
                    </w:rPr>
                  </w:pPr>
                  <w:bookmarkStart w:id="438" w:name="_Toc445811776"/>
                  <w:bookmarkStart w:id="439" w:name="_Toc445813120"/>
                  <w:bookmarkStart w:id="440" w:name="_Toc463968771"/>
                  <w:r>
                    <w:rPr>
                      <w:rFonts w:cs="Times New Roman"/>
                      <w:b/>
                      <w:color w:val="FFFFFF" w:themeColor="background1"/>
                      <w:sz w:val="24"/>
                      <w:szCs w:val="24"/>
                    </w:rPr>
                    <w:t>PAYS 2</w:t>
                  </w:r>
                  <w:r w:rsidRPr="00B47BF9">
                    <w:rPr>
                      <w:rFonts w:cs="Times New Roman"/>
                      <w:b/>
                      <w:color w:val="FFFFFF" w:themeColor="background1"/>
                      <w:sz w:val="24"/>
                      <w:szCs w:val="24"/>
                    </w:rPr>
                    <w:t xml:space="preserve"> : </w:t>
                  </w:r>
                  <w:r>
                    <w:rPr>
                      <w:rFonts w:cs="Times New Roman"/>
                      <w:b/>
                      <w:color w:val="FFFFFF" w:themeColor="background1"/>
                      <w:sz w:val="24"/>
                      <w:szCs w:val="24"/>
                    </w:rPr>
                    <w:t>Madagascar</w:t>
                  </w:r>
                </w:p>
              </w:tc>
            </w:tr>
          </w:tbl>
          <w:tbl>
            <w:tblPr>
              <w:tblStyle w:val="Grilledutableau3"/>
              <w:tblpPr w:leftFromText="141" w:rightFromText="141" w:vertAnchor="page" w:horzAnchor="margin" w:tblpXSpec="right" w:tblpY="1"/>
              <w:tblOverlap w:val="never"/>
              <w:tblW w:w="0" w:type="auto"/>
              <w:tblLook w:val="04A0" w:firstRow="1" w:lastRow="0" w:firstColumn="1" w:lastColumn="0" w:noHBand="0" w:noVBand="1"/>
            </w:tblPr>
            <w:tblGrid>
              <w:gridCol w:w="4049"/>
            </w:tblGrid>
            <w:tr w:rsidR="003E676C" w:rsidRPr="00B47BF9" w14:paraId="01982BEC" w14:textId="77777777" w:rsidTr="00AB6897">
              <w:trPr>
                <w:trHeight w:val="4526"/>
              </w:trPr>
              <w:tc>
                <w:tcPr>
                  <w:tcW w:w="4049" w:type="dxa"/>
                </w:tcPr>
                <w:p w14:paraId="11778D04" w14:textId="15555F2F" w:rsidR="003E676C" w:rsidRPr="00B47BF9" w:rsidRDefault="003E676C" w:rsidP="00AB6897">
                  <w:pPr>
                    <w:jc w:val="center"/>
                    <w:rPr>
                      <w:rFonts w:cs="Times New Roman"/>
                    </w:rPr>
                  </w:pPr>
                  <w:r>
                    <w:rPr>
                      <w:noProof/>
                      <w:lang w:eastAsia="fr-FR"/>
                    </w:rPr>
                    <w:drawing>
                      <wp:inline distT="0" distB="0" distL="0" distR="0" wp14:anchorId="073159C1" wp14:editId="0B4D0620">
                        <wp:extent cx="2120204" cy="4595352"/>
                        <wp:effectExtent l="0" t="0" r="0" b="0"/>
                        <wp:docPr id="8" name="Image 8" descr="https://www.cia.gov/library/publications/the-world-factbook/graphics/maps/ma-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ia.gov/library/publications/the-world-factbook/graphics/maps/ma-map.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27317" cy="4610769"/>
                                </a:xfrm>
                                <a:prstGeom prst="rect">
                                  <a:avLst/>
                                </a:prstGeom>
                                <a:noFill/>
                                <a:ln>
                                  <a:noFill/>
                                </a:ln>
                              </pic:spPr>
                            </pic:pic>
                          </a:graphicData>
                        </a:graphic>
                      </wp:inline>
                    </w:drawing>
                  </w:r>
                </w:p>
                <w:p w14:paraId="2A365644" w14:textId="24F0B844" w:rsidR="003E676C" w:rsidRPr="00B47BF9" w:rsidRDefault="003E676C" w:rsidP="003E676C">
                  <w:pPr>
                    <w:rPr>
                      <w:rFonts w:cs="Times New Roman"/>
                      <w:b/>
                    </w:rPr>
                  </w:pPr>
                </w:p>
              </w:tc>
            </w:tr>
          </w:tbl>
          <w:p w14:paraId="731022BA" w14:textId="77777777" w:rsidR="003E676C" w:rsidRDefault="003E676C" w:rsidP="003E676C">
            <w:pPr>
              <w:rPr>
                <w:rFonts w:eastAsia="Times New Roman" w:cs="Times New Roman"/>
                <w:i/>
                <w:iCs/>
                <w:sz w:val="24"/>
                <w:szCs w:val="24"/>
                <w:lang w:eastAsia="fr-FR"/>
              </w:rPr>
            </w:pPr>
          </w:p>
          <w:p w14:paraId="4D113953" w14:textId="77777777" w:rsidR="003E676C" w:rsidRPr="003E676C" w:rsidRDefault="003E676C" w:rsidP="003E676C">
            <w:pPr>
              <w:rPr>
                <w:rFonts w:eastAsia="Times New Roman" w:cs="Times New Roman"/>
                <w:lang w:eastAsia="fr-FR"/>
              </w:rPr>
            </w:pPr>
            <w:r w:rsidRPr="003E676C">
              <w:rPr>
                <w:rFonts w:eastAsia="Times New Roman" w:cs="Times New Roman"/>
                <w:i/>
                <w:iCs/>
                <w:lang w:eastAsia="fr-FR"/>
              </w:rPr>
              <w:t>Données géographiques</w:t>
            </w:r>
          </w:p>
          <w:p w14:paraId="28D0F374" w14:textId="77777777" w:rsidR="003E676C" w:rsidRPr="003E676C" w:rsidRDefault="003E676C" w:rsidP="003E676C">
            <w:pPr>
              <w:rPr>
                <w:rFonts w:eastAsia="Times New Roman" w:cs="Times New Roman"/>
                <w:lang w:eastAsia="fr-FR"/>
              </w:rPr>
            </w:pPr>
            <w:r w:rsidRPr="003E676C">
              <w:rPr>
                <w:rFonts w:eastAsia="Times New Roman" w:cs="Times New Roman"/>
                <w:lang w:eastAsia="fr-FR"/>
              </w:rPr>
              <w:t>Ile</w:t>
            </w:r>
          </w:p>
          <w:p w14:paraId="73187BDC" w14:textId="2D35BC80" w:rsidR="003E676C" w:rsidRPr="003E676C" w:rsidRDefault="003E676C" w:rsidP="003E676C">
            <w:pPr>
              <w:rPr>
                <w:rFonts w:eastAsia="Times New Roman" w:cs="Times New Roman"/>
                <w:lang w:eastAsia="fr-FR"/>
              </w:rPr>
            </w:pPr>
            <w:r w:rsidRPr="003E676C">
              <w:rPr>
                <w:rFonts w:eastAsia="Times New Roman" w:cs="Times New Roman"/>
                <w:lang w:eastAsia="fr-FR"/>
              </w:rPr>
              <w:t>Super</w:t>
            </w:r>
            <w:r w:rsidR="009F54FE">
              <w:rPr>
                <w:rFonts w:eastAsia="Times New Roman" w:cs="Times New Roman"/>
                <w:lang w:eastAsia="fr-FR"/>
              </w:rPr>
              <w:t>ficie : 587 040 km²</w:t>
            </w:r>
            <w:r w:rsidR="009F54FE">
              <w:rPr>
                <w:rFonts w:eastAsia="Times New Roman" w:cs="Times New Roman"/>
                <w:lang w:eastAsia="fr-FR"/>
              </w:rPr>
              <w:br/>
              <w:t>Capitale : Antananarivo</w:t>
            </w:r>
            <w:r w:rsidR="009F54FE">
              <w:rPr>
                <w:rFonts w:eastAsia="Times New Roman" w:cs="Times New Roman"/>
                <w:lang w:eastAsia="fr-FR"/>
              </w:rPr>
              <w:br/>
              <w:t>Villes principales : Antananarivo</w:t>
            </w:r>
            <w:r w:rsidRPr="003E676C">
              <w:rPr>
                <w:rFonts w:eastAsia="Times New Roman" w:cs="Times New Roman"/>
                <w:lang w:eastAsia="fr-FR"/>
              </w:rPr>
              <w:t>, Tamatave, Antsirabe, Fianarantsoa, Majunga, Tuléar, Diego-Suarez</w:t>
            </w:r>
            <w:r w:rsidRPr="003E676C">
              <w:rPr>
                <w:rFonts w:eastAsia="Times New Roman" w:cs="Times New Roman"/>
                <w:lang w:eastAsia="fr-FR"/>
              </w:rPr>
              <w:br/>
            </w:r>
          </w:p>
          <w:p w14:paraId="0D549525" w14:textId="77777777" w:rsidR="003E676C" w:rsidRPr="003E676C" w:rsidRDefault="003E676C" w:rsidP="003E676C">
            <w:pPr>
              <w:rPr>
                <w:rFonts w:eastAsia="Times New Roman" w:cs="Times New Roman"/>
                <w:lang w:eastAsia="fr-FR"/>
              </w:rPr>
            </w:pPr>
            <w:r w:rsidRPr="003E676C">
              <w:rPr>
                <w:rFonts w:eastAsia="Times New Roman" w:cs="Times New Roman"/>
                <w:i/>
                <w:iCs/>
                <w:lang w:eastAsia="fr-FR"/>
              </w:rPr>
              <w:t>Données démographiques</w:t>
            </w:r>
          </w:p>
          <w:p w14:paraId="00EA676A" w14:textId="77777777" w:rsidR="003E676C" w:rsidRPr="003E676C" w:rsidRDefault="003E676C" w:rsidP="003E676C">
            <w:pPr>
              <w:rPr>
                <w:rFonts w:eastAsia="Times New Roman" w:cs="Times New Roman"/>
                <w:lang w:eastAsia="fr-FR"/>
              </w:rPr>
            </w:pPr>
            <w:r w:rsidRPr="003E676C">
              <w:rPr>
                <w:rFonts w:eastAsia="Times New Roman" w:cs="Times New Roman"/>
                <w:lang w:eastAsia="fr-FR"/>
              </w:rPr>
              <w:t>Population : 24,24 millions d’habitants (estimation de la Banque mondiale (2015), faute de recensement depuis 1993).</w:t>
            </w:r>
            <w:r w:rsidRPr="003E676C">
              <w:rPr>
                <w:rFonts w:eastAsia="Times New Roman" w:cs="Times New Roman"/>
                <w:lang w:eastAsia="fr-FR"/>
              </w:rPr>
              <w:br/>
              <w:t>Espérance de vie à la naissance (en 2015) : 65 ans (Banque mondiale)</w:t>
            </w:r>
            <w:r w:rsidRPr="003E676C">
              <w:rPr>
                <w:rFonts w:eastAsia="Times New Roman" w:cs="Times New Roman"/>
                <w:lang w:eastAsia="fr-FR"/>
              </w:rPr>
              <w:br/>
              <w:t>Taux d’alphabétisation (total adultes) en 2015 : 65 % (Banque mondiale)</w:t>
            </w:r>
            <w:r w:rsidRPr="003E676C">
              <w:rPr>
                <w:rFonts w:eastAsia="Times New Roman" w:cs="Times New Roman"/>
                <w:lang w:eastAsia="fr-FR"/>
              </w:rPr>
              <w:br/>
              <w:t>Religions : culte traditionnel axé sur le respect des ancêtres (50 %) ; christianisme (45 %), dont 25 % de catholiques et 20 % de protestants ; islam (5 %)</w:t>
            </w:r>
            <w:r w:rsidRPr="003E676C">
              <w:rPr>
                <w:rFonts w:eastAsia="Times New Roman" w:cs="Times New Roman"/>
                <w:lang w:eastAsia="fr-FR"/>
              </w:rPr>
              <w:br/>
              <w:t>Indice de développement humain (2016) : 158e sur 188 pays (PNUD)</w:t>
            </w:r>
          </w:p>
          <w:p w14:paraId="3B8DFF1C" w14:textId="77777777" w:rsidR="003E676C" w:rsidRPr="003E676C" w:rsidRDefault="003E676C" w:rsidP="003E676C">
            <w:pPr>
              <w:rPr>
                <w:rFonts w:eastAsia="Times New Roman" w:cs="Times New Roman"/>
                <w:bCs/>
                <w:i/>
                <w:lang w:eastAsia="fr-FR"/>
              </w:rPr>
            </w:pPr>
          </w:p>
          <w:p w14:paraId="5180B874" w14:textId="018D419C" w:rsidR="003E676C" w:rsidRPr="003E676C" w:rsidRDefault="003E676C" w:rsidP="003E676C">
            <w:pPr>
              <w:rPr>
                <w:rFonts w:eastAsia="Times New Roman" w:cs="Times New Roman"/>
                <w:lang w:eastAsia="fr-FR"/>
              </w:rPr>
            </w:pPr>
            <w:r w:rsidRPr="003E676C">
              <w:rPr>
                <w:rFonts w:eastAsia="Times New Roman" w:cs="Times New Roman"/>
                <w:bCs/>
                <w:i/>
                <w:lang w:eastAsia="fr-FR"/>
              </w:rPr>
              <w:t>Données économiques</w:t>
            </w:r>
            <w:r w:rsidRPr="003E676C">
              <w:rPr>
                <w:rFonts w:eastAsia="Times New Roman" w:cs="Times New Roman"/>
                <w:lang w:eastAsia="fr-FR"/>
              </w:rPr>
              <w:br/>
              <w:t xml:space="preserve">PIB par habitant (2016) : 391 </w:t>
            </w:r>
            <w:r w:rsidR="009F54FE">
              <w:rPr>
                <w:rFonts w:eastAsia="Times New Roman" w:cs="Times New Roman"/>
                <w:lang w:eastAsia="fr-FR"/>
              </w:rPr>
              <w:t>US</w:t>
            </w:r>
            <w:r w:rsidRPr="003E676C">
              <w:rPr>
                <w:rFonts w:eastAsia="Times New Roman" w:cs="Times New Roman"/>
                <w:lang w:eastAsia="fr-FR"/>
              </w:rPr>
              <w:t xml:space="preserve">$ (FMI) </w:t>
            </w:r>
          </w:p>
          <w:p w14:paraId="523112EE" w14:textId="77777777" w:rsidR="003E676C" w:rsidRDefault="003E676C" w:rsidP="003E676C">
            <w:pPr>
              <w:rPr>
                <w:rFonts w:eastAsia="Times New Roman" w:cs="Times New Roman"/>
                <w:sz w:val="24"/>
                <w:szCs w:val="24"/>
                <w:lang w:eastAsia="fr-FR"/>
              </w:rPr>
            </w:pPr>
          </w:p>
          <w:p w14:paraId="4D971EC7" w14:textId="77777777" w:rsidR="003E676C" w:rsidRPr="00B47BF9" w:rsidRDefault="003E676C" w:rsidP="00AB6897">
            <w:pPr>
              <w:rPr>
                <w:rFonts w:cs="Times New Roman"/>
              </w:rPr>
            </w:pPr>
          </w:p>
          <w:tbl>
            <w:tblPr>
              <w:tblStyle w:val="Grilledutableau"/>
              <w:tblW w:w="0" w:type="auto"/>
              <w:tblInd w:w="9" w:type="dxa"/>
              <w:tblLook w:val="04A0" w:firstRow="1" w:lastRow="0" w:firstColumn="1" w:lastColumn="0" w:noHBand="0" w:noVBand="1"/>
            </w:tblPr>
            <w:tblGrid>
              <w:gridCol w:w="5504"/>
            </w:tblGrid>
            <w:tr w:rsidR="003E676C" w:rsidRPr="00B47BF9" w14:paraId="527F41D7" w14:textId="77777777" w:rsidTr="00AB6897">
              <w:trPr>
                <w:trHeight w:val="788"/>
              </w:trPr>
              <w:tc>
                <w:tcPr>
                  <w:tcW w:w="5504" w:type="dxa"/>
                </w:tcPr>
                <w:p w14:paraId="39849C53" w14:textId="77777777" w:rsidR="003E676C" w:rsidRPr="00B47BF9" w:rsidRDefault="003E676C" w:rsidP="00FB3B11">
                  <w:pPr>
                    <w:framePr w:hSpace="141" w:wrap="around" w:vAnchor="page" w:hAnchor="margin" w:y="1104"/>
                    <w:rPr>
                      <w:rFonts w:cs="Times New Roman"/>
                      <w:b/>
                    </w:rPr>
                  </w:pPr>
                  <w:r w:rsidRPr="00B47BF9">
                    <w:rPr>
                      <w:rFonts w:cs="Times New Roman"/>
                      <w:b/>
                    </w:rPr>
                    <w:t>Nom de l’OSC porteuse du projet :</w:t>
                  </w:r>
                </w:p>
                <w:p w14:paraId="2F6DE270" w14:textId="53A49480" w:rsidR="003E676C" w:rsidRPr="00B47BF9" w:rsidRDefault="00C402C4" w:rsidP="00FB3B11">
                  <w:pPr>
                    <w:framePr w:hSpace="141" w:wrap="around" w:vAnchor="page" w:hAnchor="margin" w:y="1104"/>
                    <w:rPr>
                      <w:rFonts w:cs="Times New Roman"/>
                    </w:rPr>
                  </w:pPr>
                  <w:r>
                    <w:rPr>
                      <w:rFonts w:cs="Times New Roman"/>
                    </w:rPr>
                    <w:t>AOI / Aide odontologique internationale</w:t>
                  </w:r>
                </w:p>
                <w:p w14:paraId="2594A4B4" w14:textId="77777777" w:rsidR="003E676C" w:rsidRPr="00B47BF9" w:rsidRDefault="003E676C" w:rsidP="00FB3B11">
                  <w:pPr>
                    <w:framePr w:hSpace="141" w:wrap="around" w:vAnchor="page" w:hAnchor="margin" w:y="1104"/>
                    <w:rPr>
                      <w:rFonts w:cs="Times New Roman"/>
                    </w:rPr>
                  </w:pPr>
                </w:p>
              </w:tc>
            </w:tr>
          </w:tbl>
          <w:p w14:paraId="770DB4A3" w14:textId="77777777" w:rsidR="003E676C" w:rsidRPr="00B47BF9" w:rsidRDefault="003E676C" w:rsidP="00AB6897">
            <w:pPr>
              <w:rPr>
                <w:rFonts w:cs="Times New Roman"/>
              </w:rPr>
            </w:pPr>
          </w:p>
          <w:tbl>
            <w:tblPr>
              <w:tblStyle w:val="Grilledutableau"/>
              <w:tblW w:w="0" w:type="auto"/>
              <w:tblInd w:w="9" w:type="dxa"/>
              <w:tblLook w:val="04A0" w:firstRow="1" w:lastRow="0" w:firstColumn="1" w:lastColumn="0" w:noHBand="0" w:noVBand="1"/>
            </w:tblPr>
            <w:tblGrid>
              <w:gridCol w:w="5504"/>
            </w:tblGrid>
            <w:tr w:rsidR="003E676C" w:rsidRPr="00B47BF9" w14:paraId="00F12058" w14:textId="77777777" w:rsidTr="00AB6897">
              <w:trPr>
                <w:trHeight w:val="1563"/>
              </w:trPr>
              <w:tc>
                <w:tcPr>
                  <w:tcW w:w="5504" w:type="dxa"/>
                </w:tcPr>
                <w:p w14:paraId="63D7C1C1" w14:textId="0F306004" w:rsidR="003E676C" w:rsidRPr="00B47BF9" w:rsidRDefault="003E676C" w:rsidP="00FB3B11">
                  <w:pPr>
                    <w:framePr w:hSpace="141" w:wrap="around" w:vAnchor="page" w:hAnchor="margin" w:y="1104"/>
                    <w:rPr>
                      <w:rFonts w:cs="Times New Roman"/>
                    </w:rPr>
                  </w:pPr>
                  <w:r w:rsidRPr="00B47BF9">
                    <w:rPr>
                      <w:rFonts w:cs="Times New Roman"/>
                      <w:b/>
                    </w:rPr>
                    <w:t>Noms des partenaires locaux :</w:t>
                  </w:r>
                  <w:r w:rsidRPr="00B47BF9">
                    <w:rPr>
                      <w:rFonts w:cs="Times New Roman"/>
                    </w:rPr>
                    <w:t xml:space="preserve"> </w:t>
                  </w:r>
                </w:p>
                <w:p w14:paraId="6BE1DD46" w14:textId="062CB9F3" w:rsidR="00C402C4" w:rsidRPr="00B47BF9" w:rsidRDefault="003E676C" w:rsidP="00FB3B11">
                  <w:pPr>
                    <w:framePr w:hSpace="141" w:wrap="around" w:vAnchor="page" w:hAnchor="margin" w:y="1104"/>
                    <w:rPr>
                      <w:rFonts w:cs="Times New Roman"/>
                    </w:rPr>
                  </w:pPr>
                  <w:r w:rsidRPr="00B47BF9">
                    <w:rPr>
                      <w:rFonts w:cs="Times New Roman"/>
                    </w:rPr>
                    <w:t>-</w:t>
                  </w:r>
                  <w:r w:rsidR="00C402C4">
                    <w:rPr>
                      <w:rFonts w:cs="Times New Roman"/>
                    </w:rPr>
                    <w:t xml:space="preserve"> Service de santé oculaire, auditif et bucco-dentaire (SSOABD) </w:t>
                  </w:r>
                </w:p>
                <w:p w14:paraId="5E42457A" w14:textId="53EEDB00" w:rsidR="003E676C" w:rsidRDefault="003E676C" w:rsidP="00FB3B11">
                  <w:pPr>
                    <w:framePr w:hSpace="141" w:wrap="around" w:vAnchor="page" w:hAnchor="margin" w:y="1104"/>
                    <w:rPr>
                      <w:rFonts w:cs="Times New Roman"/>
                    </w:rPr>
                  </w:pPr>
                  <w:r w:rsidRPr="00B47BF9">
                    <w:rPr>
                      <w:rFonts w:cs="Times New Roman"/>
                    </w:rPr>
                    <w:t>-</w:t>
                  </w:r>
                  <w:r w:rsidR="00C402C4">
                    <w:rPr>
                      <w:rFonts w:cs="Times New Roman"/>
                    </w:rPr>
                    <w:t xml:space="preserve"> Association Soatsiky</w:t>
                  </w:r>
                </w:p>
                <w:p w14:paraId="0D5475BB" w14:textId="77777777" w:rsidR="00C402C4" w:rsidRDefault="00C402C4" w:rsidP="00FB3B11">
                  <w:pPr>
                    <w:framePr w:hSpace="141" w:wrap="around" w:vAnchor="page" w:hAnchor="margin" w:y="1104"/>
                    <w:rPr>
                      <w:rFonts w:cs="Times New Roman"/>
                    </w:rPr>
                  </w:pPr>
                  <w:r>
                    <w:rPr>
                      <w:rFonts w:cs="Times New Roman"/>
                    </w:rPr>
                    <w:t>- Producteurs de sel</w:t>
                  </w:r>
                </w:p>
                <w:p w14:paraId="7C353B88" w14:textId="2D0594C9" w:rsidR="00C402C4" w:rsidRDefault="00C402C4" w:rsidP="00FB3B11">
                  <w:pPr>
                    <w:framePr w:hSpace="141" w:wrap="around" w:vAnchor="page" w:hAnchor="margin" w:y="1104"/>
                    <w:rPr>
                      <w:rFonts w:cs="Times New Roman"/>
                    </w:rPr>
                  </w:pPr>
                  <w:r>
                    <w:rPr>
                      <w:rFonts w:cs="Times New Roman"/>
                    </w:rPr>
                    <w:t>- Institut d’odonto</w:t>
                  </w:r>
                  <w:r w:rsidR="002F5A12">
                    <w:rPr>
                      <w:rFonts w:cs="Times New Roman"/>
                    </w:rPr>
                    <w:t>-</w:t>
                  </w:r>
                  <w:r>
                    <w:rPr>
                      <w:rFonts w:cs="Times New Roman"/>
                    </w:rPr>
                    <w:t>stomatologie tropicale de Madagascar (IOSTM)</w:t>
                  </w:r>
                </w:p>
                <w:p w14:paraId="3F3622C0" w14:textId="76A107CA" w:rsidR="00C402C4" w:rsidRDefault="00C402C4" w:rsidP="00FB3B11">
                  <w:pPr>
                    <w:framePr w:hSpace="141" w:wrap="around" w:vAnchor="page" w:hAnchor="margin" w:y="1104"/>
                    <w:rPr>
                      <w:rFonts w:cs="Times New Roman"/>
                    </w:rPr>
                  </w:pPr>
                  <w:r>
                    <w:rPr>
                      <w:rFonts w:cs="Times New Roman"/>
                    </w:rPr>
                    <w:t>- Association des étudiants en dentaire</w:t>
                  </w:r>
                </w:p>
                <w:p w14:paraId="1AB4CFC3" w14:textId="6E050C4C" w:rsidR="00C402C4" w:rsidRDefault="00C402C4" w:rsidP="00FB3B11">
                  <w:pPr>
                    <w:framePr w:hSpace="141" w:wrap="around" w:vAnchor="page" w:hAnchor="margin" w:y="1104"/>
                    <w:rPr>
                      <w:rFonts w:cs="Times New Roman"/>
                    </w:rPr>
                  </w:pPr>
                  <w:r>
                    <w:rPr>
                      <w:rFonts w:cs="Times New Roman"/>
                    </w:rPr>
                    <w:t>- Ministère de la santé</w:t>
                  </w:r>
                </w:p>
                <w:p w14:paraId="2F704418" w14:textId="77777777" w:rsidR="003E676C" w:rsidRPr="00B47BF9" w:rsidRDefault="003E676C" w:rsidP="00FB3B11">
                  <w:pPr>
                    <w:framePr w:hSpace="141" w:wrap="around" w:vAnchor="page" w:hAnchor="margin" w:y="1104"/>
                    <w:rPr>
                      <w:rFonts w:eastAsia="Times New Roman" w:cs="Times New Roman"/>
                      <w:i/>
                      <w:color w:val="365F91"/>
                      <w:lang w:eastAsia="fr-FR"/>
                    </w:rPr>
                  </w:pPr>
                </w:p>
              </w:tc>
            </w:tr>
          </w:tbl>
          <w:p w14:paraId="3D72785B" w14:textId="77777777" w:rsidR="003E676C" w:rsidRPr="00B47BF9" w:rsidRDefault="003E676C" w:rsidP="00AB6897">
            <w:pPr>
              <w:rPr>
                <w:rFonts w:cs="Times New Roman"/>
              </w:rPr>
            </w:pPr>
          </w:p>
          <w:tbl>
            <w:tblPr>
              <w:tblStyle w:val="Grilledutableau"/>
              <w:tblW w:w="0" w:type="auto"/>
              <w:tblInd w:w="9" w:type="dxa"/>
              <w:tblLook w:val="04A0" w:firstRow="1" w:lastRow="0" w:firstColumn="1" w:lastColumn="0" w:noHBand="0" w:noVBand="1"/>
            </w:tblPr>
            <w:tblGrid>
              <w:gridCol w:w="5504"/>
            </w:tblGrid>
            <w:tr w:rsidR="003E676C" w:rsidRPr="00B47BF9" w14:paraId="48AA4B2E" w14:textId="77777777" w:rsidTr="00AB6897">
              <w:trPr>
                <w:trHeight w:val="1308"/>
              </w:trPr>
              <w:tc>
                <w:tcPr>
                  <w:tcW w:w="5504" w:type="dxa"/>
                </w:tcPr>
                <w:p w14:paraId="6B80113A" w14:textId="30D0CC63" w:rsidR="003E676C" w:rsidRPr="00B47BF9" w:rsidRDefault="003E676C" w:rsidP="00FB3B11">
                  <w:pPr>
                    <w:framePr w:hSpace="141" w:wrap="around" w:vAnchor="page" w:hAnchor="margin" w:y="1104"/>
                    <w:rPr>
                      <w:rFonts w:cs="Times New Roman"/>
                      <w:b/>
                    </w:rPr>
                  </w:pPr>
                  <w:r w:rsidRPr="00B47BF9">
                    <w:rPr>
                      <w:rFonts w:cs="Times New Roman"/>
                      <w:b/>
                    </w:rPr>
                    <w:t>Montant du budget prévisionnel du projet affecté au pays :</w:t>
                  </w:r>
                  <w:r w:rsidR="0029477A">
                    <w:rPr>
                      <w:rFonts w:cs="Times New Roman"/>
                      <w:b/>
                    </w:rPr>
                    <w:t xml:space="preserve"> 974 678</w:t>
                  </w:r>
                  <w:r w:rsidR="009F54FE">
                    <w:rPr>
                      <w:rFonts w:cs="Times New Roman"/>
                      <w:b/>
                    </w:rPr>
                    <w:t xml:space="preserve"> </w:t>
                  </w:r>
                  <w:r w:rsidR="00FD1DA3">
                    <w:rPr>
                      <w:rFonts w:cs="Times New Roman"/>
                      <w:b/>
                    </w:rPr>
                    <w:t>€</w:t>
                  </w:r>
                </w:p>
                <w:p w14:paraId="2B21BF07" w14:textId="77777777" w:rsidR="003E676C" w:rsidRPr="00B47BF9" w:rsidRDefault="003E676C" w:rsidP="00FB3B11">
                  <w:pPr>
                    <w:framePr w:hSpace="141" w:wrap="around" w:vAnchor="page" w:hAnchor="margin" w:y="1104"/>
                    <w:rPr>
                      <w:rFonts w:cs="Times New Roman"/>
                    </w:rPr>
                  </w:pPr>
                </w:p>
              </w:tc>
            </w:tr>
          </w:tbl>
          <w:p w14:paraId="4813032B" w14:textId="77777777" w:rsidR="003E676C" w:rsidRPr="00B47BF9" w:rsidRDefault="003E676C" w:rsidP="00AB6897">
            <w:pPr>
              <w:rPr>
                <w:rFonts w:cs="Times New Roman"/>
              </w:rPr>
            </w:pPr>
          </w:p>
          <w:tbl>
            <w:tblPr>
              <w:tblStyle w:val="Grilledutableau"/>
              <w:tblW w:w="9717" w:type="dxa"/>
              <w:tblInd w:w="9" w:type="dxa"/>
              <w:tblLook w:val="04A0" w:firstRow="1" w:lastRow="0" w:firstColumn="1" w:lastColumn="0" w:noHBand="0" w:noVBand="1"/>
            </w:tblPr>
            <w:tblGrid>
              <w:gridCol w:w="9717"/>
            </w:tblGrid>
            <w:tr w:rsidR="003E676C" w:rsidRPr="00B47BF9" w14:paraId="4905A699" w14:textId="77777777" w:rsidTr="00AB6897">
              <w:trPr>
                <w:trHeight w:val="3128"/>
              </w:trPr>
              <w:tc>
                <w:tcPr>
                  <w:tcW w:w="9717" w:type="dxa"/>
                </w:tcPr>
                <w:p w14:paraId="1C6D7233" w14:textId="77777777" w:rsidR="003E676C" w:rsidRPr="00B47BF9" w:rsidRDefault="003E676C" w:rsidP="00FB3B11">
                  <w:pPr>
                    <w:framePr w:hSpace="141" w:wrap="around" w:vAnchor="page" w:hAnchor="margin" w:y="1104"/>
                    <w:rPr>
                      <w:rFonts w:eastAsia="Times New Roman" w:cs="Times New Roman"/>
                      <w:b/>
                      <w:color w:val="000000"/>
                      <w:kern w:val="28"/>
                      <w:u w:val="single"/>
                      <w:lang w:eastAsia="fr-FR"/>
                      <w14:ligatures w14:val="standard"/>
                      <w14:cntxtAlts/>
                    </w:rPr>
                  </w:pPr>
                  <w:r w:rsidRPr="00B47BF9">
                    <w:rPr>
                      <w:rFonts w:eastAsia="Times New Roman" w:cs="Times New Roman"/>
                      <w:b/>
                      <w:color w:val="000000"/>
                      <w:kern w:val="28"/>
                      <w:u w:val="single"/>
                      <w:lang w:eastAsia="fr-FR"/>
                      <w14:ligatures w14:val="standard"/>
                      <w14:cntxtAlts/>
                    </w:rPr>
                    <w:t xml:space="preserve">1. Contexte local dans lequel le projet est mis en œuvre </w:t>
                  </w:r>
                </w:p>
                <w:p w14:paraId="0D808365" w14:textId="3D28AFA3" w:rsidR="008043C6" w:rsidRPr="008043C6" w:rsidRDefault="008043C6" w:rsidP="00FB3B11">
                  <w:pPr>
                    <w:framePr w:hSpace="141" w:wrap="around" w:vAnchor="page" w:hAnchor="margin" w:y="1104"/>
                    <w:jc w:val="both"/>
                    <w:rPr>
                      <w:rFonts w:eastAsia="Times New Roman" w:cs="Times New Roman"/>
                      <w:lang w:eastAsia="fr-FR"/>
                    </w:rPr>
                  </w:pPr>
                  <w:r w:rsidRPr="008043C6">
                    <w:rPr>
                      <w:rFonts w:eastAsia="Times New Roman" w:cs="Times New Roman"/>
                      <w:lang w:eastAsia="fr-FR"/>
                    </w:rPr>
                    <w:t>Depuis son indépendance en 1960, Madagascar a connu plusieurs crises politiques (1972, 1991-92, 2001-2002 et 2009-2013). Fin 2013, des élections (présidentielle et législatives) sont organisées dans des conditions saluées par les missions d’observation électorale. Hery Rajaonarimampianina, ancien ministre des Finances pendant la Transition (2009-2013), remporte l’élection présidentielle. Il est officiellement investi le 25 janvier 2014. Madagascar reprend progressivement sa place dans les organisations régionales et internationales, dont elle avait été suspendue.</w:t>
                  </w:r>
                </w:p>
                <w:p w14:paraId="163D8419" w14:textId="5CE6CCB7" w:rsidR="008043C6" w:rsidRPr="008043C6" w:rsidRDefault="008043C6" w:rsidP="00FB3B11">
                  <w:pPr>
                    <w:framePr w:hSpace="141" w:wrap="around" w:vAnchor="page" w:hAnchor="margin" w:y="1104"/>
                    <w:jc w:val="both"/>
                    <w:rPr>
                      <w:rFonts w:eastAsia="Times New Roman" w:cs="Times New Roman"/>
                      <w:lang w:eastAsia="fr-FR"/>
                    </w:rPr>
                  </w:pPr>
                  <w:r w:rsidRPr="008043C6">
                    <w:rPr>
                      <w:rFonts w:eastAsia="Times New Roman" w:cs="Times New Roman"/>
                      <w:lang w:eastAsia="fr-FR"/>
                    </w:rPr>
                    <w:t>Dans un premier temps, le pouvoir peine à trouver une stabilité politique : le 26 mai 2015, les députés votent la destitution du président de la République à la majorité des deux tiers, finalement invalidée par la Haute Cour constitutionnelle. Le 3 juillet 2015, une motion de censure du gouvernement est rejetée à quelques voix près. Lors des élections municipales de juillet 2015, le parti présidentiel (HVM) remporte la majorité des communes. Le parti de Marc Ravalomanana (TIM) obtient la mairie de Tananarive (dirigée par son épouse, Lalao Ravalomanana) et le parti d’Andry Rajoelina (MAPAR) remporte les grandes villes du nord de la Grande île. Le pouvoir conforte son assise lors des élections sénatoriales de décembre 2015, qui constituent une victoire écrasante pour le parti présidentiel. En avril 2016, le président de la République nomme un nouveau Premier ministre, Olivier Mahafaly (le 3e depuis le début de son mandat).</w:t>
                  </w:r>
                </w:p>
                <w:p w14:paraId="510174B8" w14:textId="1D4873C8" w:rsidR="008043C6" w:rsidRPr="008043C6" w:rsidRDefault="008043C6" w:rsidP="00FB3B11">
                  <w:pPr>
                    <w:framePr w:hSpace="141" w:wrap="around" w:vAnchor="page" w:hAnchor="margin" w:y="1104"/>
                    <w:jc w:val="both"/>
                    <w:rPr>
                      <w:rFonts w:eastAsia="Times New Roman" w:cs="Times New Roman"/>
                      <w:lang w:eastAsia="fr-FR"/>
                    </w:rPr>
                  </w:pPr>
                  <w:r w:rsidRPr="008043C6">
                    <w:rPr>
                      <w:rFonts w:eastAsia="Times New Roman" w:cs="Times New Roman"/>
                      <w:lang w:eastAsia="fr-FR"/>
                    </w:rPr>
                    <w:t xml:space="preserve">Les prochaines élections à Madagascar sont prévues fin 2018 (présidentielle) et début 2019 (législatives). </w:t>
                  </w:r>
                </w:p>
                <w:p w14:paraId="3FE7952E" w14:textId="77777777" w:rsidR="008043C6" w:rsidRPr="008043C6" w:rsidRDefault="008043C6" w:rsidP="00FB3B11">
                  <w:pPr>
                    <w:framePr w:hSpace="141" w:wrap="around" w:vAnchor="page" w:hAnchor="margin" w:y="1104"/>
                    <w:jc w:val="both"/>
                    <w:rPr>
                      <w:rFonts w:eastAsia="Times New Roman" w:cs="Times New Roman"/>
                      <w:lang w:eastAsia="fr-FR"/>
                    </w:rPr>
                  </w:pPr>
                  <w:r w:rsidRPr="008043C6">
                    <w:rPr>
                      <w:rFonts w:eastAsia="Times New Roman" w:cs="Times New Roman"/>
                      <w:lang w:eastAsia="fr-FR"/>
                    </w:rPr>
                    <w:t>Ces derniers mois, la population malgache et les ressortissants étrangers résidant à Madagascar sont confrontés à une insécurité grandissante. Les atteintes aux biens ou aux personnes (vols, enlèvements, homocides) se multiplient en raison de l’extrême pauvreté, de la délinquance et du manque de moyens des forces de l’ordre.</w:t>
                  </w:r>
                </w:p>
                <w:p w14:paraId="3252D37D" w14:textId="77777777" w:rsidR="008043C6" w:rsidRPr="008043C6" w:rsidRDefault="008043C6" w:rsidP="00FB3B11">
                  <w:pPr>
                    <w:framePr w:hSpace="141" w:wrap="around" w:vAnchor="page" w:hAnchor="margin" w:y="1104"/>
                    <w:jc w:val="both"/>
                    <w:rPr>
                      <w:rFonts w:eastAsia="Times New Roman" w:cs="Times New Roman"/>
                      <w:lang w:eastAsia="fr-FR"/>
                    </w:rPr>
                  </w:pPr>
                  <w:r w:rsidRPr="008043C6">
                    <w:rPr>
                      <w:rFonts w:eastAsia="Times New Roman" w:cs="Times New Roman"/>
                      <w:b/>
                      <w:bCs/>
                      <w:lang w:eastAsia="fr-FR"/>
                    </w:rPr>
                    <w:t xml:space="preserve">Situation économique </w:t>
                  </w:r>
                </w:p>
                <w:p w14:paraId="3D18227C" w14:textId="6C21C616" w:rsidR="003E676C" w:rsidRPr="008043C6" w:rsidRDefault="008043C6" w:rsidP="00FB3B11">
                  <w:pPr>
                    <w:framePr w:hSpace="141" w:wrap="around" w:vAnchor="page" w:hAnchor="margin" w:y="1104"/>
                    <w:jc w:val="both"/>
                    <w:rPr>
                      <w:rFonts w:eastAsia="Times New Roman" w:cs="Times New Roman"/>
                      <w:lang w:eastAsia="fr-FR"/>
                    </w:rPr>
                  </w:pPr>
                  <w:r w:rsidRPr="008043C6">
                    <w:rPr>
                      <w:rFonts w:eastAsia="Times New Roman" w:cs="Times New Roman"/>
                      <w:lang w:eastAsia="fr-FR"/>
                    </w:rPr>
                    <w:t>La crise politique de 2009 a interrompu une période de croissance économique entamée en 2003. La reprise économique amorcée après la transition politique (2009-2013) reste insuffisante pour assurer un véritable développement du pays et de sa population : 3,3% en 2014, 3,1% en 2015 et 4,1% en 2016. Avec un PIB par habitant de 391 $ en 2016, Madagascar fait partie des pays les moins avancés (PMA). En 2016, l’indice de développement humain (IDH) de Madagascar demeure très faible (158e place sur 188 pays). Les inégalités sociales (plus de 80% de population vit en dessous du seuil de pauvreté à 2$ par jour) et géographiques (80% de population vit en zone rurale, parfois très enclavée) y sont très marquées.</w:t>
                  </w:r>
                </w:p>
                <w:p w14:paraId="61EFD685" w14:textId="77777777" w:rsidR="003E676C" w:rsidRPr="00B47BF9" w:rsidRDefault="003E676C" w:rsidP="00FB3B11">
                  <w:pPr>
                    <w:framePr w:hSpace="141" w:wrap="around" w:vAnchor="page" w:hAnchor="margin" w:y="1104"/>
                    <w:jc w:val="both"/>
                    <w:rPr>
                      <w:rFonts w:eastAsia="Times New Roman" w:cs="Times New Roman"/>
                      <w:i/>
                      <w:color w:val="365F91"/>
                      <w:lang w:eastAsia="fr-FR"/>
                    </w:rPr>
                  </w:pPr>
                </w:p>
              </w:tc>
            </w:tr>
          </w:tbl>
          <w:p w14:paraId="78D52634" w14:textId="77777777" w:rsidR="003E676C" w:rsidRPr="00B47BF9" w:rsidRDefault="003E676C" w:rsidP="00AB6897">
            <w:pPr>
              <w:rPr>
                <w:rFonts w:cs="Times New Roman"/>
              </w:rPr>
            </w:pPr>
          </w:p>
          <w:p w14:paraId="242784F0" w14:textId="77777777" w:rsidR="003E676C" w:rsidRPr="00B47BF9" w:rsidRDefault="003E676C" w:rsidP="00AB6897">
            <w:pPr>
              <w:rPr>
                <w:rFonts w:cs="Times New Roman"/>
              </w:rPr>
            </w:pPr>
          </w:p>
          <w:tbl>
            <w:tblPr>
              <w:tblStyle w:val="Grilledutableau"/>
              <w:tblW w:w="9717" w:type="dxa"/>
              <w:tblInd w:w="9" w:type="dxa"/>
              <w:tblLook w:val="04A0" w:firstRow="1" w:lastRow="0" w:firstColumn="1" w:lastColumn="0" w:noHBand="0" w:noVBand="1"/>
            </w:tblPr>
            <w:tblGrid>
              <w:gridCol w:w="9717"/>
            </w:tblGrid>
            <w:tr w:rsidR="003E676C" w:rsidRPr="00B47BF9" w14:paraId="458B17DA" w14:textId="77777777" w:rsidTr="00AB6897">
              <w:trPr>
                <w:trHeight w:val="1818"/>
              </w:trPr>
              <w:tc>
                <w:tcPr>
                  <w:tcW w:w="9717" w:type="dxa"/>
                </w:tcPr>
                <w:p w14:paraId="1B23C255" w14:textId="4B11AD87" w:rsidR="003E676C" w:rsidRPr="00B47BF9" w:rsidRDefault="003E676C" w:rsidP="00FB3B11">
                  <w:pPr>
                    <w:framePr w:hSpace="141" w:wrap="around" w:vAnchor="page" w:hAnchor="margin" w:y="1104"/>
                    <w:rPr>
                      <w:rFonts w:eastAsia="Times New Roman" w:cs="Times New Roman"/>
                      <w:b/>
                      <w:color w:val="000000"/>
                      <w:kern w:val="28"/>
                      <w:u w:val="single"/>
                      <w:lang w:eastAsia="fr-FR"/>
                      <w14:ligatures w14:val="standard"/>
                      <w14:cntxtAlts/>
                    </w:rPr>
                  </w:pPr>
                  <w:r w:rsidRPr="00B47BF9">
                    <w:rPr>
                      <w:rFonts w:eastAsia="Times New Roman" w:cs="Times New Roman"/>
                      <w:b/>
                      <w:color w:val="000000"/>
                      <w:kern w:val="28"/>
                      <w:u w:val="single"/>
                      <w:lang w:eastAsia="fr-FR"/>
                      <w14:ligatures w14:val="standard"/>
                      <w14:cntxtAlts/>
                    </w:rPr>
                    <w:t xml:space="preserve">2. Identification des bénéficiaires du projet dans ce pays </w:t>
                  </w:r>
                </w:p>
                <w:p w14:paraId="631C2DB0" w14:textId="7C4F9046" w:rsidR="00B1163B" w:rsidRDefault="00B1163B" w:rsidP="00FB3B11">
                  <w:pPr>
                    <w:framePr w:hSpace="141" w:wrap="around" w:vAnchor="page" w:hAnchor="margin" w:y="1104"/>
                    <w:shd w:val="clear" w:color="auto" w:fill="FFFFFF" w:themeFill="background1"/>
                    <w:rPr>
                      <w:rFonts w:cs="Times New Roman"/>
                    </w:rPr>
                  </w:pPr>
                  <w:r>
                    <w:rPr>
                      <w:rFonts w:cs="Times New Roman"/>
                    </w:rPr>
                    <w:t>- Sel iodé et fluoré :</w:t>
                  </w:r>
                  <w:r w:rsidR="00A271E7">
                    <w:rPr>
                      <w:rFonts w:cs="Times New Roman"/>
                    </w:rPr>
                    <w:t xml:space="preserve"> 70% de la population - Les producteurs, les services en charge du contrôle de qualité, la profession dentaire, les agents de santé. mettre sur les lieux de vente un sel iodé</w:t>
                  </w:r>
                  <w:r>
                    <w:rPr>
                      <w:rFonts w:cs="Times New Roman"/>
                    </w:rPr>
                    <w:t xml:space="preserve"> et fluoré répondant aux normes</w:t>
                  </w:r>
                </w:p>
                <w:p w14:paraId="32D47EBC" w14:textId="1D35304F" w:rsidR="00B1163B" w:rsidRDefault="00B1163B" w:rsidP="00FB3B11">
                  <w:pPr>
                    <w:framePr w:hSpace="141" w:wrap="around" w:vAnchor="page" w:hAnchor="margin" w:y="1104"/>
                    <w:shd w:val="clear" w:color="auto" w:fill="FFFFFF" w:themeFill="background1"/>
                    <w:rPr>
                      <w:rFonts w:cs="Times New Roman"/>
                    </w:rPr>
                  </w:pPr>
                  <w:r>
                    <w:rPr>
                      <w:rFonts w:cs="Times New Roman"/>
                    </w:rPr>
                    <w:t>- D</w:t>
                  </w:r>
                  <w:r w:rsidR="00A271E7">
                    <w:rPr>
                      <w:rFonts w:cs="Times New Roman"/>
                    </w:rPr>
                    <w:t>entifrice fluoré</w:t>
                  </w:r>
                  <w:r>
                    <w:rPr>
                      <w:rFonts w:cs="Times New Roman"/>
                    </w:rPr>
                    <w:t xml:space="preserve"> : ministère de la santé, fabricants, importateurs, consommateurs. Mettre </w:t>
                  </w:r>
                  <w:r w:rsidR="00A271E7">
                    <w:rPr>
                      <w:rFonts w:cs="Times New Roman"/>
                    </w:rPr>
                    <w:t>sur les points de vente</w:t>
                  </w:r>
                  <w:r>
                    <w:rPr>
                      <w:rFonts w:cs="Times New Roman"/>
                    </w:rPr>
                    <w:t xml:space="preserve">s </w:t>
                  </w:r>
                  <w:r w:rsidR="009F54FE">
                    <w:rPr>
                      <w:rFonts w:cs="Times New Roman"/>
                    </w:rPr>
                    <w:t>d</w:t>
                  </w:r>
                  <w:r>
                    <w:rPr>
                      <w:rFonts w:cs="Times New Roman"/>
                    </w:rPr>
                    <w:t>u dentifrice fluoré répondant aux normes et en informer la population.</w:t>
                  </w:r>
                </w:p>
                <w:p w14:paraId="306AA8BB" w14:textId="30E68CE0" w:rsidR="00A271E7" w:rsidRDefault="00B1163B" w:rsidP="00FB3B11">
                  <w:pPr>
                    <w:framePr w:hSpace="141" w:wrap="around" w:vAnchor="page" w:hAnchor="margin" w:y="1104"/>
                    <w:shd w:val="clear" w:color="auto" w:fill="FFFFFF" w:themeFill="background1"/>
                    <w:rPr>
                      <w:rFonts w:cs="Times New Roman"/>
                    </w:rPr>
                  </w:pPr>
                  <w:r>
                    <w:rPr>
                      <w:rFonts w:cs="Times New Roman"/>
                    </w:rPr>
                    <w:t>- Sécurité des soins :</w:t>
                  </w:r>
                  <w:r w:rsidR="00190801">
                    <w:rPr>
                      <w:rFonts w:cs="Times New Roman"/>
                    </w:rPr>
                    <w:t xml:space="preserve"> </w:t>
                  </w:r>
                  <w:r>
                    <w:rPr>
                      <w:rFonts w:cs="Times New Roman"/>
                    </w:rPr>
                    <w:t>étudiants</w:t>
                  </w:r>
                  <w:r w:rsidR="00190801">
                    <w:rPr>
                      <w:rFonts w:cs="Times New Roman"/>
                    </w:rPr>
                    <w:t xml:space="preserve"> de l’IOSTM, de la faculté de médecine, et des écoles de sages-femmes et d’infirmiers ; personnel des formations sanitaires impliquées dans le projet,</w:t>
                  </w:r>
                  <w:r w:rsidR="00A60A75">
                    <w:rPr>
                      <w:rFonts w:cs="Times New Roman"/>
                    </w:rPr>
                    <w:t xml:space="preserve"> chirurgiens-dentistes avec un exerci</w:t>
                  </w:r>
                  <w:r w:rsidR="00190801">
                    <w:rPr>
                      <w:rFonts w:cs="Times New Roman"/>
                    </w:rPr>
                    <w:t>ce privé</w:t>
                  </w:r>
                  <w:r w:rsidR="00A60A75">
                    <w:rPr>
                      <w:rFonts w:cs="Times New Roman"/>
                    </w:rPr>
                    <w:t xml:space="preserve"> : </w:t>
                  </w:r>
                  <w:r w:rsidR="00190801">
                    <w:rPr>
                      <w:rFonts w:cs="Times New Roman"/>
                    </w:rPr>
                    <w:t>amélioration</w:t>
                  </w:r>
                  <w:r w:rsidR="00A60A75">
                    <w:rPr>
                      <w:rFonts w:cs="Times New Roman"/>
                    </w:rPr>
                    <w:t xml:space="preserve"> des </w:t>
                  </w:r>
                  <w:r w:rsidR="00190801">
                    <w:rPr>
                      <w:rFonts w:cs="Times New Roman"/>
                    </w:rPr>
                    <w:t>pratiques.</w:t>
                  </w:r>
                </w:p>
                <w:p w14:paraId="0A8FB122" w14:textId="3AFEB832" w:rsidR="003E676C" w:rsidRPr="007E724F" w:rsidRDefault="006A52BF" w:rsidP="00FB3B11">
                  <w:pPr>
                    <w:framePr w:hSpace="141" w:wrap="around" w:vAnchor="page" w:hAnchor="margin" w:y="1104"/>
                    <w:shd w:val="clear" w:color="auto" w:fill="FFFFFF" w:themeFill="background1"/>
                    <w:rPr>
                      <w:rFonts w:cs="Times New Roman"/>
                    </w:rPr>
                  </w:pPr>
                  <w:r>
                    <w:rPr>
                      <w:rFonts w:cs="Times New Roman"/>
                    </w:rPr>
                    <w:t>-</w:t>
                  </w:r>
                  <w:r w:rsidR="00A60A75">
                    <w:rPr>
                      <w:rFonts w:cs="Times New Roman"/>
                    </w:rPr>
                    <w:t>Renforcement des compétences  des cadres de santé : les membres des associations professionnelles</w:t>
                  </w:r>
                  <w:r w:rsidR="007E724F">
                    <w:rPr>
                      <w:rFonts w:cs="Times New Roman"/>
                    </w:rPr>
                    <w:t xml:space="preserve"> (conseil de l’Ordre, association Soatsiky et association des étudiants dentaires</w:t>
                  </w:r>
                  <w:r w:rsidR="00A60A75">
                    <w:rPr>
                      <w:rFonts w:cs="Times New Roman"/>
                    </w:rPr>
                    <w:t>, l’</w:t>
                  </w:r>
                  <w:r w:rsidR="007E724F">
                    <w:rPr>
                      <w:rFonts w:cs="Times New Roman"/>
                    </w:rPr>
                    <w:t>équipe du SSOABD.</w:t>
                  </w:r>
                </w:p>
              </w:tc>
            </w:tr>
          </w:tbl>
          <w:p w14:paraId="041EF05F" w14:textId="77777777" w:rsidR="003E676C" w:rsidRPr="00B47BF9" w:rsidRDefault="003E676C" w:rsidP="00AB6897">
            <w:pPr>
              <w:rPr>
                <w:rFonts w:cs="Times New Roman"/>
              </w:rPr>
            </w:pPr>
          </w:p>
          <w:p w14:paraId="31F82EC0" w14:textId="172CC30E" w:rsidR="003E676C" w:rsidRPr="00B9180B" w:rsidRDefault="00B9180B" w:rsidP="00B9180B">
            <w:pPr>
              <w:rPr>
                <w:rFonts w:eastAsia="Times New Roman" w:cs="Times New Roman"/>
                <w:b/>
                <w:color w:val="000000"/>
                <w:kern w:val="28"/>
                <w:u w:val="single"/>
                <w:lang w:eastAsia="fr-FR"/>
                <w14:ligatures w14:val="standard"/>
                <w14:cntxtAlts/>
              </w:rPr>
            </w:pPr>
            <w:r>
              <w:rPr>
                <w:rFonts w:eastAsia="Times New Roman" w:cs="Times New Roman"/>
                <w:b/>
                <w:color w:val="000000"/>
                <w:kern w:val="28"/>
                <w:u w:val="single"/>
                <w:lang w:eastAsia="fr-FR"/>
                <w14:ligatures w14:val="standard"/>
                <w14:cntxtAlts/>
              </w:rPr>
              <w:t>3.</w:t>
            </w:r>
            <w:r w:rsidR="00171FF8">
              <w:rPr>
                <w:rFonts w:eastAsia="Times New Roman" w:cs="Times New Roman"/>
                <w:b/>
                <w:color w:val="000000"/>
                <w:kern w:val="28"/>
                <w:u w:val="single"/>
                <w:lang w:eastAsia="fr-FR"/>
                <w14:ligatures w14:val="standard"/>
                <w14:cntxtAlts/>
              </w:rPr>
              <w:t xml:space="preserve"> </w:t>
            </w:r>
            <w:r w:rsidR="003E676C" w:rsidRPr="00B9180B">
              <w:rPr>
                <w:rFonts w:eastAsia="Times New Roman" w:cs="Times New Roman"/>
                <w:b/>
                <w:color w:val="000000"/>
                <w:kern w:val="28"/>
                <w:u w:val="single"/>
                <w:lang w:eastAsia="fr-FR"/>
                <w14:ligatures w14:val="standard"/>
                <w14:cntxtAlts/>
              </w:rPr>
              <w:t>Description des activités du projet menées dans le pays concerné</w:t>
            </w:r>
          </w:p>
          <w:p w14:paraId="1926451C" w14:textId="77777777" w:rsidR="003E676C" w:rsidRPr="00B47BF9" w:rsidRDefault="003E676C" w:rsidP="00AB6897">
            <w:pPr>
              <w:ind w:left="-709"/>
              <w:contextualSpacing/>
              <w:rPr>
                <w:rFonts w:eastAsia="Times New Roman" w:cs="Times New Roman"/>
                <w:b/>
                <w:color w:val="000000"/>
                <w:kern w:val="28"/>
                <w:u w:val="single"/>
                <w:lang w:eastAsia="fr-FR"/>
                <w14:ligatures w14:val="standard"/>
                <w14:cntxtAlts/>
              </w:rPr>
            </w:pPr>
          </w:p>
          <w:p w14:paraId="6C35EFFA" w14:textId="77777777" w:rsidR="003E676C" w:rsidRPr="00B47BF9" w:rsidRDefault="003E676C" w:rsidP="00AB6897">
            <w:pPr>
              <w:jc w:val="both"/>
              <w:rPr>
                <w:rFonts w:eastAsia="Times New Roman" w:cs="Times New Roman"/>
                <w:color w:val="000000"/>
                <w:kern w:val="28"/>
                <w:lang w:eastAsia="fr-FR"/>
                <w14:ligatures w14:val="standard"/>
                <w14:cntxtAlts/>
              </w:rPr>
            </w:pPr>
            <w:r w:rsidRPr="00B47BF9">
              <w:rPr>
                <w:rFonts w:eastAsia="Times New Roman" w:cs="Times New Roman"/>
                <w:color w:val="000000"/>
                <w:kern w:val="28"/>
                <w:lang w:eastAsia="fr-FR"/>
                <w14:ligatures w14:val="standard"/>
                <w14:cntxtAlts/>
              </w:rPr>
              <w:t>Il convient de préciser comment sont déclinées les activités prévues par le projet dans le pays concerné afin de répondre aux objectifs spécifiques fixés.</w:t>
            </w:r>
          </w:p>
          <w:p w14:paraId="6C443B7C" w14:textId="77777777" w:rsidR="003E676C" w:rsidRPr="00B47BF9" w:rsidRDefault="003E676C" w:rsidP="00AB6897">
            <w:pPr>
              <w:rPr>
                <w:rFonts w:cs="Times New Roman"/>
              </w:rPr>
            </w:pPr>
          </w:p>
        </w:tc>
      </w:tr>
    </w:tbl>
    <w:p w14:paraId="20967BFD" w14:textId="77777777" w:rsidR="003E676C" w:rsidRDefault="003E676C" w:rsidP="004555F1">
      <w:pPr>
        <w:pStyle w:val="Style20"/>
      </w:pPr>
    </w:p>
    <w:p w14:paraId="481F67E3" w14:textId="77777777" w:rsidR="003E676C" w:rsidRDefault="003E676C" w:rsidP="004555F1">
      <w:pPr>
        <w:pStyle w:val="Style20"/>
      </w:pPr>
    </w:p>
    <w:p w14:paraId="55BC028E" w14:textId="77777777" w:rsidR="003E676C" w:rsidRDefault="003E676C" w:rsidP="004555F1">
      <w:pPr>
        <w:pStyle w:val="Style20"/>
      </w:pPr>
    </w:p>
    <w:p w14:paraId="28BAF307" w14:textId="77777777" w:rsidR="003E676C" w:rsidRDefault="003E676C" w:rsidP="004555F1">
      <w:pPr>
        <w:pStyle w:val="Style20"/>
      </w:pPr>
    </w:p>
    <w:tbl>
      <w:tblPr>
        <w:tblStyle w:val="Grilledutableau"/>
        <w:tblW w:w="10191" w:type="dxa"/>
        <w:tblInd w:w="-176" w:type="dxa"/>
        <w:tblLook w:val="04A0" w:firstRow="1" w:lastRow="0" w:firstColumn="1" w:lastColumn="0" w:noHBand="0" w:noVBand="1"/>
      </w:tblPr>
      <w:tblGrid>
        <w:gridCol w:w="10191"/>
      </w:tblGrid>
      <w:tr w:rsidR="003E676C" w:rsidRPr="00B47BF9" w14:paraId="63C291AF" w14:textId="77777777" w:rsidTr="00014A3D">
        <w:trPr>
          <w:trHeight w:val="8779"/>
        </w:trPr>
        <w:tc>
          <w:tcPr>
            <w:tcW w:w="10191" w:type="dxa"/>
          </w:tcPr>
          <w:p w14:paraId="4C819A04" w14:textId="77777777" w:rsidR="003E676C" w:rsidRPr="00B47BF9" w:rsidRDefault="003E676C" w:rsidP="00AB6897">
            <w:pPr>
              <w:rPr>
                <w:rFonts w:cs="Times New Roman"/>
              </w:rPr>
            </w:pPr>
          </w:p>
          <w:tbl>
            <w:tblPr>
              <w:tblStyle w:val="Grilledutableau"/>
              <w:tblW w:w="0" w:type="auto"/>
              <w:tblInd w:w="4" w:type="dxa"/>
              <w:tblLook w:val="04A0" w:firstRow="1" w:lastRow="0" w:firstColumn="1" w:lastColumn="0" w:noHBand="0" w:noVBand="1"/>
            </w:tblPr>
            <w:tblGrid>
              <w:gridCol w:w="3256"/>
              <w:gridCol w:w="3257"/>
              <w:gridCol w:w="3257"/>
            </w:tblGrid>
            <w:tr w:rsidR="003E676C" w:rsidRPr="00B47BF9" w14:paraId="2AE67E4B" w14:textId="77777777" w:rsidTr="00AB6897">
              <w:trPr>
                <w:trHeight w:val="792"/>
              </w:trPr>
              <w:tc>
                <w:tcPr>
                  <w:tcW w:w="3256" w:type="dxa"/>
                  <w:shd w:val="clear" w:color="auto" w:fill="365F91" w:themeFill="accent1" w:themeFillShade="BF"/>
                </w:tcPr>
                <w:p w14:paraId="22FE5C9A" w14:textId="77777777" w:rsidR="003E676C" w:rsidRPr="00B47BF9" w:rsidRDefault="003E676C" w:rsidP="00AB6897">
                  <w:pPr>
                    <w:jc w:val="center"/>
                    <w:rPr>
                      <w:rFonts w:cs="Times New Roman"/>
                      <w:b/>
                      <w:color w:val="FFFFFF" w:themeColor="background1"/>
                    </w:rPr>
                  </w:pPr>
                  <w:r w:rsidRPr="00B47BF9">
                    <w:rPr>
                      <w:rFonts w:cs="Times New Roman"/>
                      <w:b/>
                      <w:color w:val="FFFFFF" w:themeColor="background1"/>
                    </w:rPr>
                    <w:t>Objectifs spécifiques</w:t>
                  </w:r>
                </w:p>
                <w:p w14:paraId="13334EEC" w14:textId="77777777" w:rsidR="003E676C" w:rsidRPr="00B47BF9" w:rsidRDefault="003E676C" w:rsidP="00AB6897">
                  <w:pPr>
                    <w:jc w:val="center"/>
                    <w:rPr>
                      <w:rFonts w:cs="Times New Roman"/>
                      <w:b/>
                      <w:color w:val="FFFFFF" w:themeColor="background1"/>
                    </w:rPr>
                  </w:pPr>
                </w:p>
              </w:tc>
              <w:tc>
                <w:tcPr>
                  <w:tcW w:w="3257" w:type="dxa"/>
                  <w:shd w:val="clear" w:color="auto" w:fill="365F91" w:themeFill="accent1" w:themeFillShade="BF"/>
                </w:tcPr>
                <w:p w14:paraId="32677872" w14:textId="77777777" w:rsidR="003E676C" w:rsidRPr="00B47BF9" w:rsidRDefault="003E676C" w:rsidP="00AB6897">
                  <w:pPr>
                    <w:jc w:val="center"/>
                    <w:rPr>
                      <w:rFonts w:cs="Times New Roman"/>
                      <w:b/>
                      <w:color w:val="FFFFFF" w:themeColor="background1"/>
                    </w:rPr>
                  </w:pPr>
                  <w:r w:rsidRPr="00B47BF9">
                    <w:rPr>
                      <w:rFonts w:cs="Times New Roman"/>
                      <w:b/>
                      <w:color w:val="FFFFFF" w:themeColor="background1"/>
                    </w:rPr>
                    <w:t xml:space="preserve">Activités </w:t>
                  </w:r>
                </w:p>
                <w:p w14:paraId="4684768B" w14:textId="77777777" w:rsidR="003E676C" w:rsidRPr="00B47BF9" w:rsidRDefault="003E676C" w:rsidP="00AB6897">
                  <w:pPr>
                    <w:jc w:val="center"/>
                    <w:rPr>
                      <w:rFonts w:cs="Times New Roman"/>
                      <w:b/>
                      <w:color w:val="FFFFFF" w:themeColor="background1"/>
                    </w:rPr>
                  </w:pPr>
                </w:p>
              </w:tc>
              <w:tc>
                <w:tcPr>
                  <w:tcW w:w="3257" w:type="dxa"/>
                  <w:shd w:val="clear" w:color="auto" w:fill="365F91" w:themeFill="accent1" w:themeFillShade="BF"/>
                </w:tcPr>
                <w:p w14:paraId="62C4971F" w14:textId="77777777" w:rsidR="003E676C" w:rsidRPr="00B47BF9" w:rsidRDefault="003E676C" w:rsidP="00AB6897">
                  <w:pPr>
                    <w:jc w:val="center"/>
                    <w:rPr>
                      <w:rFonts w:cs="Times New Roman"/>
                      <w:b/>
                      <w:color w:val="FFFFFF" w:themeColor="background1"/>
                    </w:rPr>
                  </w:pPr>
                  <w:r w:rsidRPr="00B47BF9">
                    <w:rPr>
                      <w:rFonts w:cs="Times New Roman"/>
                      <w:b/>
                      <w:color w:val="FFFFFF" w:themeColor="background1"/>
                    </w:rPr>
                    <w:t xml:space="preserve">Résultats </w:t>
                  </w:r>
                </w:p>
              </w:tc>
            </w:tr>
            <w:tr w:rsidR="003E676C" w:rsidRPr="00B47BF9" w14:paraId="74FFC01B" w14:textId="77777777" w:rsidTr="00AB6897">
              <w:trPr>
                <w:trHeight w:val="3440"/>
              </w:trPr>
              <w:tc>
                <w:tcPr>
                  <w:tcW w:w="3256" w:type="dxa"/>
                </w:tcPr>
                <w:p w14:paraId="6787CAA7" w14:textId="77777777" w:rsidR="003E676C" w:rsidRDefault="003E676C" w:rsidP="00AB6897">
                  <w:pPr>
                    <w:rPr>
                      <w:rFonts w:cs="Times New Roman"/>
                      <w:b/>
                    </w:rPr>
                  </w:pPr>
                  <w:r w:rsidRPr="00B47BF9">
                    <w:rPr>
                      <w:rFonts w:cs="Times New Roman"/>
                      <w:b/>
                    </w:rPr>
                    <w:t>Objectif spécifique 1 :</w:t>
                  </w:r>
                </w:p>
                <w:p w14:paraId="5F76467A" w14:textId="725C58A2" w:rsidR="003E676C" w:rsidRPr="00B47BF9" w:rsidRDefault="00205D3A" w:rsidP="006A52BF">
                  <w:pPr>
                    <w:rPr>
                      <w:rFonts w:cs="Times New Roman"/>
                    </w:rPr>
                  </w:pPr>
                  <w:r>
                    <w:rPr>
                      <w:rFonts w:cs="Times New Roman"/>
                    </w:rPr>
                    <w:t>Améliorer la mise en place du programme intégré de promotion de la santé</w:t>
                  </w:r>
                </w:p>
              </w:tc>
              <w:tc>
                <w:tcPr>
                  <w:tcW w:w="3257" w:type="dxa"/>
                </w:tcPr>
                <w:p w14:paraId="577AA00B" w14:textId="4CD5EB91" w:rsidR="003E676C" w:rsidRPr="00B47BF9" w:rsidRDefault="006A52BF" w:rsidP="00AB6897">
                  <w:pPr>
                    <w:rPr>
                      <w:rFonts w:cs="Times New Roman"/>
                      <w:b/>
                    </w:rPr>
                  </w:pPr>
                  <w:r>
                    <w:rPr>
                      <w:rFonts w:cs="Times New Roman"/>
                      <w:b/>
                    </w:rPr>
                    <w:t>1.1. Amélioration de la couverture du sel iodé et fluoré</w:t>
                  </w:r>
                </w:p>
                <w:p w14:paraId="165AAB27" w14:textId="77777777" w:rsidR="003E676C" w:rsidRPr="00B47BF9" w:rsidRDefault="003E676C" w:rsidP="00AB6897">
                  <w:pPr>
                    <w:jc w:val="both"/>
                    <w:rPr>
                      <w:rFonts w:cs="Times New Roman"/>
                    </w:rPr>
                  </w:pPr>
                  <w:r w:rsidRPr="00B47BF9">
                    <w:rPr>
                      <w:rFonts w:cs="Times New Roman"/>
                    </w:rPr>
                    <w:t xml:space="preserve">Activités menées par les partenaires dans le pays pour répondre à cet objectif : </w:t>
                  </w:r>
                </w:p>
                <w:p w14:paraId="79CB26F3" w14:textId="4D186216" w:rsidR="008D0EC9" w:rsidRDefault="003E676C" w:rsidP="00AB6897">
                  <w:pPr>
                    <w:jc w:val="both"/>
                    <w:rPr>
                      <w:rFonts w:eastAsia="Times New Roman" w:cs="Times New Roman"/>
                      <w:lang w:eastAsia="fr-FR"/>
                    </w:rPr>
                  </w:pPr>
                  <w:r w:rsidRPr="00B47BF9">
                    <w:rPr>
                      <w:rFonts w:cs="Times New Roman"/>
                    </w:rPr>
                    <w:t>-</w:t>
                  </w:r>
                  <w:r w:rsidR="008D0EC9">
                    <w:rPr>
                      <w:rFonts w:eastAsia="Times New Roman" w:cs="Times New Roman"/>
                      <w:lang w:eastAsia="fr-FR"/>
                    </w:rPr>
                    <w:t xml:space="preserve">Distribution en fonction des zones à haute teneur en fluor des eaux de boisson </w:t>
                  </w:r>
                </w:p>
                <w:p w14:paraId="7AEB61FF" w14:textId="3B77CBE5" w:rsidR="008D0EC9" w:rsidRDefault="008D0EC9" w:rsidP="00AB6897">
                  <w:pPr>
                    <w:jc w:val="both"/>
                    <w:rPr>
                      <w:rFonts w:eastAsia="Times New Roman" w:cs="Times New Roman"/>
                      <w:lang w:eastAsia="fr-FR"/>
                    </w:rPr>
                  </w:pPr>
                  <w:r>
                    <w:rPr>
                      <w:rFonts w:eastAsia="Times New Roman" w:cs="Times New Roman"/>
                      <w:lang w:eastAsia="fr-FR"/>
                    </w:rPr>
                    <w:t>-Renforcement des synergies entre les partenaires impliqués </w:t>
                  </w:r>
                </w:p>
                <w:p w14:paraId="5AFCA189" w14:textId="12AE0483" w:rsidR="008D0EC9" w:rsidRDefault="00FB1C42" w:rsidP="00AB6897">
                  <w:pPr>
                    <w:jc w:val="both"/>
                    <w:rPr>
                      <w:rFonts w:eastAsia="Times New Roman" w:cs="Times New Roman"/>
                      <w:lang w:eastAsia="fr-FR"/>
                    </w:rPr>
                  </w:pPr>
                  <w:r>
                    <w:rPr>
                      <w:rFonts w:eastAsia="Times New Roman" w:cs="Times New Roman"/>
                      <w:lang w:eastAsia="fr-FR"/>
                    </w:rPr>
                    <w:t>-</w:t>
                  </w:r>
                  <w:r w:rsidR="008D0EC9">
                    <w:rPr>
                      <w:rFonts w:eastAsia="Times New Roman" w:cs="Times New Roman"/>
                      <w:lang w:eastAsia="fr-FR"/>
                    </w:rPr>
                    <w:t xml:space="preserve">Renforcement du contrôle de qualité et de la distribution </w:t>
                  </w:r>
                </w:p>
                <w:p w14:paraId="01514544" w14:textId="38EFD38E" w:rsidR="008D0EC9" w:rsidRDefault="008D0EC9" w:rsidP="00AB6897">
                  <w:pPr>
                    <w:jc w:val="both"/>
                    <w:rPr>
                      <w:rFonts w:eastAsia="Times New Roman" w:cs="Times New Roman"/>
                      <w:lang w:eastAsia="fr-FR"/>
                    </w:rPr>
                  </w:pPr>
                  <w:r>
                    <w:rPr>
                      <w:rFonts w:eastAsia="Times New Roman" w:cs="Times New Roman"/>
                      <w:lang w:eastAsia="fr-FR"/>
                    </w:rPr>
                    <w:t xml:space="preserve">-Appui technique aux producteurs et aux distributeurs </w:t>
                  </w:r>
                </w:p>
                <w:p w14:paraId="353EEF21" w14:textId="38BBE0EA" w:rsidR="003E676C" w:rsidRPr="008D0EC9" w:rsidRDefault="00FB1C42" w:rsidP="008D0EC9">
                  <w:pPr>
                    <w:jc w:val="both"/>
                    <w:rPr>
                      <w:rFonts w:cs="Times New Roman"/>
                    </w:rPr>
                  </w:pPr>
                  <w:r>
                    <w:rPr>
                      <w:rFonts w:eastAsia="Times New Roman" w:cs="Times New Roman"/>
                      <w:lang w:eastAsia="fr-FR"/>
                    </w:rPr>
                    <w:t>-</w:t>
                  </w:r>
                  <w:r w:rsidR="008D0EC9">
                    <w:rPr>
                      <w:rFonts w:cs="Times New Roman"/>
                      <w:bCs/>
                    </w:rPr>
                    <w:t>Appui au plan de communication</w:t>
                  </w:r>
                </w:p>
                <w:p w14:paraId="4A688CFE" w14:textId="6D5E65D5" w:rsidR="003E676C" w:rsidRPr="00B47BF9" w:rsidRDefault="008D0EC9" w:rsidP="00AB6897">
                  <w:pPr>
                    <w:rPr>
                      <w:rFonts w:cs="Times New Roman"/>
                      <w:b/>
                    </w:rPr>
                  </w:pPr>
                  <w:r>
                    <w:rPr>
                      <w:rFonts w:cs="Times New Roman"/>
                      <w:b/>
                    </w:rPr>
                    <w:t>1.2 Amélioration de la qualité du dentifrice fluoré disponible sur les points de vente</w:t>
                  </w:r>
                </w:p>
                <w:p w14:paraId="14C46A10" w14:textId="3DAD26B3" w:rsidR="00BD24AF" w:rsidRDefault="00710F85" w:rsidP="00BD24AF">
                  <w:pPr>
                    <w:spacing w:line="256" w:lineRule="auto"/>
                    <w:jc w:val="both"/>
                    <w:rPr>
                      <w:rFonts w:eastAsia="Times New Roman" w:cs="Times New Roman"/>
                      <w:lang w:eastAsia="fr-FR"/>
                    </w:rPr>
                  </w:pPr>
                  <w:r>
                    <w:rPr>
                      <w:rFonts w:eastAsia="Times New Roman" w:cs="Times New Roman"/>
                      <w:lang w:eastAsia="fr-FR"/>
                    </w:rPr>
                    <w:t>-</w:t>
                  </w:r>
                  <w:r w:rsidR="00BD24AF">
                    <w:rPr>
                      <w:rFonts w:eastAsia="Times New Roman" w:cs="Times New Roman"/>
                      <w:lang w:eastAsia="fr-FR"/>
                    </w:rPr>
                    <w:t>Adoption</w:t>
                  </w:r>
                  <w:r w:rsidR="00163ED2">
                    <w:rPr>
                      <w:rFonts w:eastAsia="Times New Roman" w:cs="Times New Roman"/>
                      <w:lang w:eastAsia="fr-FR"/>
                    </w:rPr>
                    <w:t xml:space="preserve"> et application</w:t>
                  </w:r>
                  <w:r w:rsidR="00BD24AF">
                    <w:rPr>
                      <w:rFonts w:eastAsia="Times New Roman" w:cs="Times New Roman"/>
                      <w:lang w:eastAsia="fr-FR"/>
                    </w:rPr>
                    <w:t xml:space="preserve"> de normes </w:t>
                  </w:r>
                </w:p>
                <w:p w14:paraId="4734B779" w14:textId="77777777" w:rsidR="00163ED2" w:rsidRDefault="00BD24AF" w:rsidP="00BD24AF">
                  <w:pPr>
                    <w:spacing w:line="256" w:lineRule="auto"/>
                    <w:jc w:val="both"/>
                    <w:rPr>
                      <w:rFonts w:eastAsia="Times New Roman" w:cs="Times New Roman"/>
                      <w:lang w:eastAsia="fr-FR"/>
                    </w:rPr>
                  </w:pPr>
                  <w:r>
                    <w:rPr>
                      <w:rFonts w:eastAsia="Times New Roman" w:cs="Times New Roman"/>
                      <w:lang w:eastAsia="fr-FR"/>
                    </w:rPr>
                    <w:t>-Contrôle de qualité des dentifrices</w:t>
                  </w:r>
                  <w:r w:rsidR="00163ED2">
                    <w:rPr>
                      <w:rFonts w:eastAsia="Times New Roman" w:cs="Times New Roman"/>
                      <w:lang w:eastAsia="fr-FR"/>
                    </w:rPr>
                    <w:t xml:space="preserve"> fluorés et diffusion des résultats</w:t>
                  </w:r>
                  <w:r>
                    <w:rPr>
                      <w:rFonts w:eastAsia="Times New Roman" w:cs="Times New Roman"/>
                      <w:lang w:eastAsia="fr-FR"/>
                    </w:rPr>
                    <w:t xml:space="preserve"> </w:t>
                  </w:r>
                </w:p>
                <w:p w14:paraId="59C353B5" w14:textId="51618A53" w:rsidR="00BD24AF" w:rsidRDefault="00BD24AF" w:rsidP="00BD24AF">
                  <w:pPr>
                    <w:spacing w:line="256" w:lineRule="auto"/>
                    <w:jc w:val="both"/>
                    <w:rPr>
                      <w:rFonts w:eastAsia="Times New Roman" w:cs="Times New Roman"/>
                      <w:lang w:eastAsia="fr-FR"/>
                    </w:rPr>
                  </w:pPr>
                  <w:r>
                    <w:rPr>
                      <w:rFonts w:eastAsia="Times New Roman" w:cs="Times New Roman"/>
                      <w:lang w:eastAsia="fr-FR"/>
                    </w:rPr>
                    <w:t>-</w:t>
                  </w:r>
                  <w:r w:rsidR="00163ED2">
                    <w:rPr>
                      <w:rFonts w:eastAsia="Times New Roman" w:cs="Times New Roman"/>
                      <w:lang w:eastAsia="fr-FR"/>
                    </w:rPr>
                    <w:t>Renforcement du laboratoire de référence de contrôle de qualité des dentifrices fluorés disponibles sur le marché avec formation du personnel et suivi</w:t>
                  </w:r>
                  <w:r>
                    <w:rPr>
                      <w:rFonts w:eastAsia="Times New Roman" w:cs="Times New Roman"/>
                      <w:lang w:eastAsia="fr-FR"/>
                    </w:rPr>
                    <w:t xml:space="preserve"> </w:t>
                  </w:r>
                </w:p>
                <w:p w14:paraId="734E5270" w14:textId="77777777" w:rsidR="00BD24AF" w:rsidRDefault="00BD24AF" w:rsidP="00BD24AF">
                  <w:pPr>
                    <w:spacing w:line="256" w:lineRule="auto"/>
                    <w:jc w:val="both"/>
                    <w:rPr>
                      <w:rFonts w:eastAsia="Times New Roman" w:cs="Times New Roman"/>
                      <w:lang w:eastAsia="fr-FR"/>
                    </w:rPr>
                  </w:pPr>
                  <w:r>
                    <w:rPr>
                      <w:rFonts w:eastAsia="Times New Roman" w:cs="Times New Roman"/>
                      <w:lang w:eastAsia="fr-FR"/>
                    </w:rPr>
                    <w:t xml:space="preserve">-Plaidoyer pour la réduction des taxes </w:t>
                  </w:r>
                </w:p>
                <w:p w14:paraId="6F907AD0" w14:textId="1E9A14C2" w:rsidR="00BD24AF" w:rsidRDefault="00163ED2" w:rsidP="00163ED2">
                  <w:pPr>
                    <w:spacing w:line="256" w:lineRule="auto"/>
                    <w:rPr>
                      <w:rFonts w:eastAsia="Times New Roman" w:cs="Times New Roman"/>
                      <w:lang w:eastAsia="fr-FR"/>
                    </w:rPr>
                  </w:pPr>
                  <w:r>
                    <w:rPr>
                      <w:rFonts w:eastAsia="Times New Roman" w:cs="Times New Roman"/>
                      <w:lang w:eastAsia="fr-FR"/>
                    </w:rPr>
                    <w:t>-Communication sur les dentifrices adéquatement fluorés</w:t>
                  </w:r>
                </w:p>
                <w:p w14:paraId="729D0BF4" w14:textId="1A7D8400" w:rsidR="003E676C" w:rsidRPr="00B47BF9" w:rsidRDefault="003E676C" w:rsidP="00710F85">
                  <w:pPr>
                    <w:rPr>
                      <w:rFonts w:cs="Times New Roman"/>
                    </w:rPr>
                  </w:pPr>
                </w:p>
              </w:tc>
              <w:tc>
                <w:tcPr>
                  <w:tcW w:w="3257" w:type="dxa"/>
                </w:tcPr>
                <w:p w14:paraId="0DE07B8A" w14:textId="77777777" w:rsidR="003E676C" w:rsidRPr="00B47BF9" w:rsidRDefault="003E676C" w:rsidP="00AB6897">
                  <w:pPr>
                    <w:rPr>
                      <w:rFonts w:cs="Times New Roman"/>
                      <w:b/>
                    </w:rPr>
                  </w:pPr>
                  <w:r w:rsidRPr="00B47BF9">
                    <w:rPr>
                      <w:rFonts w:cs="Times New Roman"/>
                      <w:b/>
                    </w:rPr>
                    <w:t xml:space="preserve">Résultats objectif 1 : </w:t>
                  </w:r>
                </w:p>
                <w:p w14:paraId="52F5DD19" w14:textId="181B22D5" w:rsidR="003E676C" w:rsidRPr="00B47BF9" w:rsidRDefault="00710F85" w:rsidP="00AB6897">
                  <w:pPr>
                    <w:jc w:val="both"/>
                    <w:rPr>
                      <w:rFonts w:cs="Times New Roman"/>
                    </w:rPr>
                  </w:pPr>
                  <w:r>
                    <w:rPr>
                      <w:rFonts w:cs="Times New Roman"/>
                    </w:rPr>
                    <w:t>R1 La couverture du programme d’iodation et de fluoration du sel est élargi</w:t>
                  </w:r>
                  <w:r w:rsidR="00163ED2">
                    <w:rPr>
                      <w:rFonts w:cs="Times New Roman"/>
                    </w:rPr>
                    <w:t>e</w:t>
                  </w:r>
                </w:p>
                <w:p w14:paraId="3D2FE405" w14:textId="799DAB5B" w:rsidR="003E676C" w:rsidRPr="00B47BF9" w:rsidRDefault="00710F85" w:rsidP="00AB6897">
                  <w:pPr>
                    <w:jc w:val="both"/>
                    <w:rPr>
                      <w:rFonts w:cs="Times New Roman"/>
                    </w:rPr>
                  </w:pPr>
                  <w:r>
                    <w:rPr>
                      <w:rFonts w:cs="Times New Roman"/>
                    </w:rPr>
                    <w:t xml:space="preserve">R2 La qualité du dentifrice fluoré disponible sur les points de vente est améliorée et contrôlée </w:t>
                  </w:r>
                </w:p>
                <w:p w14:paraId="714B68C8" w14:textId="30C3B36D" w:rsidR="003E676C" w:rsidRPr="00B47BF9" w:rsidRDefault="003E676C" w:rsidP="00AB6897">
                  <w:pPr>
                    <w:rPr>
                      <w:rFonts w:cs="Times New Roman"/>
                    </w:rPr>
                  </w:pPr>
                </w:p>
              </w:tc>
            </w:tr>
            <w:tr w:rsidR="003E676C" w:rsidRPr="00B47BF9" w14:paraId="0B1CD84E" w14:textId="77777777" w:rsidTr="00AB6897">
              <w:trPr>
                <w:trHeight w:val="3193"/>
              </w:trPr>
              <w:tc>
                <w:tcPr>
                  <w:tcW w:w="3256" w:type="dxa"/>
                </w:tcPr>
                <w:p w14:paraId="1279CAF7" w14:textId="368D333A" w:rsidR="003E676C" w:rsidRDefault="003E676C" w:rsidP="00AB6897">
                  <w:pPr>
                    <w:rPr>
                      <w:rFonts w:cs="Times New Roman"/>
                    </w:rPr>
                  </w:pPr>
                  <w:r w:rsidRPr="00B47BF9">
                    <w:rPr>
                      <w:rFonts w:cs="Times New Roman"/>
                      <w:b/>
                    </w:rPr>
                    <w:t>Objectif spécifique 2 :</w:t>
                  </w:r>
                  <w:r w:rsidRPr="00B47BF9">
                    <w:rPr>
                      <w:rFonts w:cs="Times New Roman"/>
                    </w:rPr>
                    <w:t xml:space="preserve"> </w:t>
                  </w:r>
                </w:p>
                <w:p w14:paraId="533A741A" w14:textId="04A7FD15" w:rsidR="0045603D" w:rsidRPr="00B47BF9" w:rsidRDefault="0045603D" w:rsidP="00AB6897">
                  <w:pPr>
                    <w:rPr>
                      <w:rFonts w:cs="Times New Roman"/>
                    </w:rPr>
                  </w:pPr>
                  <w:r>
                    <w:rPr>
                      <w:rFonts w:cs="Times New Roman"/>
                    </w:rPr>
                    <w:t>Améliorer l’accès aux soins de qualité</w:t>
                  </w:r>
                </w:p>
                <w:p w14:paraId="656C22A5" w14:textId="77777777" w:rsidR="003E676C" w:rsidRPr="00B47BF9" w:rsidRDefault="003E676C" w:rsidP="00AB6897">
                  <w:pPr>
                    <w:rPr>
                      <w:rFonts w:cs="Times New Roman"/>
                    </w:rPr>
                  </w:pPr>
                </w:p>
              </w:tc>
              <w:tc>
                <w:tcPr>
                  <w:tcW w:w="3257" w:type="dxa"/>
                </w:tcPr>
                <w:p w14:paraId="203E3518" w14:textId="41720F22" w:rsidR="00F244C6" w:rsidRDefault="00F244C6" w:rsidP="00F244C6">
                  <w:pPr>
                    <w:spacing w:line="256" w:lineRule="auto"/>
                    <w:rPr>
                      <w:rFonts w:eastAsia="Times New Roman" w:cs="Times New Roman"/>
                      <w:b/>
                      <w:color w:val="800000"/>
                      <w:u w:val="single"/>
                      <w:lang w:eastAsia="fr-FR"/>
                    </w:rPr>
                  </w:pPr>
                  <w:r>
                    <w:rPr>
                      <w:rFonts w:cs="Times New Roman"/>
                      <w:b/>
                    </w:rPr>
                    <w:t xml:space="preserve">2.1 </w:t>
                  </w:r>
                  <w:r w:rsidR="00CB01CA">
                    <w:rPr>
                      <w:rFonts w:eastAsia="Times New Roman" w:cs="Times New Roman"/>
                      <w:b/>
                      <w:lang w:eastAsia="fr-FR"/>
                    </w:rPr>
                    <w:t xml:space="preserve">Enseignement sur la sécurité des soins à </w:t>
                  </w:r>
                  <w:r>
                    <w:rPr>
                      <w:rFonts w:eastAsia="Times New Roman" w:cs="Times New Roman"/>
                      <w:b/>
                      <w:lang w:eastAsia="fr-FR"/>
                    </w:rPr>
                    <w:t>l’IOSTM</w:t>
                  </w:r>
                  <w:r>
                    <w:rPr>
                      <w:rFonts w:eastAsia="Times New Roman" w:cs="Times New Roman"/>
                      <w:b/>
                      <w:color w:val="800000"/>
                      <w:u w:val="single"/>
                      <w:lang w:eastAsia="fr-FR"/>
                    </w:rPr>
                    <w:t xml:space="preserve"> </w:t>
                  </w:r>
                </w:p>
                <w:p w14:paraId="6FDD76D2" w14:textId="77777777" w:rsidR="00F244C6" w:rsidRDefault="00F244C6" w:rsidP="00F244C6">
                  <w:pPr>
                    <w:spacing w:line="256" w:lineRule="auto"/>
                    <w:jc w:val="both"/>
                    <w:rPr>
                      <w:rFonts w:eastAsia="Times New Roman" w:cs="Times New Roman"/>
                      <w:lang w:eastAsia="fr-FR"/>
                    </w:rPr>
                  </w:pPr>
                  <w:r>
                    <w:rPr>
                      <w:rFonts w:eastAsia="Times New Roman" w:cs="Times New Roman"/>
                      <w:i/>
                      <w:lang w:eastAsia="fr-FR"/>
                    </w:rPr>
                    <w:t>-</w:t>
                  </w:r>
                  <w:r>
                    <w:rPr>
                      <w:rFonts w:eastAsia="Times New Roman" w:cs="Times New Roman"/>
                      <w:lang w:eastAsia="fr-FR"/>
                    </w:rPr>
                    <w:t xml:space="preserve">Voyage d’étude à Vientiane </w:t>
                  </w:r>
                </w:p>
                <w:p w14:paraId="2BF3699A" w14:textId="77777777" w:rsidR="00F244C6" w:rsidRDefault="00F244C6" w:rsidP="00F244C6">
                  <w:pPr>
                    <w:spacing w:line="256" w:lineRule="auto"/>
                    <w:jc w:val="both"/>
                    <w:rPr>
                      <w:rFonts w:eastAsia="Times New Roman" w:cs="Times New Roman"/>
                      <w:lang w:eastAsia="fr-FR"/>
                    </w:rPr>
                  </w:pPr>
                  <w:r>
                    <w:rPr>
                      <w:rFonts w:eastAsia="Times New Roman" w:cs="Times New Roman"/>
                      <w:lang w:eastAsia="fr-FR"/>
                    </w:rPr>
                    <w:t xml:space="preserve">-Intégration d’un module de sécurité des soins au curriculum </w:t>
                  </w:r>
                </w:p>
                <w:p w14:paraId="38CB1083" w14:textId="77777777" w:rsidR="00F244C6" w:rsidRDefault="00F244C6" w:rsidP="00F244C6">
                  <w:pPr>
                    <w:spacing w:line="256" w:lineRule="auto"/>
                    <w:jc w:val="both"/>
                    <w:rPr>
                      <w:rFonts w:eastAsia="Times New Roman" w:cs="Times New Roman"/>
                      <w:lang w:eastAsia="fr-FR"/>
                    </w:rPr>
                  </w:pPr>
                  <w:r>
                    <w:rPr>
                      <w:rFonts w:eastAsia="Times New Roman" w:cs="Times New Roman"/>
                      <w:lang w:eastAsia="fr-FR"/>
                    </w:rPr>
                    <w:t xml:space="preserve">-Formation des enseignants </w:t>
                  </w:r>
                </w:p>
                <w:p w14:paraId="13D81D5A" w14:textId="77777777" w:rsidR="00F244C6" w:rsidRDefault="00F244C6" w:rsidP="00F244C6">
                  <w:pPr>
                    <w:spacing w:line="256" w:lineRule="auto"/>
                    <w:jc w:val="both"/>
                    <w:rPr>
                      <w:rFonts w:eastAsia="Times New Roman" w:cs="Times New Roman"/>
                      <w:lang w:eastAsia="fr-FR"/>
                    </w:rPr>
                  </w:pPr>
                  <w:r>
                    <w:rPr>
                      <w:rFonts w:eastAsia="Times New Roman" w:cs="Times New Roman"/>
                      <w:lang w:eastAsia="fr-FR"/>
                    </w:rPr>
                    <w:t xml:space="preserve">-Amélioration de l’ergonomie et de l’environnement des soins à l’IOSTM et deux formations sanitaires </w:t>
                  </w:r>
                </w:p>
                <w:p w14:paraId="592DD035" w14:textId="77777777" w:rsidR="00F244C6" w:rsidRDefault="00F244C6" w:rsidP="00F244C6">
                  <w:pPr>
                    <w:spacing w:line="256" w:lineRule="auto"/>
                    <w:jc w:val="both"/>
                    <w:rPr>
                      <w:rFonts w:eastAsia="Times New Roman" w:cs="Times New Roman"/>
                      <w:lang w:eastAsia="fr-FR"/>
                    </w:rPr>
                  </w:pPr>
                  <w:r>
                    <w:rPr>
                      <w:rFonts w:eastAsia="Times New Roman" w:cs="Times New Roman"/>
                      <w:lang w:eastAsia="fr-FR"/>
                    </w:rPr>
                    <w:t xml:space="preserve">-Formation des étudiants </w:t>
                  </w:r>
                </w:p>
                <w:p w14:paraId="582CB682" w14:textId="77777777" w:rsidR="00F244C6" w:rsidRDefault="00F244C6" w:rsidP="00F244C6">
                  <w:pPr>
                    <w:spacing w:line="256" w:lineRule="auto"/>
                    <w:jc w:val="both"/>
                    <w:rPr>
                      <w:rFonts w:eastAsia="Times New Roman" w:cs="Times New Roman"/>
                      <w:lang w:eastAsia="fr-FR"/>
                    </w:rPr>
                  </w:pPr>
                  <w:r>
                    <w:rPr>
                      <w:rFonts w:eastAsia="Times New Roman" w:cs="Times New Roman"/>
                      <w:lang w:eastAsia="fr-FR"/>
                    </w:rPr>
                    <w:t xml:space="preserve">-Formation à la maintenance des équipements </w:t>
                  </w:r>
                </w:p>
                <w:p w14:paraId="38B16B28" w14:textId="697310A2" w:rsidR="003E676C" w:rsidRPr="00BC36D6" w:rsidRDefault="00BC36D6" w:rsidP="00BC36D6">
                  <w:pPr>
                    <w:spacing w:line="256" w:lineRule="auto"/>
                    <w:jc w:val="both"/>
                    <w:rPr>
                      <w:rFonts w:eastAsia="Times New Roman" w:cs="Times New Roman"/>
                      <w:lang w:eastAsia="fr-FR"/>
                    </w:rPr>
                  </w:pPr>
                  <w:r>
                    <w:rPr>
                      <w:rFonts w:eastAsia="Times New Roman" w:cs="Times New Roman"/>
                      <w:lang w:eastAsia="fr-FR"/>
                    </w:rPr>
                    <w:t>-</w:t>
                  </w:r>
                  <w:r w:rsidR="00F244C6">
                    <w:rPr>
                      <w:rFonts w:eastAsia="Times New Roman" w:cs="Times New Roman"/>
                      <w:lang w:eastAsia="fr-FR"/>
                    </w:rPr>
                    <w:t xml:space="preserve">Suivi </w:t>
                  </w:r>
                  <w:r>
                    <w:rPr>
                      <w:rFonts w:eastAsia="Times New Roman" w:cs="Times New Roman"/>
                      <w:lang w:eastAsia="fr-FR"/>
                    </w:rPr>
                    <w:t>/ évaluation</w:t>
                  </w:r>
                </w:p>
                <w:p w14:paraId="6724D4F1" w14:textId="25A2F7CE" w:rsidR="00CC0E75" w:rsidRDefault="00CC0E75" w:rsidP="00CC0E75">
                  <w:pPr>
                    <w:spacing w:line="256" w:lineRule="auto"/>
                    <w:rPr>
                      <w:rFonts w:eastAsia="Times New Roman" w:cs="Times New Roman"/>
                      <w:lang w:eastAsia="fr-FR"/>
                    </w:rPr>
                  </w:pPr>
                  <w:r>
                    <w:rPr>
                      <w:rFonts w:cs="Times New Roman"/>
                      <w:b/>
                    </w:rPr>
                    <w:t xml:space="preserve">2.2 </w:t>
                  </w:r>
                  <w:r w:rsidR="00B87622">
                    <w:rPr>
                      <w:rFonts w:eastAsia="Times New Roman" w:cs="Times New Roman"/>
                      <w:b/>
                      <w:lang w:eastAsia="fr-FR"/>
                    </w:rPr>
                    <w:t xml:space="preserve">Mise en place d’une </w:t>
                  </w:r>
                  <w:r>
                    <w:rPr>
                      <w:rFonts w:eastAsia="Times New Roman" w:cs="Times New Roman"/>
                      <w:b/>
                      <w:lang w:eastAsia="fr-FR"/>
                    </w:rPr>
                    <w:t xml:space="preserve">stratégie sur la sécurité des soins </w:t>
                  </w:r>
                </w:p>
                <w:p w14:paraId="5718FE21" w14:textId="77777777" w:rsidR="00CC0E75" w:rsidRDefault="00CC0E75" w:rsidP="00CC0E75">
                  <w:pPr>
                    <w:spacing w:line="256" w:lineRule="auto"/>
                    <w:jc w:val="both"/>
                    <w:rPr>
                      <w:rFonts w:eastAsia="Times New Roman" w:cs="Times New Roman"/>
                      <w:lang w:eastAsia="fr-FR"/>
                    </w:rPr>
                  </w:pPr>
                  <w:r>
                    <w:rPr>
                      <w:rFonts w:eastAsia="Times New Roman" w:cs="Times New Roman"/>
                      <w:i/>
                      <w:lang w:eastAsia="fr-FR"/>
                    </w:rPr>
                    <w:t>-</w:t>
                  </w:r>
                  <w:r>
                    <w:rPr>
                      <w:rFonts w:eastAsia="Times New Roman" w:cs="Times New Roman"/>
                      <w:lang w:eastAsia="fr-FR"/>
                    </w:rPr>
                    <w:t xml:space="preserve">Etat des lieux sur la sécurité de soins avec les partenaires </w:t>
                  </w:r>
                </w:p>
                <w:p w14:paraId="323893D6" w14:textId="77777777" w:rsidR="00CC0E75" w:rsidRDefault="00CC0E75" w:rsidP="00CC0E75">
                  <w:pPr>
                    <w:spacing w:line="256" w:lineRule="auto"/>
                    <w:jc w:val="both"/>
                    <w:rPr>
                      <w:rFonts w:eastAsia="Times New Roman" w:cs="Times New Roman"/>
                      <w:lang w:eastAsia="fr-FR"/>
                    </w:rPr>
                  </w:pPr>
                  <w:r>
                    <w:rPr>
                      <w:rFonts w:eastAsia="Times New Roman" w:cs="Times New Roman"/>
                      <w:i/>
                      <w:lang w:eastAsia="fr-FR"/>
                    </w:rPr>
                    <w:t>-</w:t>
                  </w:r>
                  <w:r>
                    <w:rPr>
                      <w:rFonts w:eastAsia="Times New Roman" w:cs="Times New Roman"/>
                      <w:lang w:eastAsia="fr-FR"/>
                    </w:rPr>
                    <w:t xml:space="preserve">Appui à l’harmonisation et à la diffusion des protocoles </w:t>
                  </w:r>
                </w:p>
                <w:p w14:paraId="555E930E" w14:textId="77777777" w:rsidR="00CC0E75" w:rsidRDefault="00CC0E75" w:rsidP="00CC0E75">
                  <w:pPr>
                    <w:spacing w:line="256" w:lineRule="auto"/>
                    <w:jc w:val="both"/>
                    <w:rPr>
                      <w:rFonts w:eastAsia="Times New Roman" w:cs="Times New Roman"/>
                      <w:lang w:eastAsia="fr-FR"/>
                    </w:rPr>
                  </w:pPr>
                  <w:r>
                    <w:rPr>
                      <w:rFonts w:eastAsia="Times New Roman" w:cs="Times New Roman"/>
                      <w:lang w:eastAsia="fr-FR"/>
                    </w:rPr>
                    <w:t xml:space="preserve">-Atelier sur la stratégie de sécurité des soins et son financement </w:t>
                  </w:r>
                </w:p>
                <w:p w14:paraId="7CA6D506" w14:textId="77777777" w:rsidR="00CC0E75" w:rsidRDefault="00CC0E75" w:rsidP="00CC0E75">
                  <w:pPr>
                    <w:spacing w:line="256" w:lineRule="auto"/>
                    <w:jc w:val="both"/>
                    <w:rPr>
                      <w:rFonts w:eastAsia="Times New Roman" w:cs="Times New Roman"/>
                      <w:lang w:eastAsia="fr-FR"/>
                    </w:rPr>
                  </w:pPr>
                  <w:r>
                    <w:rPr>
                      <w:rFonts w:eastAsia="Times New Roman" w:cs="Times New Roman"/>
                      <w:lang w:eastAsia="fr-FR"/>
                    </w:rPr>
                    <w:t xml:space="preserve">-Amélioration du curriculum sur la sécurité des soins dans les facultés de médecine, dans les écoles de sages-femmes et d’infirmiers </w:t>
                  </w:r>
                </w:p>
                <w:p w14:paraId="43A0D7DB" w14:textId="77777777" w:rsidR="00CC0E75" w:rsidRDefault="00CC0E75" w:rsidP="00CC0E75">
                  <w:pPr>
                    <w:spacing w:line="256" w:lineRule="auto"/>
                    <w:jc w:val="both"/>
                    <w:rPr>
                      <w:rFonts w:eastAsia="Times New Roman" w:cs="Times New Roman"/>
                      <w:lang w:eastAsia="fr-FR"/>
                    </w:rPr>
                  </w:pPr>
                  <w:r>
                    <w:rPr>
                      <w:rFonts w:eastAsia="Times New Roman" w:cs="Times New Roman"/>
                      <w:lang w:eastAsia="fr-FR"/>
                    </w:rPr>
                    <w:t xml:space="preserve">-Formation continue du personnel de santé sur la sécurité de soins </w:t>
                  </w:r>
                </w:p>
                <w:p w14:paraId="20993757" w14:textId="77777777" w:rsidR="00CC0E75" w:rsidRDefault="00CC0E75" w:rsidP="00CC0E75">
                  <w:pPr>
                    <w:spacing w:line="256" w:lineRule="auto"/>
                    <w:jc w:val="both"/>
                    <w:rPr>
                      <w:rFonts w:eastAsia="Times New Roman" w:cs="Times New Roman"/>
                      <w:lang w:eastAsia="fr-FR"/>
                    </w:rPr>
                  </w:pPr>
                  <w:r>
                    <w:rPr>
                      <w:rFonts w:eastAsia="Times New Roman" w:cs="Times New Roman"/>
                      <w:lang w:eastAsia="fr-FR"/>
                    </w:rPr>
                    <w:t xml:space="preserve">-Amélioration de la sécurité des soins dans le centre de stomatologie de Befelatanana et suivi des 9 formations sanitaires de la 1ère tranche du projet </w:t>
                  </w:r>
                </w:p>
                <w:p w14:paraId="4AFC557C" w14:textId="77777777" w:rsidR="003E676C" w:rsidRDefault="00CC0E75" w:rsidP="00CC0E75">
                  <w:pPr>
                    <w:spacing w:line="256" w:lineRule="auto"/>
                    <w:jc w:val="both"/>
                    <w:rPr>
                      <w:rFonts w:eastAsia="Times New Roman" w:cs="Times New Roman"/>
                      <w:lang w:eastAsia="fr-FR"/>
                    </w:rPr>
                  </w:pPr>
                  <w:r>
                    <w:rPr>
                      <w:rFonts w:eastAsia="Times New Roman" w:cs="Times New Roman"/>
                      <w:lang w:eastAsia="fr-FR"/>
                    </w:rPr>
                    <w:t>-Amélioration de la sécurité des soins dans 15 cabinets dentaires privés à Antananarivo.</w:t>
                  </w:r>
                </w:p>
                <w:p w14:paraId="22F13273" w14:textId="49D7C869" w:rsidR="00CB01CA" w:rsidRDefault="00CC0E75" w:rsidP="00CB01CA">
                  <w:pPr>
                    <w:spacing w:line="256" w:lineRule="auto"/>
                    <w:rPr>
                      <w:rFonts w:eastAsia="Times New Roman" w:cs="Times New Roman"/>
                      <w:b/>
                      <w:lang w:eastAsia="fr-FR"/>
                    </w:rPr>
                  </w:pPr>
                  <w:r>
                    <w:rPr>
                      <w:rFonts w:cs="Times New Roman"/>
                      <w:b/>
                    </w:rPr>
                    <w:t>2.3</w:t>
                  </w:r>
                  <w:r w:rsidR="00CB01CA">
                    <w:rPr>
                      <w:rFonts w:cs="Times New Roman"/>
                      <w:b/>
                    </w:rPr>
                    <w:t xml:space="preserve"> </w:t>
                  </w:r>
                  <w:r w:rsidR="00B87622">
                    <w:rPr>
                      <w:rFonts w:eastAsia="Times New Roman" w:cs="Times New Roman"/>
                      <w:b/>
                      <w:lang w:eastAsia="fr-FR"/>
                    </w:rPr>
                    <w:t>Prise en charge du</w:t>
                  </w:r>
                  <w:r w:rsidR="00CB01CA">
                    <w:rPr>
                      <w:rFonts w:eastAsia="Times New Roman" w:cs="Times New Roman"/>
                      <w:b/>
                      <w:lang w:eastAsia="fr-FR"/>
                    </w:rPr>
                    <w:t xml:space="preserve"> soulagement de la douleur</w:t>
                  </w:r>
                  <w:r w:rsidR="00B87622">
                    <w:rPr>
                      <w:rFonts w:eastAsia="Times New Roman" w:cs="Times New Roman"/>
                      <w:b/>
                      <w:lang w:eastAsia="fr-FR"/>
                    </w:rPr>
                    <w:t xml:space="preserve"> orale et amélioration de </w:t>
                  </w:r>
                  <w:r w:rsidR="00CB01CA">
                    <w:rPr>
                      <w:rFonts w:eastAsia="Times New Roman" w:cs="Times New Roman"/>
                      <w:b/>
                      <w:lang w:eastAsia="fr-FR"/>
                    </w:rPr>
                    <w:t>la sécurité des soins en zone rurale dans 10 CSB2 périphériques</w:t>
                  </w:r>
                </w:p>
                <w:p w14:paraId="7BC245EB" w14:textId="77777777" w:rsidR="00CB01CA" w:rsidRDefault="00CB01CA" w:rsidP="00DB2398">
                  <w:pPr>
                    <w:spacing w:line="256" w:lineRule="auto"/>
                    <w:rPr>
                      <w:rFonts w:eastAsia="Times New Roman" w:cs="Times New Roman"/>
                      <w:lang w:eastAsia="fr-FR"/>
                    </w:rPr>
                  </w:pPr>
                  <w:r>
                    <w:rPr>
                      <w:rFonts w:eastAsia="Times New Roman" w:cs="Times New Roman"/>
                      <w:i/>
                      <w:lang w:eastAsia="fr-FR"/>
                    </w:rPr>
                    <w:t>-</w:t>
                  </w:r>
                  <w:r>
                    <w:rPr>
                      <w:rFonts w:eastAsia="Times New Roman" w:cs="Times New Roman"/>
                      <w:lang w:eastAsia="fr-FR"/>
                    </w:rPr>
                    <w:t xml:space="preserve">Identification des CSB2 </w:t>
                  </w:r>
                </w:p>
                <w:p w14:paraId="40BC3F9E" w14:textId="77777777" w:rsidR="00CB01CA" w:rsidRDefault="00CB01CA" w:rsidP="00DB2398">
                  <w:pPr>
                    <w:spacing w:line="256" w:lineRule="auto"/>
                    <w:rPr>
                      <w:rFonts w:eastAsia="Times New Roman" w:cs="Times New Roman"/>
                      <w:lang w:eastAsia="fr-FR"/>
                    </w:rPr>
                  </w:pPr>
                  <w:r>
                    <w:rPr>
                      <w:rFonts w:eastAsia="Times New Roman" w:cs="Times New Roman"/>
                      <w:lang w:eastAsia="fr-FR"/>
                    </w:rPr>
                    <w:t xml:space="preserve">-Formation théorique et pratique au soulagement de la douleur orale et en sécurité de soins </w:t>
                  </w:r>
                </w:p>
                <w:p w14:paraId="62FA55BD" w14:textId="092CAAB1" w:rsidR="00CB01CA" w:rsidRDefault="00CB01CA" w:rsidP="00DB2398">
                  <w:pPr>
                    <w:spacing w:line="256" w:lineRule="auto"/>
                    <w:rPr>
                      <w:rFonts w:eastAsia="Times New Roman" w:cs="Times New Roman"/>
                      <w:lang w:eastAsia="fr-FR"/>
                    </w:rPr>
                  </w:pPr>
                  <w:r>
                    <w:rPr>
                      <w:rFonts w:eastAsia="Times New Roman" w:cs="Times New Roman"/>
                      <w:lang w:eastAsia="fr-FR"/>
                    </w:rPr>
                    <w:t xml:space="preserve">-Appui à l’amélioration de l’environnement pour l’ergonomie et la sécurité des soins </w:t>
                  </w:r>
                </w:p>
                <w:p w14:paraId="470B96FB" w14:textId="119CFA22" w:rsidR="00CC0E75" w:rsidRPr="00CC0E75" w:rsidRDefault="00CB01CA" w:rsidP="00DB2398">
                  <w:pPr>
                    <w:spacing w:line="256" w:lineRule="auto"/>
                    <w:rPr>
                      <w:rFonts w:eastAsia="Times New Roman" w:cs="Times New Roman"/>
                      <w:i/>
                      <w:lang w:eastAsia="fr-FR"/>
                    </w:rPr>
                  </w:pPr>
                  <w:r>
                    <w:rPr>
                      <w:rFonts w:eastAsia="Times New Roman" w:cs="Times New Roman"/>
                      <w:lang w:eastAsia="fr-FR"/>
                    </w:rPr>
                    <w:t>-Suivi et évaluation.</w:t>
                  </w:r>
                </w:p>
              </w:tc>
              <w:tc>
                <w:tcPr>
                  <w:tcW w:w="3257" w:type="dxa"/>
                </w:tcPr>
                <w:p w14:paraId="22ABF639" w14:textId="77777777" w:rsidR="003E676C" w:rsidRPr="00B47BF9" w:rsidRDefault="003E676C" w:rsidP="00AB6897">
                  <w:pPr>
                    <w:rPr>
                      <w:rFonts w:cs="Times New Roman"/>
                      <w:b/>
                    </w:rPr>
                  </w:pPr>
                  <w:r w:rsidRPr="00B47BF9">
                    <w:rPr>
                      <w:rFonts w:cs="Times New Roman"/>
                      <w:b/>
                    </w:rPr>
                    <w:t xml:space="preserve">Résultats objectif 2 : </w:t>
                  </w:r>
                </w:p>
                <w:p w14:paraId="549DFAD6" w14:textId="05DEDB9F" w:rsidR="003E676C" w:rsidRPr="00B47BF9" w:rsidRDefault="00CB01CA" w:rsidP="00AB6897">
                  <w:pPr>
                    <w:jc w:val="both"/>
                    <w:rPr>
                      <w:rFonts w:cs="Times New Roman"/>
                    </w:rPr>
                  </w:pPr>
                  <w:r>
                    <w:rPr>
                      <w:rFonts w:cs="Times New Roman"/>
                    </w:rPr>
                    <w:t xml:space="preserve">R1 </w:t>
                  </w:r>
                  <w:r w:rsidR="00B87622">
                    <w:rPr>
                      <w:rFonts w:cs="Times New Roman"/>
                    </w:rPr>
                    <w:t>La prévention des infections liées aux soins est enseignée et mise en œuvre à l’IOSTM</w:t>
                  </w:r>
                </w:p>
                <w:p w14:paraId="4BACB7F6" w14:textId="1DA33FE1" w:rsidR="003E676C" w:rsidRPr="00B47BF9" w:rsidRDefault="00B87622" w:rsidP="00AB6897">
                  <w:pPr>
                    <w:jc w:val="both"/>
                    <w:rPr>
                      <w:rFonts w:cs="Times New Roman"/>
                    </w:rPr>
                  </w:pPr>
                  <w:r>
                    <w:rPr>
                      <w:rFonts w:cs="Times New Roman"/>
                    </w:rPr>
                    <w:t>R2 Une stratégie sur la sécurité des soins est adoptée, enseignée (dans les facultés de médecine, dans les écoles de sages-femme</w:t>
                  </w:r>
                  <w:r w:rsidR="009F54FE">
                    <w:rPr>
                      <w:rFonts w:cs="Times New Roman"/>
                    </w:rPr>
                    <w:t>s et d’infirmiers) et appliquée</w:t>
                  </w:r>
                </w:p>
                <w:p w14:paraId="3C1A3880" w14:textId="65CD49F0" w:rsidR="003E676C" w:rsidRPr="00B47BF9" w:rsidRDefault="00B87622" w:rsidP="00AB6897">
                  <w:pPr>
                    <w:rPr>
                      <w:rFonts w:cs="Times New Roman"/>
                    </w:rPr>
                  </w:pPr>
                  <w:r>
                    <w:rPr>
                      <w:rFonts w:cs="Times New Roman"/>
                    </w:rPr>
                    <w:t>R3 Le soulagement de la douleur orale et la sécurité des soins en zone rurale sont améliorés dans 10 CSB2 périphériques</w:t>
                  </w:r>
                </w:p>
                <w:p w14:paraId="54F66210" w14:textId="77777777" w:rsidR="003E676C" w:rsidRPr="00B47BF9" w:rsidRDefault="003E676C" w:rsidP="00AB6897">
                  <w:pPr>
                    <w:rPr>
                      <w:rFonts w:cs="Times New Roman"/>
                    </w:rPr>
                  </w:pPr>
                </w:p>
              </w:tc>
            </w:tr>
            <w:tr w:rsidR="003E676C" w:rsidRPr="00B47BF9" w14:paraId="09E1A4CF" w14:textId="77777777" w:rsidTr="00D05276">
              <w:trPr>
                <w:trHeight w:val="2812"/>
              </w:trPr>
              <w:tc>
                <w:tcPr>
                  <w:tcW w:w="3256" w:type="dxa"/>
                </w:tcPr>
                <w:p w14:paraId="6CA2EFAA" w14:textId="3B8F4E92" w:rsidR="003E676C" w:rsidRPr="00B47BF9" w:rsidRDefault="003E676C" w:rsidP="00AB6897">
                  <w:pPr>
                    <w:rPr>
                      <w:rFonts w:cs="Times New Roman"/>
                      <w:b/>
                    </w:rPr>
                  </w:pPr>
                  <w:r w:rsidRPr="00B47BF9">
                    <w:rPr>
                      <w:rFonts w:cs="Times New Roman"/>
                      <w:b/>
                    </w:rPr>
                    <w:t xml:space="preserve">Objectif spécifique 3 : </w:t>
                  </w:r>
                  <w:r w:rsidR="00DB2398">
                    <w:rPr>
                      <w:rFonts w:cs="Times New Roman"/>
                      <w:b/>
                    </w:rPr>
                    <w:t>Renforcer les compétences des cadres de santé</w:t>
                  </w:r>
                </w:p>
              </w:tc>
              <w:tc>
                <w:tcPr>
                  <w:tcW w:w="3257" w:type="dxa"/>
                </w:tcPr>
                <w:p w14:paraId="044A33F8" w14:textId="55BAC5D0" w:rsidR="00DB2398" w:rsidRPr="00DB2398" w:rsidRDefault="00DB2398" w:rsidP="00DB2398">
                  <w:pPr>
                    <w:spacing w:line="256" w:lineRule="auto"/>
                    <w:jc w:val="both"/>
                    <w:rPr>
                      <w:rFonts w:eastAsia="Times New Roman" w:cs="Times New Roman"/>
                      <w:b/>
                      <w:lang w:eastAsia="fr-FR"/>
                    </w:rPr>
                  </w:pPr>
                  <w:r>
                    <w:rPr>
                      <w:rFonts w:eastAsia="Times New Roman" w:cs="Times New Roman"/>
                      <w:lang w:eastAsia="fr-FR"/>
                    </w:rPr>
                    <w:t xml:space="preserve">3.1 </w:t>
                  </w:r>
                  <w:r w:rsidRPr="00DB2398">
                    <w:rPr>
                      <w:rFonts w:eastAsia="Times New Roman" w:cs="Times New Roman"/>
                      <w:b/>
                      <w:lang w:eastAsia="fr-FR"/>
                    </w:rPr>
                    <w:t>Appui aux associations professionnelles</w:t>
                  </w:r>
                </w:p>
                <w:p w14:paraId="79439C51" w14:textId="77777777" w:rsidR="00DB2398" w:rsidRPr="00D05276" w:rsidRDefault="00DB2398" w:rsidP="00D05276">
                  <w:pPr>
                    <w:spacing w:line="256" w:lineRule="auto"/>
                    <w:rPr>
                      <w:rFonts w:eastAsia="Times New Roman" w:cs="Times New Roman"/>
                      <w:i/>
                      <w:lang w:eastAsia="fr-FR"/>
                    </w:rPr>
                  </w:pPr>
                  <w:r w:rsidRPr="00D05276">
                    <w:rPr>
                      <w:rFonts w:eastAsia="Times New Roman" w:cs="Times New Roman"/>
                      <w:i/>
                      <w:lang w:eastAsia="fr-FR"/>
                    </w:rPr>
                    <w:t xml:space="preserve">Conseil de l’ordre des chirurgiens-dentistes : </w:t>
                  </w:r>
                </w:p>
                <w:p w14:paraId="716CC1FD" w14:textId="77777777" w:rsidR="00DB2398" w:rsidRDefault="00DB2398" w:rsidP="00D05276">
                  <w:pPr>
                    <w:spacing w:line="256" w:lineRule="auto"/>
                    <w:rPr>
                      <w:rFonts w:eastAsia="Times New Roman" w:cs="Times New Roman"/>
                      <w:lang w:eastAsia="fr-FR"/>
                    </w:rPr>
                  </w:pPr>
                  <w:r>
                    <w:rPr>
                      <w:rFonts w:eastAsia="Times New Roman" w:cs="Times New Roman"/>
                      <w:lang w:eastAsia="fr-FR"/>
                    </w:rPr>
                    <w:t>-A</w:t>
                  </w:r>
                  <w:r w:rsidRPr="00DB2398">
                    <w:rPr>
                      <w:rFonts w:eastAsia="Times New Roman" w:cs="Times New Roman"/>
                      <w:lang w:eastAsia="fr-FR"/>
                    </w:rPr>
                    <w:t xml:space="preserve">ppui à la formation continue et en santé publique, </w:t>
                  </w:r>
                </w:p>
                <w:p w14:paraId="55F84A68" w14:textId="77777777" w:rsidR="00DB2398" w:rsidRDefault="00DB2398" w:rsidP="00D05276">
                  <w:pPr>
                    <w:spacing w:line="256" w:lineRule="auto"/>
                    <w:rPr>
                      <w:rFonts w:eastAsia="Times New Roman" w:cs="Times New Roman"/>
                      <w:i/>
                      <w:lang w:eastAsia="fr-FR"/>
                    </w:rPr>
                  </w:pPr>
                  <w:r>
                    <w:rPr>
                      <w:rFonts w:eastAsia="Times New Roman" w:cs="Times New Roman"/>
                      <w:lang w:eastAsia="fr-FR"/>
                    </w:rPr>
                    <w:t>-P</w:t>
                  </w:r>
                  <w:r w:rsidRPr="00DB2398">
                    <w:rPr>
                      <w:rFonts w:eastAsia="Times New Roman" w:cs="Times New Roman"/>
                      <w:lang w:eastAsia="fr-FR"/>
                    </w:rPr>
                    <w:t>ublication de documents de référence en matière de sécurité des soins</w:t>
                  </w:r>
                </w:p>
                <w:p w14:paraId="7796E826" w14:textId="1AD66658" w:rsidR="00DB2398" w:rsidRDefault="00DB2398" w:rsidP="00D05276">
                  <w:pPr>
                    <w:spacing w:line="256" w:lineRule="auto"/>
                    <w:rPr>
                      <w:rFonts w:eastAsia="Times New Roman" w:cs="Times New Roman"/>
                      <w:lang w:eastAsia="fr-FR"/>
                    </w:rPr>
                  </w:pPr>
                  <w:r>
                    <w:rPr>
                      <w:rFonts w:eastAsia="Times New Roman" w:cs="Times New Roman"/>
                      <w:i/>
                      <w:lang w:eastAsia="fr-FR"/>
                    </w:rPr>
                    <w:t>-</w:t>
                  </w:r>
                  <w:r w:rsidRPr="00DB2398">
                    <w:rPr>
                      <w:rFonts w:eastAsia="Times New Roman" w:cs="Times New Roman"/>
                      <w:lang w:eastAsia="fr-FR"/>
                    </w:rPr>
                    <w:t>Diffusion d’</w:t>
                  </w:r>
                  <w:r>
                    <w:rPr>
                      <w:rFonts w:eastAsia="Times New Roman" w:cs="Times New Roman"/>
                      <w:lang w:eastAsia="fr-FR"/>
                    </w:rPr>
                    <w:t>information</w:t>
                  </w:r>
                  <w:r w:rsidR="009F54FE">
                    <w:rPr>
                      <w:rFonts w:eastAsia="Times New Roman" w:cs="Times New Roman"/>
                      <w:lang w:eastAsia="fr-FR"/>
                    </w:rPr>
                    <w:t>s</w:t>
                  </w:r>
                  <w:r>
                    <w:rPr>
                      <w:rFonts w:eastAsia="Times New Roman" w:cs="Times New Roman"/>
                      <w:lang w:eastAsia="fr-FR"/>
                    </w:rPr>
                    <w:t xml:space="preserve"> sur le fluor </w:t>
                  </w:r>
                </w:p>
                <w:p w14:paraId="15FE18D9" w14:textId="77777777" w:rsidR="00D05276" w:rsidRPr="00D05276" w:rsidRDefault="00DB2398" w:rsidP="00D05276">
                  <w:pPr>
                    <w:spacing w:line="256" w:lineRule="auto"/>
                    <w:rPr>
                      <w:rFonts w:eastAsia="Times New Roman" w:cs="Times New Roman"/>
                      <w:i/>
                      <w:lang w:eastAsia="fr-FR"/>
                    </w:rPr>
                  </w:pPr>
                  <w:r w:rsidRPr="00D05276">
                    <w:rPr>
                      <w:rFonts w:eastAsia="Times New Roman" w:cs="Times New Roman"/>
                      <w:i/>
                      <w:lang w:eastAsia="fr-FR"/>
                    </w:rPr>
                    <w:t xml:space="preserve">Association Soatsiky : </w:t>
                  </w:r>
                </w:p>
                <w:p w14:paraId="1F071E9C" w14:textId="77777777" w:rsidR="00D05276" w:rsidRDefault="00D05276" w:rsidP="00D05276">
                  <w:pPr>
                    <w:spacing w:line="256" w:lineRule="auto"/>
                    <w:rPr>
                      <w:rFonts w:eastAsia="Times New Roman" w:cs="Times New Roman"/>
                      <w:lang w:eastAsia="fr-FR"/>
                    </w:rPr>
                  </w:pPr>
                  <w:r>
                    <w:rPr>
                      <w:rFonts w:eastAsia="Times New Roman" w:cs="Times New Roman"/>
                      <w:lang w:eastAsia="fr-FR"/>
                    </w:rPr>
                    <w:t>-A</w:t>
                  </w:r>
                  <w:r w:rsidR="00DB2398" w:rsidRPr="00DB2398">
                    <w:rPr>
                      <w:rFonts w:eastAsia="Times New Roman" w:cs="Times New Roman"/>
                      <w:lang w:eastAsia="fr-FR"/>
                    </w:rPr>
                    <w:t>ppui à la f</w:t>
                  </w:r>
                  <w:r>
                    <w:rPr>
                      <w:rFonts w:eastAsia="Times New Roman" w:cs="Times New Roman"/>
                      <w:lang w:eastAsia="fr-FR"/>
                    </w:rPr>
                    <w:t xml:space="preserve">ormation et en santé publique, </w:t>
                  </w:r>
                </w:p>
                <w:p w14:paraId="1830F5F7" w14:textId="77777777" w:rsidR="00D05276" w:rsidRDefault="00D05276" w:rsidP="00D05276">
                  <w:pPr>
                    <w:spacing w:line="256" w:lineRule="auto"/>
                    <w:rPr>
                      <w:rFonts w:eastAsia="Times New Roman" w:cs="Times New Roman"/>
                      <w:lang w:eastAsia="fr-FR"/>
                    </w:rPr>
                  </w:pPr>
                  <w:r>
                    <w:rPr>
                      <w:rFonts w:eastAsia="Times New Roman" w:cs="Times New Roman"/>
                      <w:lang w:eastAsia="fr-FR"/>
                    </w:rPr>
                    <w:t>-A</w:t>
                  </w:r>
                  <w:r w:rsidR="00DB2398" w:rsidRPr="00DB2398">
                    <w:rPr>
                      <w:rFonts w:eastAsia="Times New Roman" w:cs="Times New Roman"/>
                      <w:lang w:eastAsia="fr-FR"/>
                    </w:rPr>
                    <w:t xml:space="preserve">ppui à la diffusion d’information sur le fluor et sur la sécurité des soins, </w:t>
                  </w:r>
                </w:p>
                <w:p w14:paraId="215D8ED2" w14:textId="77777777" w:rsidR="00D05276" w:rsidRDefault="00D05276" w:rsidP="00D05276">
                  <w:pPr>
                    <w:spacing w:line="256" w:lineRule="auto"/>
                    <w:rPr>
                      <w:rFonts w:eastAsia="Times New Roman" w:cs="Times New Roman"/>
                      <w:lang w:eastAsia="fr-FR"/>
                    </w:rPr>
                  </w:pPr>
                  <w:r>
                    <w:rPr>
                      <w:rFonts w:eastAsia="Times New Roman" w:cs="Times New Roman"/>
                      <w:lang w:eastAsia="fr-FR"/>
                    </w:rPr>
                    <w:t>-A</w:t>
                  </w:r>
                  <w:r w:rsidR="00DB2398" w:rsidRPr="00DB2398">
                    <w:rPr>
                      <w:rFonts w:eastAsia="Times New Roman" w:cs="Times New Roman"/>
                      <w:lang w:eastAsia="fr-FR"/>
                    </w:rPr>
                    <w:t xml:space="preserve">ppui à un programme pilote de prévention orale dans 10 écoles </w:t>
                  </w:r>
                </w:p>
                <w:p w14:paraId="0CB947D5" w14:textId="77777777" w:rsidR="00D05276" w:rsidRDefault="00DB2398" w:rsidP="00D05276">
                  <w:pPr>
                    <w:spacing w:line="256" w:lineRule="auto"/>
                    <w:rPr>
                      <w:rFonts w:eastAsia="Times New Roman" w:cs="Times New Roman"/>
                      <w:lang w:eastAsia="fr-FR"/>
                    </w:rPr>
                  </w:pPr>
                  <w:r w:rsidRPr="00D05276">
                    <w:rPr>
                      <w:rFonts w:eastAsia="Times New Roman" w:cs="Times New Roman"/>
                      <w:i/>
                      <w:lang w:eastAsia="fr-FR"/>
                    </w:rPr>
                    <w:t>Association des étudiants en dentaire</w:t>
                  </w:r>
                  <w:r w:rsidRPr="00DB2398">
                    <w:rPr>
                      <w:rFonts w:eastAsia="Times New Roman" w:cs="Times New Roman"/>
                      <w:lang w:eastAsia="fr-FR"/>
                    </w:rPr>
                    <w:t xml:space="preserve"> : </w:t>
                  </w:r>
                </w:p>
                <w:p w14:paraId="38167EEA" w14:textId="0DF039F3" w:rsidR="00DB2398" w:rsidRPr="00DB2398" w:rsidRDefault="00D05276" w:rsidP="00DB2398">
                  <w:pPr>
                    <w:spacing w:line="256" w:lineRule="auto"/>
                    <w:jc w:val="both"/>
                    <w:rPr>
                      <w:rFonts w:eastAsia="Times New Roman" w:cs="Times New Roman"/>
                      <w:lang w:eastAsia="fr-FR"/>
                    </w:rPr>
                  </w:pPr>
                  <w:r>
                    <w:rPr>
                      <w:rFonts w:eastAsia="Times New Roman" w:cs="Times New Roman"/>
                      <w:lang w:eastAsia="fr-FR"/>
                    </w:rPr>
                    <w:t>-A</w:t>
                  </w:r>
                  <w:r w:rsidR="00DB2398" w:rsidRPr="00DB2398">
                    <w:rPr>
                      <w:rFonts w:eastAsia="Times New Roman" w:cs="Times New Roman"/>
                      <w:lang w:eastAsia="fr-FR"/>
                    </w:rPr>
                    <w:t>ppui aux activités de prévention et sur la sécurité de soins</w:t>
                  </w:r>
                </w:p>
                <w:p w14:paraId="79284186" w14:textId="19421057" w:rsidR="00DB2398" w:rsidRDefault="00D05276" w:rsidP="00DB2398">
                  <w:pPr>
                    <w:spacing w:line="256" w:lineRule="auto"/>
                    <w:jc w:val="both"/>
                    <w:rPr>
                      <w:rFonts w:eastAsia="Times New Roman" w:cs="Times New Roman"/>
                      <w:b/>
                      <w:color w:val="800000"/>
                      <w:u w:val="single"/>
                      <w:lang w:eastAsia="fr-FR"/>
                    </w:rPr>
                  </w:pPr>
                  <w:r w:rsidRPr="00D05276">
                    <w:rPr>
                      <w:rFonts w:eastAsia="Times New Roman" w:cs="Times New Roman"/>
                      <w:b/>
                      <w:color w:val="000000" w:themeColor="text1"/>
                      <w:lang w:eastAsia="fr-FR"/>
                    </w:rPr>
                    <w:t xml:space="preserve">3.2. </w:t>
                  </w:r>
                  <w:r>
                    <w:rPr>
                      <w:rFonts w:eastAsia="Times New Roman" w:cs="Times New Roman"/>
                      <w:b/>
                      <w:color w:val="000000" w:themeColor="text1"/>
                      <w:lang w:eastAsia="fr-FR"/>
                    </w:rPr>
                    <w:t xml:space="preserve">Renforcement </w:t>
                  </w:r>
                  <w:r w:rsidR="00DB2398" w:rsidRPr="00D05276">
                    <w:rPr>
                      <w:rFonts w:eastAsia="Times New Roman" w:cs="Times New Roman"/>
                      <w:b/>
                      <w:color w:val="000000" w:themeColor="text1"/>
                      <w:lang w:eastAsia="fr-FR"/>
                    </w:rPr>
                    <w:t>d</w:t>
                  </w:r>
                  <w:r>
                    <w:rPr>
                      <w:rFonts w:eastAsia="Times New Roman" w:cs="Times New Roman"/>
                      <w:b/>
                      <w:lang w:eastAsia="fr-FR"/>
                    </w:rPr>
                    <w:t xml:space="preserve">u SSOABD </w:t>
                  </w:r>
                </w:p>
                <w:p w14:paraId="54788DFA" w14:textId="77777777" w:rsidR="00D05276" w:rsidRDefault="00D05276" w:rsidP="00D05276">
                  <w:pPr>
                    <w:spacing w:line="256" w:lineRule="auto"/>
                    <w:rPr>
                      <w:rFonts w:eastAsia="Times New Roman" w:cs="Times New Roman"/>
                      <w:lang w:eastAsia="fr-FR"/>
                    </w:rPr>
                  </w:pPr>
                  <w:r>
                    <w:rPr>
                      <w:rFonts w:eastAsia="Times New Roman" w:cs="Times New Roman"/>
                      <w:lang w:eastAsia="fr-FR"/>
                    </w:rPr>
                    <w:t>-</w:t>
                  </w:r>
                  <w:r w:rsidR="00DB2398">
                    <w:rPr>
                      <w:rFonts w:eastAsia="Times New Roman" w:cs="Times New Roman"/>
                      <w:lang w:eastAsia="fr-FR"/>
                    </w:rPr>
                    <w:t xml:space="preserve">Appui à l’amélioration des conditions de travail </w:t>
                  </w:r>
                </w:p>
                <w:p w14:paraId="5ADF8DF7" w14:textId="77777777" w:rsidR="00D05276" w:rsidRDefault="00D05276" w:rsidP="00D05276">
                  <w:pPr>
                    <w:spacing w:line="256" w:lineRule="auto"/>
                    <w:rPr>
                      <w:rFonts w:eastAsia="Times New Roman" w:cs="Times New Roman"/>
                      <w:lang w:eastAsia="fr-FR"/>
                    </w:rPr>
                  </w:pPr>
                  <w:r>
                    <w:rPr>
                      <w:rFonts w:eastAsia="Times New Roman" w:cs="Times New Roman"/>
                      <w:lang w:eastAsia="fr-FR"/>
                    </w:rPr>
                    <w:t>-</w:t>
                  </w:r>
                  <w:r w:rsidR="00DB2398">
                    <w:rPr>
                      <w:rFonts w:eastAsia="Times New Roman" w:cs="Times New Roman"/>
                      <w:lang w:eastAsia="fr-FR"/>
                    </w:rPr>
                    <w:t xml:space="preserve">Appui à la formation continue et en santé publique </w:t>
                  </w:r>
                </w:p>
                <w:p w14:paraId="3F61A6A5" w14:textId="77777777" w:rsidR="00D05276" w:rsidRDefault="00D05276" w:rsidP="00D05276">
                  <w:pPr>
                    <w:spacing w:line="256" w:lineRule="auto"/>
                    <w:rPr>
                      <w:rFonts w:eastAsia="Times New Roman" w:cs="Times New Roman"/>
                      <w:lang w:eastAsia="fr-FR"/>
                    </w:rPr>
                  </w:pPr>
                  <w:r>
                    <w:rPr>
                      <w:rFonts w:eastAsia="Times New Roman" w:cs="Times New Roman"/>
                      <w:lang w:eastAsia="fr-FR"/>
                    </w:rPr>
                    <w:t>-</w:t>
                  </w:r>
                  <w:r w:rsidR="00DB2398">
                    <w:rPr>
                      <w:rFonts w:eastAsia="Times New Roman" w:cs="Times New Roman"/>
                      <w:lang w:eastAsia="fr-FR"/>
                    </w:rPr>
                    <w:t>Appui au montage de projet et recherche de financement</w:t>
                  </w:r>
                </w:p>
                <w:p w14:paraId="3EA6BF82" w14:textId="72248950" w:rsidR="003E676C" w:rsidRPr="00D05276" w:rsidRDefault="00D05276" w:rsidP="00D05276">
                  <w:pPr>
                    <w:spacing w:line="256" w:lineRule="auto"/>
                    <w:rPr>
                      <w:rFonts w:eastAsia="Times New Roman" w:cs="Times New Roman"/>
                      <w:lang w:eastAsia="fr-FR"/>
                    </w:rPr>
                  </w:pPr>
                  <w:r>
                    <w:rPr>
                      <w:rFonts w:eastAsia="Times New Roman" w:cs="Times New Roman"/>
                      <w:lang w:eastAsia="fr-FR"/>
                    </w:rPr>
                    <w:t>-</w:t>
                  </w:r>
                  <w:r w:rsidR="00DB2398">
                    <w:rPr>
                      <w:rFonts w:eastAsia="Times New Roman" w:cs="Times New Roman"/>
                      <w:lang w:eastAsia="fr-FR"/>
                    </w:rPr>
                    <w:t>Appui au t</w:t>
                  </w:r>
                  <w:r>
                    <w:rPr>
                      <w:rFonts w:eastAsia="Times New Roman" w:cs="Times New Roman"/>
                      <w:lang w:eastAsia="fr-FR"/>
                    </w:rPr>
                    <w:t>ravail en réseau</w:t>
                  </w:r>
                </w:p>
              </w:tc>
              <w:tc>
                <w:tcPr>
                  <w:tcW w:w="3257" w:type="dxa"/>
                </w:tcPr>
                <w:p w14:paraId="174D60CD" w14:textId="77777777" w:rsidR="00DB2398" w:rsidRDefault="00DB2398" w:rsidP="00DB2398">
                  <w:pPr>
                    <w:rPr>
                      <w:rFonts w:cs="Times New Roman"/>
                      <w:b/>
                    </w:rPr>
                  </w:pPr>
                  <w:r>
                    <w:rPr>
                      <w:rFonts w:cs="Times New Roman"/>
                      <w:b/>
                    </w:rPr>
                    <w:t xml:space="preserve">Résultats objectif 3 : </w:t>
                  </w:r>
                </w:p>
                <w:p w14:paraId="70DCD725" w14:textId="3A144410" w:rsidR="003E676C" w:rsidRPr="00DB2398" w:rsidRDefault="00DB2398" w:rsidP="00DB2398">
                  <w:pPr>
                    <w:rPr>
                      <w:rFonts w:cs="Times New Roman"/>
                      <w:b/>
                    </w:rPr>
                  </w:pPr>
                  <w:r>
                    <w:rPr>
                      <w:rFonts w:cs="Times New Roman"/>
                    </w:rPr>
                    <w:t>R1 Les associations professionnelles sont renforcées</w:t>
                  </w:r>
                </w:p>
                <w:p w14:paraId="6336A0B9" w14:textId="622FBA37" w:rsidR="003E676C" w:rsidRPr="00B47BF9" w:rsidRDefault="00557BFC" w:rsidP="00AB6897">
                  <w:pPr>
                    <w:jc w:val="both"/>
                    <w:rPr>
                      <w:rFonts w:cs="Times New Roman"/>
                    </w:rPr>
                  </w:pPr>
                  <w:r>
                    <w:rPr>
                      <w:rFonts w:cs="Times New Roman"/>
                    </w:rPr>
                    <w:t>R2 Les capacités de l’équipe du SSOABD sont</w:t>
                  </w:r>
                  <w:r w:rsidR="00DB2398">
                    <w:rPr>
                      <w:rFonts w:cs="Times New Roman"/>
                    </w:rPr>
                    <w:t xml:space="preserve"> renforcée</w:t>
                  </w:r>
                  <w:r>
                    <w:rPr>
                      <w:rFonts w:cs="Times New Roman"/>
                    </w:rPr>
                    <w:t>s</w:t>
                  </w:r>
                </w:p>
                <w:p w14:paraId="41C0C3D5" w14:textId="1550FEF5" w:rsidR="003E676C" w:rsidRPr="00B47BF9" w:rsidRDefault="003E676C" w:rsidP="00AB6897">
                  <w:pPr>
                    <w:rPr>
                      <w:rFonts w:cs="Times New Roman"/>
                    </w:rPr>
                  </w:pPr>
                </w:p>
                <w:p w14:paraId="1B258811" w14:textId="77777777" w:rsidR="003E676C" w:rsidRPr="00B47BF9" w:rsidRDefault="003E676C" w:rsidP="00AB6897">
                  <w:pPr>
                    <w:rPr>
                      <w:rFonts w:cs="Times New Roman"/>
                    </w:rPr>
                  </w:pPr>
                </w:p>
              </w:tc>
            </w:tr>
          </w:tbl>
          <w:p w14:paraId="307C4841" w14:textId="6F2E0190" w:rsidR="003E676C" w:rsidRPr="00B47BF9" w:rsidRDefault="003E676C" w:rsidP="00AB6897">
            <w:pPr>
              <w:rPr>
                <w:rFonts w:cs="Times New Roman"/>
              </w:rPr>
            </w:pPr>
          </w:p>
          <w:p w14:paraId="2AECC227" w14:textId="77777777" w:rsidR="003E676C" w:rsidRPr="00B47BF9" w:rsidRDefault="003E676C" w:rsidP="00AB6897">
            <w:pPr>
              <w:rPr>
                <w:rFonts w:eastAsia="Times New Roman" w:cs="Times New Roman"/>
                <w:b/>
                <w:color w:val="000000"/>
                <w:kern w:val="28"/>
                <w:u w:val="single"/>
                <w:lang w:eastAsia="fr-FR"/>
                <w14:ligatures w14:val="standard"/>
                <w14:cntxtAlts/>
              </w:rPr>
            </w:pPr>
            <w:r w:rsidRPr="00B47BF9">
              <w:rPr>
                <w:rFonts w:eastAsia="Times New Roman" w:cs="Times New Roman"/>
                <w:b/>
                <w:color w:val="000000"/>
                <w:kern w:val="28"/>
                <w:u w:val="single"/>
                <w:lang w:eastAsia="fr-FR"/>
                <w14:ligatures w14:val="standard"/>
                <w14:cntxtAlts/>
              </w:rPr>
              <w:t>4. Autres </w:t>
            </w:r>
          </w:p>
          <w:p w14:paraId="6F65C52D" w14:textId="71673AFB" w:rsidR="001D6E92" w:rsidRPr="001D6E92" w:rsidRDefault="001D6E92" w:rsidP="001D6E92">
            <w:pPr>
              <w:jc w:val="both"/>
            </w:pPr>
            <w:r w:rsidRPr="00D379DD">
              <w:t>Les activités consisteront à documenter les bonnes pratiques et les leçons apprises du projet pour chacun des différents volets et d’en faire des publications dans des revues spécialisées de manière à capitaliser et à partager les acquis du projet. D’autre p</w:t>
            </w:r>
            <w:r>
              <w:t>art, certaines activités</w:t>
            </w:r>
            <w:r w:rsidRPr="00D379DD">
              <w:t xml:space="preserve"> menées à Madagascar</w:t>
            </w:r>
            <w:r>
              <w:t xml:space="preserve"> et au Laos seront valoris</w:t>
            </w:r>
            <w:r w:rsidRPr="00D379DD">
              <w:t xml:space="preserve">ées au niveau régional ou sous régional </w:t>
            </w:r>
            <w:r>
              <w:t xml:space="preserve">avec la collaboration de l’OMS. </w:t>
            </w:r>
            <w:r w:rsidRPr="001D6E92">
              <w:rPr>
                <w:rFonts w:eastAsia="Calibri" w:cs="Times New Roman"/>
                <w:bCs/>
              </w:rPr>
              <w:t>Il ressort de l’évaluation de la phase1 du projet la nécessité de promouvoir et de capitaliser les résultats Il est important de faire connaître les acquis du projet auprès des autres secteurs médicaux et des autorités. Les synergies entre les deux pays qui ont eu un effet positif sont à poursuivre. Madagascar peut tirer profit de l’expérience de la faculté dentaire du Laos pour améliorer la formation initiale des étudiants.</w:t>
            </w:r>
            <w:r w:rsidR="00A21B1E">
              <w:rPr>
                <w:rFonts w:eastAsia="Calibri" w:cs="Times New Roman"/>
                <w:bCs/>
              </w:rPr>
              <w:t xml:space="preserve"> </w:t>
            </w:r>
            <w:r w:rsidR="00A21B1E" w:rsidRPr="001D6E92">
              <w:rPr>
                <w:rFonts w:eastAsia="Calibri" w:cs="Times New Roman"/>
                <w:bCs/>
              </w:rPr>
              <w:t>Au Laos, des leçons sont à tirer du renforcement institutionnel de la santé orale réalisé à Madagascar.</w:t>
            </w:r>
          </w:p>
          <w:p w14:paraId="2E4A4955" w14:textId="77777777" w:rsidR="001D6E92" w:rsidRDefault="001D6E92" w:rsidP="001D6E92">
            <w:pPr>
              <w:jc w:val="both"/>
              <w:rPr>
                <w:rFonts w:eastAsia="Times New Roman" w:cs="Times New Roman"/>
                <w:i/>
                <w:color w:val="365F91" w:themeColor="accent1" w:themeShade="BF"/>
                <w:lang w:eastAsia="fr-FR"/>
              </w:rPr>
            </w:pPr>
          </w:p>
          <w:p w14:paraId="72EC10A0" w14:textId="77777777" w:rsidR="001D6E92" w:rsidRPr="007A3E59" w:rsidRDefault="001D6E92" w:rsidP="001D6E92">
            <w:pPr>
              <w:spacing w:line="256" w:lineRule="auto"/>
              <w:jc w:val="both"/>
              <w:rPr>
                <w:rFonts w:eastAsia="Times New Roman" w:cs="Times New Roman"/>
                <w:b/>
                <w:color w:val="800000"/>
                <w:lang w:eastAsia="fr-FR"/>
              </w:rPr>
            </w:pPr>
            <w:r>
              <w:rPr>
                <w:rFonts w:eastAsia="Times New Roman" w:cs="Times New Roman"/>
                <w:b/>
                <w:lang w:eastAsia="fr-FR"/>
              </w:rPr>
              <w:t>Capitaliser sur les acquis</w:t>
            </w:r>
          </w:p>
          <w:p w14:paraId="37581960" w14:textId="77777777" w:rsidR="001D6E92" w:rsidRPr="00D379DD" w:rsidRDefault="001D6E92" w:rsidP="001D6E92">
            <w:pPr>
              <w:jc w:val="both"/>
              <w:rPr>
                <w:rFonts w:eastAsia="Times New Roman" w:cs="Times New Roman"/>
                <w:lang w:eastAsia="fr-FR"/>
              </w:rPr>
            </w:pPr>
            <w:r w:rsidRPr="00D379DD">
              <w:rPr>
                <w:rFonts w:eastAsia="Times New Roman" w:cs="Times New Roman"/>
                <w:lang w:eastAsia="fr-FR"/>
              </w:rPr>
              <w:t>Résultat 1 : les expériences sont capitalisées pour améliorer les pratiques</w:t>
            </w:r>
          </w:p>
          <w:p w14:paraId="49D24101" w14:textId="77777777" w:rsidR="001D6E92" w:rsidRPr="00D379DD" w:rsidRDefault="001D6E92" w:rsidP="001D6E92">
            <w:pPr>
              <w:jc w:val="both"/>
              <w:rPr>
                <w:rFonts w:eastAsia="Times New Roman" w:cs="Times New Roman"/>
                <w:i/>
                <w:lang w:eastAsia="fr-FR"/>
              </w:rPr>
            </w:pPr>
            <w:r w:rsidRPr="00D379DD">
              <w:rPr>
                <w:rFonts w:eastAsia="Times New Roman" w:cs="Times New Roman"/>
                <w:i/>
                <w:lang w:eastAsia="fr-FR"/>
              </w:rPr>
              <w:t>Indicateur(s) de résultats de l’objectif spéc</w:t>
            </w:r>
            <w:r>
              <w:rPr>
                <w:rFonts w:eastAsia="Times New Roman" w:cs="Times New Roman"/>
                <w:i/>
                <w:lang w:eastAsia="fr-FR"/>
              </w:rPr>
              <w:t>ifique chiffré</w:t>
            </w:r>
            <w:r w:rsidRPr="00D379DD">
              <w:rPr>
                <w:rFonts w:eastAsia="Times New Roman" w:cs="Times New Roman"/>
                <w:i/>
                <w:lang w:eastAsia="fr-FR"/>
              </w:rPr>
              <w:t xml:space="preserve"> : </w:t>
            </w:r>
          </w:p>
          <w:p w14:paraId="2214A7FE" w14:textId="77777777" w:rsidR="001D6E92" w:rsidRPr="007A3E59" w:rsidRDefault="001D6E92" w:rsidP="001D6E92">
            <w:pPr>
              <w:jc w:val="both"/>
              <w:rPr>
                <w:rFonts w:eastAsia="Times New Roman" w:cs="Times New Roman"/>
                <w:u w:val="single"/>
                <w:lang w:eastAsia="fr-FR"/>
              </w:rPr>
            </w:pPr>
            <w:r w:rsidRPr="007A3E59">
              <w:rPr>
                <w:rFonts w:eastAsia="Times New Roman" w:cs="Times New Roman"/>
                <w:lang w:eastAsia="fr-FR"/>
              </w:rPr>
              <w:t xml:space="preserve">1 atelier sous régional, 4 publications dans des revues référencées. </w:t>
            </w:r>
          </w:p>
          <w:p w14:paraId="0D7D92F1" w14:textId="2E20FC03" w:rsidR="001D6E92" w:rsidRPr="00D379DD" w:rsidRDefault="001D6E92" w:rsidP="001D6E92">
            <w:pPr>
              <w:jc w:val="both"/>
              <w:rPr>
                <w:rFonts w:eastAsia="Times New Roman" w:cs="Times New Roman"/>
                <w:i/>
                <w:lang w:eastAsia="fr-FR"/>
              </w:rPr>
            </w:pPr>
            <w:r>
              <w:rPr>
                <w:rFonts w:eastAsia="Times New Roman" w:cs="Times New Roman"/>
                <w:lang w:eastAsia="fr-FR"/>
              </w:rPr>
              <w:t>Principales activités prévues : - é</w:t>
            </w:r>
            <w:r w:rsidRPr="00D379DD">
              <w:rPr>
                <w:rFonts w:eastAsia="Times New Roman" w:cs="Times New Roman"/>
                <w:lang w:eastAsia="fr-FR"/>
              </w:rPr>
              <w:t xml:space="preserve">changes d’expérience </w:t>
            </w:r>
            <w:r>
              <w:rPr>
                <w:rFonts w:eastAsia="Times New Roman" w:cs="Times New Roman"/>
                <w:lang w:eastAsia="fr-FR"/>
              </w:rPr>
              <w:t>avec le Laos</w:t>
            </w:r>
            <w:r w:rsidRPr="00D379DD">
              <w:rPr>
                <w:rFonts w:eastAsia="Times New Roman" w:cs="Times New Roman"/>
                <w:lang w:eastAsia="fr-FR"/>
              </w:rPr>
              <w:t xml:space="preserve"> et le Cambodge</w:t>
            </w:r>
            <w:r>
              <w:rPr>
                <w:rFonts w:eastAsia="Times New Roman" w:cs="Times New Roman"/>
                <w:lang w:eastAsia="fr-FR"/>
              </w:rPr>
              <w:t xml:space="preserve"> - Organisation d’un atelier sous régional sur le fluor - Elargissement du réseau d’expert - Publications référencées sur la teneur en fluor des eaux de boisson, la sécurité de</w:t>
            </w:r>
            <w:r w:rsidR="009F54FE">
              <w:rPr>
                <w:rFonts w:eastAsia="Times New Roman" w:cs="Times New Roman"/>
                <w:lang w:eastAsia="fr-FR"/>
              </w:rPr>
              <w:t>s</w:t>
            </w:r>
            <w:r>
              <w:rPr>
                <w:rFonts w:eastAsia="Times New Roman" w:cs="Times New Roman"/>
                <w:lang w:eastAsia="fr-FR"/>
              </w:rPr>
              <w:t xml:space="preserve"> soins, le dentifrice fluoré, le sel iodé et fluoré, les leçons du partenariat et du positionnement des acteurs, </w:t>
            </w:r>
          </w:p>
          <w:p w14:paraId="257AEEF6" w14:textId="77777777" w:rsidR="001D6E92" w:rsidRPr="007A3E59" w:rsidRDefault="001D6E92" w:rsidP="001D6E92">
            <w:pPr>
              <w:spacing w:line="256" w:lineRule="auto"/>
              <w:jc w:val="both"/>
              <w:rPr>
                <w:rFonts w:eastAsia="Times New Roman" w:cs="Times New Roman"/>
                <w:lang w:eastAsia="fr-FR"/>
              </w:rPr>
            </w:pPr>
            <w:r>
              <w:rPr>
                <w:rFonts w:eastAsia="Times New Roman" w:cs="Times New Roman"/>
                <w:lang w:eastAsia="fr-FR"/>
              </w:rPr>
              <w:t xml:space="preserve">Indicateurs de suivi des activités chiffrés : voyage d’étude au Laos - </w:t>
            </w:r>
            <w:r w:rsidRPr="007A3E59">
              <w:rPr>
                <w:rFonts w:eastAsia="Times New Roman" w:cs="Times New Roman"/>
                <w:lang w:eastAsia="fr-FR"/>
              </w:rPr>
              <w:t>organisation d’un atelier sous régio</w:t>
            </w:r>
            <w:r>
              <w:rPr>
                <w:rFonts w:eastAsia="Times New Roman" w:cs="Times New Roman"/>
                <w:lang w:eastAsia="fr-FR"/>
              </w:rPr>
              <w:t>nal,</w:t>
            </w:r>
            <w:r w:rsidRPr="007A3E59">
              <w:rPr>
                <w:rFonts w:eastAsia="Times New Roman" w:cs="Times New Roman"/>
                <w:lang w:eastAsia="fr-FR"/>
              </w:rPr>
              <w:t xml:space="preserve"> soumissio</w:t>
            </w:r>
            <w:r>
              <w:rPr>
                <w:rFonts w:eastAsia="Times New Roman" w:cs="Times New Roman"/>
                <w:lang w:eastAsia="fr-FR"/>
              </w:rPr>
              <w:t>n de 4 articles dans des revues</w:t>
            </w:r>
            <w:r w:rsidRPr="007A3E59">
              <w:rPr>
                <w:rFonts w:eastAsia="Times New Roman" w:cs="Times New Roman"/>
                <w:lang w:eastAsia="fr-FR"/>
              </w:rPr>
              <w:t xml:space="preserve"> référencées. </w:t>
            </w:r>
          </w:p>
          <w:p w14:paraId="782E0AD0" w14:textId="77777777" w:rsidR="001D6E92" w:rsidRDefault="001D6E92" w:rsidP="001D6E92">
            <w:pPr>
              <w:spacing w:line="256" w:lineRule="auto"/>
              <w:rPr>
                <w:rFonts w:eastAsia="Times New Roman" w:cs="Times New Roman"/>
                <w:i/>
                <w:lang w:eastAsia="fr-FR"/>
              </w:rPr>
            </w:pPr>
            <w:r>
              <w:rPr>
                <w:rFonts w:eastAsia="Times New Roman" w:cs="Times New Roman"/>
                <w:lang w:eastAsia="fr-FR"/>
              </w:rPr>
              <w:t>Cibles visées : chirurgiens–dentistes et étudiants</w:t>
            </w:r>
          </w:p>
          <w:p w14:paraId="55B6E02A" w14:textId="77777777" w:rsidR="003E676C" w:rsidRPr="00B47BF9" w:rsidRDefault="003E676C" w:rsidP="00AB6897">
            <w:pPr>
              <w:rPr>
                <w:rFonts w:cs="Times New Roman"/>
              </w:rPr>
            </w:pPr>
          </w:p>
        </w:tc>
      </w:tr>
    </w:tbl>
    <w:p w14:paraId="270A2D89" w14:textId="77777777" w:rsidR="003E676C" w:rsidRDefault="003E676C" w:rsidP="004555F1">
      <w:pPr>
        <w:pStyle w:val="Style20"/>
      </w:pPr>
    </w:p>
    <w:p w14:paraId="77E13FAC" w14:textId="77777777" w:rsidR="003E676C" w:rsidRDefault="003E676C" w:rsidP="004555F1">
      <w:pPr>
        <w:pStyle w:val="Style20"/>
      </w:pPr>
    </w:p>
    <w:p w14:paraId="46E48857" w14:textId="77777777" w:rsidR="002B2B16" w:rsidRDefault="002B2B16" w:rsidP="004555F1">
      <w:pPr>
        <w:pStyle w:val="Style20"/>
      </w:pPr>
    </w:p>
    <w:p w14:paraId="484F50D7" w14:textId="77777777" w:rsidR="002B2B16" w:rsidRDefault="002B2B16" w:rsidP="004555F1">
      <w:pPr>
        <w:pStyle w:val="Style20"/>
      </w:pPr>
    </w:p>
    <w:p w14:paraId="25DD1CC7" w14:textId="77777777" w:rsidR="002B2B16" w:rsidRDefault="002B2B16" w:rsidP="004555F1">
      <w:pPr>
        <w:pStyle w:val="Style20"/>
      </w:pPr>
    </w:p>
    <w:p w14:paraId="314C0421" w14:textId="77777777" w:rsidR="00E26408" w:rsidRDefault="00E26408" w:rsidP="004555F1">
      <w:pPr>
        <w:pStyle w:val="Style20"/>
        <w:sectPr w:rsidR="00E26408" w:rsidSect="006D5D57">
          <w:footerReference w:type="even" r:id="rId63"/>
          <w:footerReference w:type="default" r:id="rId64"/>
          <w:pgSz w:w="11900" w:h="16840"/>
          <w:pgMar w:top="1440" w:right="1418" w:bottom="1440" w:left="1418" w:header="709" w:footer="709" w:gutter="0"/>
          <w:cols w:space="708"/>
          <w:titlePg/>
          <w:docGrid w:linePitch="360"/>
        </w:sectPr>
      </w:pPr>
    </w:p>
    <w:p w14:paraId="0AC51589" w14:textId="361DD39D" w:rsidR="009A38D2" w:rsidRPr="00B47BF9" w:rsidRDefault="00CE05BF" w:rsidP="004555F1">
      <w:pPr>
        <w:pStyle w:val="Style20"/>
      </w:pPr>
      <w:r w:rsidRPr="00B47BF9">
        <w:t>A</w:t>
      </w:r>
      <w:r w:rsidR="004555F1" w:rsidRPr="00B47BF9">
        <w:t>nnexe 8 :</w:t>
      </w:r>
      <w:r w:rsidR="004555F1" w:rsidRPr="00B47BF9">
        <w:tab/>
      </w:r>
      <w:r w:rsidR="009A38D2" w:rsidRPr="00B47BF9">
        <w:t>Chronogramme</w:t>
      </w:r>
      <w:bookmarkEnd w:id="438"/>
      <w:bookmarkEnd w:id="439"/>
      <w:bookmarkEnd w:id="440"/>
    </w:p>
    <w:tbl>
      <w:tblPr>
        <w:tblpPr w:leftFromText="141" w:rightFromText="141" w:vertAnchor="text" w:horzAnchor="margin" w:tblpY="186"/>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102"/>
        <w:gridCol w:w="1134"/>
        <w:gridCol w:w="1166"/>
        <w:gridCol w:w="1198"/>
        <w:gridCol w:w="1134"/>
        <w:gridCol w:w="1102"/>
        <w:gridCol w:w="3376"/>
      </w:tblGrid>
      <w:tr w:rsidR="00E26408" w14:paraId="53E53857" w14:textId="77777777" w:rsidTr="007A4D20">
        <w:trPr>
          <w:cantSplit/>
          <w:trHeight w:val="504"/>
        </w:trPr>
        <w:tc>
          <w:tcPr>
            <w:tcW w:w="4957" w:type="dxa"/>
            <w:tcBorders>
              <w:top w:val="single" w:sz="4" w:space="0" w:color="auto"/>
              <w:left w:val="single" w:sz="4" w:space="0" w:color="auto"/>
              <w:bottom w:val="single" w:sz="4" w:space="0" w:color="auto"/>
              <w:right w:val="single" w:sz="4" w:space="0" w:color="auto"/>
            </w:tcBorders>
            <w:hideMark/>
          </w:tcPr>
          <w:p w14:paraId="742626D2" w14:textId="5D0E03B6" w:rsidR="00E26408" w:rsidRDefault="00E26408">
            <w:pPr>
              <w:jc w:val="center"/>
              <w:rPr>
                <w:b/>
                <w:i/>
              </w:rPr>
            </w:pPr>
            <w:r w:rsidRPr="00E26408">
              <w:rPr>
                <w:b/>
                <w:i/>
              </w:rPr>
              <w:t>Activités</w:t>
            </w:r>
          </w:p>
        </w:tc>
        <w:tc>
          <w:tcPr>
            <w:tcW w:w="1102" w:type="dxa"/>
            <w:tcBorders>
              <w:top w:val="single" w:sz="4" w:space="0" w:color="auto"/>
              <w:left w:val="single" w:sz="4" w:space="0" w:color="auto"/>
              <w:bottom w:val="single" w:sz="4" w:space="0" w:color="auto"/>
              <w:right w:val="single" w:sz="4" w:space="0" w:color="auto"/>
            </w:tcBorders>
            <w:hideMark/>
          </w:tcPr>
          <w:p w14:paraId="76AC4118" w14:textId="64868C0C" w:rsidR="00E26408" w:rsidRDefault="001E48DC">
            <w:pPr>
              <w:jc w:val="center"/>
              <w:rPr>
                <w:b/>
                <w:i/>
              </w:rPr>
            </w:pPr>
            <w:r>
              <w:rPr>
                <w:b/>
                <w:i/>
              </w:rPr>
              <w:t>Se</w:t>
            </w:r>
            <w:r w:rsidR="00E26408">
              <w:rPr>
                <w:b/>
                <w:i/>
              </w:rPr>
              <w:t>mestre 1</w:t>
            </w:r>
          </w:p>
        </w:tc>
        <w:tc>
          <w:tcPr>
            <w:tcW w:w="1134" w:type="dxa"/>
            <w:tcBorders>
              <w:top w:val="single" w:sz="4" w:space="0" w:color="auto"/>
              <w:left w:val="single" w:sz="4" w:space="0" w:color="auto"/>
              <w:bottom w:val="single" w:sz="4" w:space="0" w:color="auto"/>
              <w:right w:val="single" w:sz="4" w:space="0" w:color="auto"/>
            </w:tcBorders>
            <w:hideMark/>
          </w:tcPr>
          <w:p w14:paraId="494A2AD5" w14:textId="55DF0F9C" w:rsidR="00E26408" w:rsidRDefault="001E48DC">
            <w:pPr>
              <w:jc w:val="center"/>
              <w:rPr>
                <w:b/>
                <w:i/>
              </w:rPr>
            </w:pPr>
            <w:r>
              <w:rPr>
                <w:b/>
                <w:i/>
              </w:rPr>
              <w:t>Se</w:t>
            </w:r>
            <w:r w:rsidR="00E26408">
              <w:rPr>
                <w:b/>
                <w:i/>
              </w:rPr>
              <w:t>mestre 2</w:t>
            </w:r>
          </w:p>
        </w:tc>
        <w:tc>
          <w:tcPr>
            <w:tcW w:w="1166" w:type="dxa"/>
            <w:tcBorders>
              <w:top w:val="single" w:sz="4" w:space="0" w:color="auto"/>
              <w:left w:val="single" w:sz="4" w:space="0" w:color="auto"/>
              <w:bottom w:val="single" w:sz="4" w:space="0" w:color="auto"/>
              <w:right w:val="single" w:sz="4" w:space="0" w:color="auto"/>
            </w:tcBorders>
            <w:hideMark/>
          </w:tcPr>
          <w:p w14:paraId="3D5A039F" w14:textId="22A291B2" w:rsidR="00E26408" w:rsidRDefault="001E48DC">
            <w:pPr>
              <w:jc w:val="center"/>
              <w:rPr>
                <w:b/>
                <w:i/>
              </w:rPr>
            </w:pPr>
            <w:r>
              <w:rPr>
                <w:b/>
                <w:i/>
              </w:rPr>
              <w:t>Se</w:t>
            </w:r>
            <w:r w:rsidR="00E26408">
              <w:rPr>
                <w:b/>
                <w:i/>
              </w:rPr>
              <w:t>mestre 3</w:t>
            </w:r>
          </w:p>
        </w:tc>
        <w:tc>
          <w:tcPr>
            <w:tcW w:w="1198" w:type="dxa"/>
            <w:tcBorders>
              <w:top w:val="single" w:sz="4" w:space="0" w:color="auto"/>
              <w:left w:val="single" w:sz="4" w:space="0" w:color="auto"/>
              <w:bottom w:val="single" w:sz="4" w:space="0" w:color="auto"/>
              <w:right w:val="single" w:sz="4" w:space="0" w:color="auto"/>
            </w:tcBorders>
            <w:hideMark/>
          </w:tcPr>
          <w:p w14:paraId="4149C739" w14:textId="3930CEA5" w:rsidR="00E26408" w:rsidRDefault="001E48DC">
            <w:pPr>
              <w:jc w:val="center"/>
              <w:rPr>
                <w:b/>
                <w:i/>
              </w:rPr>
            </w:pPr>
            <w:r>
              <w:rPr>
                <w:b/>
                <w:i/>
              </w:rPr>
              <w:t>Se</w:t>
            </w:r>
            <w:r w:rsidR="00E26408">
              <w:rPr>
                <w:b/>
                <w:i/>
              </w:rPr>
              <w:t>mestre 4</w:t>
            </w:r>
          </w:p>
        </w:tc>
        <w:tc>
          <w:tcPr>
            <w:tcW w:w="1134" w:type="dxa"/>
            <w:tcBorders>
              <w:top w:val="single" w:sz="4" w:space="0" w:color="auto"/>
              <w:left w:val="single" w:sz="4" w:space="0" w:color="auto"/>
              <w:bottom w:val="single" w:sz="4" w:space="0" w:color="auto"/>
              <w:right w:val="single" w:sz="4" w:space="0" w:color="auto"/>
            </w:tcBorders>
            <w:hideMark/>
          </w:tcPr>
          <w:p w14:paraId="466CB517" w14:textId="2A19D137" w:rsidR="00E26408" w:rsidRDefault="001E48DC">
            <w:pPr>
              <w:jc w:val="center"/>
              <w:rPr>
                <w:b/>
                <w:i/>
              </w:rPr>
            </w:pPr>
            <w:r>
              <w:rPr>
                <w:b/>
                <w:i/>
              </w:rPr>
              <w:t>Se</w:t>
            </w:r>
            <w:r w:rsidR="00E26408">
              <w:rPr>
                <w:b/>
                <w:i/>
              </w:rPr>
              <w:t>mestre 5</w:t>
            </w:r>
          </w:p>
        </w:tc>
        <w:tc>
          <w:tcPr>
            <w:tcW w:w="1102" w:type="dxa"/>
            <w:tcBorders>
              <w:top w:val="single" w:sz="4" w:space="0" w:color="auto"/>
              <w:left w:val="single" w:sz="4" w:space="0" w:color="auto"/>
              <w:bottom w:val="single" w:sz="4" w:space="0" w:color="auto"/>
              <w:right w:val="single" w:sz="4" w:space="0" w:color="auto"/>
            </w:tcBorders>
            <w:hideMark/>
          </w:tcPr>
          <w:p w14:paraId="536C15F6" w14:textId="1AD57762" w:rsidR="00E26408" w:rsidRDefault="001E48DC">
            <w:pPr>
              <w:jc w:val="center"/>
              <w:rPr>
                <w:b/>
                <w:i/>
              </w:rPr>
            </w:pPr>
            <w:r>
              <w:rPr>
                <w:b/>
                <w:i/>
              </w:rPr>
              <w:t>Se</w:t>
            </w:r>
            <w:r w:rsidR="00E26408">
              <w:rPr>
                <w:b/>
                <w:i/>
              </w:rPr>
              <w:t>mestre 6</w:t>
            </w:r>
          </w:p>
        </w:tc>
        <w:tc>
          <w:tcPr>
            <w:tcW w:w="3376" w:type="dxa"/>
            <w:tcBorders>
              <w:top w:val="single" w:sz="4" w:space="0" w:color="auto"/>
              <w:left w:val="single" w:sz="4" w:space="0" w:color="auto"/>
              <w:bottom w:val="single" w:sz="4" w:space="0" w:color="auto"/>
              <w:right w:val="single" w:sz="4" w:space="0" w:color="auto"/>
            </w:tcBorders>
            <w:hideMark/>
          </w:tcPr>
          <w:p w14:paraId="749359B4" w14:textId="0DE35345" w:rsidR="00E26408" w:rsidRDefault="00E26408">
            <w:pPr>
              <w:jc w:val="center"/>
              <w:rPr>
                <w:b/>
                <w:i/>
              </w:rPr>
            </w:pPr>
            <w:r>
              <w:rPr>
                <w:b/>
                <w:i/>
              </w:rPr>
              <w:t>Organisme chargé de la mise en œuvre</w:t>
            </w:r>
          </w:p>
        </w:tc>
      </w:tr>
      <w:tr w:rsidR="00E26408" w14:paraId="0F5A4C22" w14:textId="77777777" w:rsidTr="00175B63">
        <w:trPr>
          <w:cantSplit/>
          <w:trHeight w:val="333"/>
        </w:trPr>
        <w:tc>
          <w:tcPr>
            <w:tcW w:w="15169" w:type="dxa"/>
            <w:gridSpan w:val="8"/>
            <w:tcBorders>
              <w:top w:val="single" w:sz="4" w:space="0" w:color="auto"/>
              <w:left w:val="single" w:sz="4" w:space="0" w:color="auto"/>
              <w:bottom w:val="single" w:sz="4" w:space="0" w:color="auto"/>
              <w:right w:val="single" w:sz="4" w:space="0" w:color="auto"/>
            </w:tcBorders>
          </w:tcPr>
          <w:p w14:paraId="2BA2606F" w14:textId="1821407A" w:rsidR="00E26408" w:rsidRPr="00175B63" w:rsidRDefault="00E26408">
            <w:pPr>
              <w:rPr>
                <w:i/>
              </w:rPr>
            </w:pPr>
            <w:r>
              <w:rPr>
                <w:b/>
                <w:i/>
              </w:rPr>
              <w:t>Obje</w:t>
            </w:r>
            <w:r w:rsidRPr="00E26408">
              <w:rPr>
                <w:b/>
                <w:i/>
              </w:rPr>
              <w:t>ctif 1</w:t>
            </w:r>
            <w:r w:rsidRPr="00E26408">
              <w:rPr>
                <w:i/>
              </w:rPr>
              <w:t> :</w:t>
            </w:r>
            <w:r w:rsidR="003477AC">
              <w:rPr>
                <w:i/>
              </w:rPr>
              <w:t xml:space="preserve"> Améliorer</w:t>
            </w:r>
            <w:r>
              <w:rPr>
                <w:i/>
              </w:rPr>
              <w:t xml:space="preserve"> la mise</w:t>
            </w:r>
            <w:r w:rsidR="003477AC">
              <w:rPr>
                <w:i/>
              </w:rPr>
              <w:t xml:space="preserve"> </w:t>
            </w:r>
            <w:r>
              <w:rPr>
                <w:i/>
              </w:rPr>
              <w:t xml:space="preserve">en place du programme </w:t>
            </w:r>
            <w:r w:rsidR="00175B63">
              <w:rPr>
                <w:i/>
              </w:rPr>
              <w:t>intégré de promotion de la santé</w:t>
            </w:r>
          </w:p>
        </w:tc>
      </w:tr>
      <w:tr w:rsidR="00E26408" w14:paraId="67C4CD07" w14:textId="77777777" w:rsidTr="00175B63">
        <w:trPr>
          <w:cantSplit/>
          <w:trHeight w:val="267"/>
        </w:trPr>
        <w:tc>
          <w:tcPr>
            <w:tcW w:w="15169" w:type="dxa"/>
            <w:gridSpan w:val="8"/>
            <w:tcBorders>
              <w:top w:val="single" w:sz="4" w:space="0" w:color="auto"/>
              <w:left w:val="single" w:sz="4" w:space="0" w:color="auto"/>
              <w:bottom w:val="single" w:sz="4" w:space="0" w:color="auto"/>
              <w:right w:val="single" w:sz="4" w:space="0" w:color="auto"/>
            </w:tcBorders>
          </w:tcPr>
          <w:p w14:paraId="004B6741" w14:textId="50E579D9" w:rsidR="00E26408" w:rsidRPr="00175B63" w:rsidRDefault="0004614B">
            <w:pPr>
              <w:rPr>
                <w:i/>
              </w:rPr>
            </w:pPr>
            <w:r>
              <w:rPr>
                <w:b/>
                <w:i/>
              </w:rPr>
              <w:t>O1-</w:t>
            </w:r>
            <w:r w:rsidR="003477AC">
              <w:rPr>
                <w:b/>
                <w:i/>
              </w:rPr>
              <w:t>Résultat attendu 1 : La couverture du programme d’iodation et de fluoration du sel est élargie</w:t>
            </w:r>
          </w:p>
        </w:tc>
      </w:tr>
      <w:tr w:rsidR="003477AC" w14:paraId="0BA9F9FE" w14:textId="77777777" w:rsidTr="007A4D20">
        <w:trPr>
          <w:cantSplit/>
          <w:trHeight w:val="277"/>
        </w:trPr>
        <w:tc>
          <w:tcPr>
            <w:tcW w:w="15169" w:type="dxa"/>
            <w:gridSpan w:val="8"/>
            <w:tcBorders>
              <w:top w:val="single" w:sz="4" w:space="0" w:color="auto"/>
              <w:left w:val="single" w:sz="4" w:space="0" w:color="auto"/>
              <w:bottom w:val="single" w:sz="4" w:space="0" w:color="auto"/>
              <w:right w:val="single" w:sz="4" w:space="0" w:color="auto"/>
            </w:tcBorders>
          </w:tcPr>
          <w:p w14:paraId="1E85BCD5" w14:textId="1E6CE788" w:rsidR="003477AC" w:rsidRDefault="003477AC">
            <w:pPr>
              <w:rPr>
                <w:b/>
                <w:i/>
              </w:rPr>
            </w:pPr>
            <w:r>
              <w:rPr>
                <w:b/>
                <w:i/>
              </w:rPr>
              <w:t>Laos</w:t>
            </w:r>
          </w:p>
        </w:tc>
      </w:tr>
      <w:tr w:rsidR="00E26408" w14:paraId="05569997"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03FA6A07" w14:textId="6566FE0C" w:rsidR="00E26408" w:rsidRDefault="003477AC">
            <w:pPr>
              <w:rPr>
                <w:i/>
              </w:rPr>
            </w:pPr>
            <w:r>
              <w:rPr>
                <w:i/>
              </w:rPr>
              <w:t>- activité 1 : Accompagnement pour la mise</w:t>
            </w:r>
            <w:r w:rsidR="002B38B9">
              <w:rPr>
                <w:i/>
              </w:rPr>
              <w:t xml:space="preserve"> en place</w:t>
            </w:r>
            <w:r>
              <w:rPr>
                <w:i/>
              </w:rPr>
              <w:t xml:space="preserve"> </w:t>
            </w:r>
            <w:r w:rsidR="001C7237">
              <w:rPr>
                <w:i/>
              </w:rPr>
              <w:t xml:space="preserve">et </w:t>
            </w:r>
            <w:r>
              <w:rPr>
                <w:i/>
              </w:rPr>
              <w:t>l’application du décret</w:t>
            </w:r>
            <w:r w:rsidR="002B38B9">
              <w:rPr>
                <w:i/>
              </w:rPr>
              <w:t xml:space="preserve"> (condition suspensive)</w:t>
            </w:r>
          </w:p>
        </w:tc>
        <w:tc>
          <w:tcPr>
            <w:tcW w:w="1102" w:type="dxa"/>
            <w:tcBorders>
              <w:top w:val="single" w:sz="4" w:space="0" w:color="auto"/>
              <w:left w:val="single" w:sz="4" w:space="0" w:color="auto"/>
              <w:bottom w:val="single" w:sz="4" w:space="0" w:color="auto"/>
              <w:right w:val="single" w:sz="4" w:space="0" w:color="auto"/>
            </w:tcBorders>
            <w:shd w:val="pct25" w:color="auto" w:fill="FFFFFF"/>
          </w:tcPr>
          <w:p w14:paraId="38C2404C" w14:textId="77777777" w:rsidR="00E26408" w:rsidRDefault="00E26408">
            <w:pPr>
              <w:rPr>
                <w:i/>
              </w:rPr>
            </w:pPr>
          </w:p>
        </w:tc>
        <w:tc>
          <w:tcPr>
            <w:tcW w:w="1134" w:type="dxa"/>
            <w:tcBorders>
              <w:top w:val="single" w:sz="4" w:space="0" w:color="auto"/>
              <w:left w:val="single" w:sz="4" w:space="0" w:color="auto"/>
              <w:bottom w:val="single" w:sz="4" w:space="0" w:color="auto"/>
              <w:right w:val="single" w:sz="4" w:space="0" w:color="auto"/>
            </w:tcBorders>
            <w:shd w:val="pct25" w:color="auto" w:fill="FFFFFF"/>
          </w:tcPr>
          <w:p w14:paraId="0F296E77" w14:textId="77777777" w:rsidR="00E26408" w:rsidRDefault="00E26408">
            <w:pPr>
              <w:rPr>
                <w:i/>
              </w:rPr>
            </w:pPr>
          </w:p>
        </w:tc>
        <w:tc>
          <w:tcPr>
            <w:tcW w:w="1166" w:type="dxa"/>
            <w:tcBorders>
              <w:top w:val="single" w:sz="4" w:space="0" w:color="auto"/>
              <w:left w:val="single" w:sz="4" w:space="0" w:color="auto"/>
              <w:bottom w:val="single" w:sz="4" w:space="0" w:color="auto"/>
              <w:right w:val="single" w:sz="4" w:space="0" w:color="auto"/>
            </w:tcBorders>
            <w:shd w:val="pct25" w:color="auto" w:fill="FFFFFF"/>
          </w:tcPr>
          <w:p w14:paraId="437F9051" w14:textId="77777777" w:rsidR="00E26408" w:rsidRDefault="00E26408">
            <w:pPr>
              <w:rPr>
                <w:i/>
              </w:rPr>
            </w:pPr>
          </w:p>
        </w:tc>
        <w:tc>
          <w:tcPr>
            <w:tcW w:w="1198" w:type="dxa"/>
            <w:tcBorders>
              <w:top w:val="single" w:sz="4" w:space="0" w:color="auto"/>
              <w:left w:val="single" w:sz="4" w:space="0" w:color="auto"/>
              <w:bottom w:val="single" w:sz="4" w:space="0" w:color="auto"/>
              <w:right w:val="single" w:sz="4" w:space="0" w:color="auto"/>
            </w:tcBorders>
          </w:tcPr>
          <w:p w14:paraId="0FD0390A" w14:textId="77777777" w:rsidR="00E26408" w:rsidRDefault="00E26408">
            <w:pPr>
              <w:rPr>
                <w:i/>
              </w:rPr>
            </w:pPr>
          </w:p>
        </w:tc>
        <w:tc>
          <w:tcPr>
            <w:tcW w:w="1134" w:type="dxa"/>
            <w:tcBorders>
              <w:top w:val="single" w:sz="4" w:space="0" w:color="auto"/>
              <w:left w:val="single" w:sz="4" w:space="0" w:color="auto"/>
              <w:bottom w:val="single" w:sz="4" w:space="0" w:color="auto"/>
              <w:right w:val="single" w:sz="4" w:space="0" w:color="auto"/>
            </w:tcBorders>
          </w:tcPr>
          <w:p w14:paraId="4228DE4B" w14:textId="77777777" w:rsidR="00E26408" w:rsidRDefault="00E26408">
            <w:pPr>
              <w:rPr>
                <w:i/>
              </w:rPr>
            </w:pPr>
          </w:p>
        </w:tc>
        <w:tc>
          <w:tcPr>
            <w:tcW w:w="1102" w:type="dxa"/>
            <w:tcBorders>
              <w:top w:val="single" w:sz="4" w:space="0" w:color="auto"/>
              <w:left w:val="single" w:sz="4" w:space="0" w:color="auto"/>
              <w:bottom w:val="single" w:sz="4" w:space="0" w:color="auto"/>
              <w:right w:val="single" w:sz="4" w:space="0" w:color="auto"/>
            </w:tcBorders>
          </w:tcPr>
          <w:p w14:paraId="34E4BCC9" w14:textId="77777777" w:rsidR="00E26408" w:rsidRDefault="00E26408">
            <w:pPr>
              <w:rPr>
                <w:i/>
              </w:rPr>
            </w:pPr>
          </w:p>
        </w:tc>
        <w:tc>
          <w:tcPr>
            <w:tcW w:w="3376" w:type="dxa"/>
            <w:tcBorders>
              <w:top w:val="single" w:sz="4" w:space="0" w:color="auto"/>
              <w:left w:val="single" w:sz="4" w:space="0" w:color="auto"/>
              <w:bottom w:val="single" w:sz="4" w:space="0" w:color="auto"/>
              <w:right w:val="single" w:sz="4" w:space="0" w:color="auto"/>
            </w:tcBorders>
            <w:hideMark/>
          </w:tcPr>
          <w:p w14:paraId="462B472E" w14:textId="375A509D" w:rsidR="00E26408" w:rsidRDefault="001C7237">
            <w:pPr>
              <w:rPr>
                <w:i/>
              </w:rPr>
            </w:pPr>
            <w:r>
              <w:rPr>
                <w:i/>
              </w:rPr>
              <w:t>M</w:t>
            </w:r>
            <w:r w:rsidR="00004606">
              <w:rPr>
                <w:i/>
              </w:rPr>
              <w:t>inistère de la santé</w:t>
            </w:r>
            <w:r w:rsidR="00302F54">
              <w:rPr>
                <w:i/>
              </w:rPr>
              <w:t xml:space="preserve"> </w:t>
            </w:r>
            <w:r w:rsidR="00004606">
              <w:rPr>
                <w:i/>
              </w:rPr>
              <w:t>/</w:t>
            </w:r>
            <w:r w:rsidR="00302F54">
              <w:rPr>
                <w:i/>
              </w:rPr>
              <w:t xml:space="preserve"> </w:t>
            </w:r>
            <w:r>
              <w:rPr>
                <w:i/>
              </w:rPr>
              <w:t>AD</w:t>
            </w:r>
            <w:r w:rsidR="00004606">
              <w:rPr>
                <w:i/>
              </w:rPr>
              <w:t>L</w:t>
            </w:r>
            <w:r w:rsidR="00302F54">
              <w:rPr>
                <w:i/>
              </w:rPr>
              <w:t xml:space="preserve"> </w:t>
            </w:r>
            <w:r w:rsidR="00004606">
              <w:rPr>
                <w:i/>
              </w:rPr>
              <w:t xml:space="preserve">/ </w:t>
            </w:r>
            <w:r>
              <w:rPr>
                <w:i/>
              </w:rPr>
              <w:t>Producteurs</w:t>
            </w:r>
          </w:p>
        </w:tc>
      </w:tr>
      <w:tr w:rsidR="002B38B9" w14:paraId="2D63AA13"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664EDC37" w14:textId="18B3B275" w:rsidR="002B38B9" w:rsidRDefault="002B38B9" w:rsidP="002B38B9">
            <w:pPr>
              <w:rPr>
                <w:i/>
              </w:rPr>
            </w:pPr>
            <w:r>
              <w:rPr>
                <w:i/>
              </w:rPr>
              <w:t xml:space="preserve">- activité 2 : </w:t>
            </w:r>
            <w:r w:rsidRPr="002B38B9">
              <w:rPr>
                <w:i/>
              </w:rPr>
              <w:t>Renf</w:t>
            </w:r>
            <w:r w:rsidR="007A4D20">
              <w:rPr>
                <w:i/>
              </w:rPr>
              <w:t>orcement des synergies</w:t>
            </w:r>
            <w:r>
              <w:rPr>
                <w:i/>
              </w:rPr>
              <w:t xml:space="preserve"> entre le</w:t>
            </w:r>
            <w:r w:rsidRPr="002B38B9">
              <w:rPr>
                <w:i/>
              </w:rPr>
              <w:t>s partenaires impliqués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32A2E" w14:textId="569E2954" w:rsidR="002B38B9" w:rsidRDefault="002B38B9" w:rsidP="002B38B9">
            <w:pPr>
              <w:rPr>
                <w:i/>
              </w:rPr>
            </w:pPr>
          </w:p>
        </w:tc>
        <w:tc>
          <w:tcPr>
            <w:tcW w:w="1134" w:type="dxa"/>
            <w:tcBorders>
              <w:top w:val="single" w:sz="4" w:space="0" w:color="auto"/>
              <w:left w:val="single" w:sz="4" w:space="0" w:color="auto"/>
              <w:bottom w:val="single" w:sz="4" w:space="0" w:color="auto"/>
              <w:right w:val="single" w:sz="4" w:space="0" w:color="auto"/>
            </w:tcBorders>
            <w:shd w:val="pct25" w:color="auto" w:fill="FFFFFF"/>
          </w:tcPr>
          <w:p w14:paraId="49561EBF" w14:textId="77777777" w:rsidR="002B38B9" w:rsidRDefault="002B38B9" w:rsidP="002B38B9">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07E65EEE" w14:textId="77777777" w:rsidR="002B38B9" w:rsidRDefault="002B38B9" w:rsidP="002B38B9">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2BD48643" w14:textId="77777777" w:rsidR="002B38B9" w:rsidRDefault="002B38B9" w:rsidP="002B38B9">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F7BDA" w14:textId="77777777" w:rsidR="002B38B9" w:rsidRDefault="002B38B9" w:rsidP="002B38B9">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AF26ED" w14:textId="77777777" w:rsidR="002B38B9" w:rsidRDefault="002B38B9" w:rsidP="002B38B9">
            <w:pPr>
              <w:rPr>
                <w:i/>
              </w:rPr>
            </w:pPr>
          </w:p>
        </w:tc>
        <w:tc>
          <w:tcPr>
            <w:tcW w:w="3376" w:type="dxa"/>
            <w:tcBorders>
              <w:top w:val="single" w:sz="4" w:space="0" w:color="auto"/>
              <w:left w:val="single" w:sz="4" w:space="0" w:color="auto"/>
              <w:bottom w:val="single" w:sz="4" w:space="0" w:color="auto"/>
              <w:right w:val="single" w:sz="4" w:space="0" w:color="auto"/>
            </w:tcBorders>
            <w:hideMark/>
          </w:tcPr>
          <w:p w14:paraId="1D750593" w14:textId="10F5FD88" w:rsidR="002B38B9" w:rsidRDefault="001C7237" w:rsidP="002B38B9">
            <w:pPr>
              <w:rPr>
                <w:i/>
              </w:rPr>
            </w:pPr>
            <w:r>
              <w:rPr>
                <w:i/>
              </w:rPr>
              <w:t xml:space="preserve">Ministère de </w:t>
            </w:r>
            <w:r w:rsidR="00004606">
              <w:rPr>
                <w:i/>
              </w:rPr>
              <w:t>la santé</w:t>
            </w:r>
            <w:r w:rsidR="00302F54">
              <w:rPr>
                <w:i/>
              </w:rPr>
              <w:t xml:space="preserve"> </w:t>
            </w:r>
            <w:r>
              <w:rPr>
                <w:i/>
              </w:rPr>
              <w:t>/</w:t>
            </w:r>
            <w:r w:rsidR="00004606">
              <w:rPr>
                <w:i/>
              </w:rPr>
              <w:t>Centre national de nutrition</w:t>
            </w:r>
            <w:r w:rsidR="00302F54">
              <w:rPr>
                <w:i/>
              </w:rPr>
              <w:t xml:space="preserve"> </w:t>
            </w:r>
            <w:r>
              <w:rPr>
                <w:i/>
              </w:rPr>
              <w:t>/</w:t>
            </w:r>
            <w:r w:rsidR="00302F54">
              <w:rPr>
                <w:i/>
              </w:rPr>
              <w:t>Producteurs</w:t>
            </w:r>
            <w:r w:rsidR="00004606">
              <w:rPr>
                <w:i/>
              </w:rPr>
              <w:t>/</w:t>
            </w:r>
            <w:r w:rsidR="00302F54">
              <w:rPr>
                <w:i/>
              </w:rPr>
              <w:t xml:space="preserve"> </w:t>
            </w:r>
            <w:r w:rsidR="00004606">
              <w:rPr>
                <w:i/>
              </w:rPr>
              <w:t>ADL</w:t>
            </w:r>
            <w:r w:rsidR="00302F54">
              <w:rPr>
                <w:i/>
              </w:rPr>
              <w:t xml:space="preserve"> </w:t>
            </w:r>
            <w:r w:rsidR="00004606">
              <w:rPr>
                <w:i/>
              </w:rPr>
              <w:t>/</w:t>
            </w:r>
            <w:r w:rsidR="00302F54">
              <w:rPr>
                <w:i/>
              </w:rPr>
              <w:t xml:space="preserve"> </w:t>
            </w:r>
            <w:r w:rsidR="00004606">
              <w:rPr>
                <w:i/>
              </w:rPr>
              <w:t>Université</w:t>
            </w:r>
            <w:r w:rsidR="00302F54">
              <w:rPr>
                <w:i/>
              </w:rPr>
              <w:t xml:space="preserve"> </w:t>
            </w:r>
            <w:r w:rsidR="00004606">
              <w:rPr>
                <w:i/>
              </w:rPr>
              <w:t>/</w:t>
            </w:r>
            <w:r w:rsidR="00302F54">
              <w:rPr>
                <w:i/>
              </w:rPr>
              <w:t xml:space="preserve"> </w:t>
            </w:r>
            <w:r w:rsidR="00004606">
              <w:rPr>
                <w:i/>
              </w:rPr>
              <w:t>FDQCC</w:t>
            </w:r>
            <w:r w:rsidR="00302F54">
              <w:rPr>
                <w:i/>
              </w:rPr>
              <w:t xml:space="preserve"> </w:t>
            </w:r>
            <w:r w:rsidR="00004606">
              <w:rPr>
                <w:i/>
              </w:rPr>
              <w:t>/</w:t>
            </w:r>
            <w:r w:rsidR="00302F54">
              <w:rPr>
                <w:i/>
              </w:rPr>
              <w:t xml:space="preserve"> </w:t>
            </w:r>
            <w:r w:rsidR="00004606">
              <w:rPr>
                <w:i/>
              </w:rPr>
              <w:t>FDD</w:t>
            </w:r>
            <w:r w:rsidR="00302F54">
              <w:rPr>
                <w:i/>
              </w:rPr>
              <w:t xml:space="preserve"> </w:t>
            </w:r>
            <w:r>
              <w:rPr>
                <w:i/>
              </w:rPr>
              <w:t>/</w:t>
            </w:r>
            <w:r w:rsidR="00302F54">
              <w:rPr>
                <w:i/>
              </w:rPr>
              <w:t xml:space="preserve"> </w:t>
            </w:r>
            <w:r>
              <w:rPr>
                <w:i/>
              </w:rPr>
              <w:t>UNICEF</w:t>
            </w:r>
            <w:r w:rsidR="00302F54">
              <w:rPr>
                <w:i/>
              </w:rPr>
              <w:t xml:space="preserve"> </w:t>
            </w:r>
            <w:r>
              <w:rPr>
                <w:i/>
              </w:rPr>
              <w:t>/</w:t>
            </w:r>
            <w:r w:rsidR="00302F54">
              <w:rPr>
                <w:i/>
              </w:rPr>
              <w:t xml:space="preserve"> </w:t>
            </w:r>
            <w:r>
              <w:rPr>
                <w:i/>
              </w:rPr>
              <w:t xml:space="preserve">OMS </w:t>
            </w:r>
            <w:r w:rsidR="00201A80">
              <w:rPr>
                <w:i/>
              </w:rPr>
              <w:t>/AOI</w:t>
            </w:r>
          </w:p>
        </w:tc>
      </w:tr>
      <w:tr w:rsidR="002B38B9" w14:paraId="6A351D47"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6380744A" w14:textId="4D8AC5D8" w:rsidR="002B38B9" w:rsidRDefault="002B38B9" w:rsidP="002B38B9">
            <w:pPr>
              <w:rPr>
                <w:i/>
              </w:rPr>
            </w:pPr>
            <w:r>
              <w:rPr>
                <w:i/>
              </w:rPr>
              <w:t>- activité 3 : Accompagnement de 4 producteurs</w:t>
            </w:r>
            <w:r w:rsidR="00D91937">
              <w:rPr>
                <w:i/>
              </w:rPr>
              <w:t> : appui technique, modalités pérennes de financement des équipements et des intrants</w:t>
            </w:r>
          </w:p>
        </w:tc>
        <w:tc>
          <w:tcPr>
            <w:tcW w:w="1102" w:type="dxa"/>
            <w:tcBorders>
              <w:top w:val="single" w:sz="4" w:space="0" w:color="auto"/>
              <w:left w:val="single" w:sz="4" w:space="0" w:color="auto"/>
              <w:bottom w:val="single" w:sz="4" w:space="0" w:color="auto"/>
              <w:right w:val="single" w:sz="4" w:space="0" w:color="auto"/>
            </w:tcBorders>
          </w:tcPr>
          <w:p w14:paraId="51FA2F78" w14:textId="77777777" w:rsidR="002B38B9" w:rsidRDefault="002B38B9" w:rsidP="002B38B9">
            <w:pPr>
              <w:rPr>
                <w:i/>
              </w:rPr>
            </w:pPr>
          </w:p>
        </w:tc>
        <w:tc>
          <w:tcPr>
            <w:tcW w:w="1134" w:type="dxa"/>
            <w:tcBorders>
              <w:top w:val="single" w:sz="4" w:space="0" w:color="auto"/>
              <w:left w:val="single" w:sz="4" w:space="0" w:color="auto"/>
              <w:bottom w:val="single" w:sz="4" w:space="0" w:color="auto"/>
              <w:right w:val="single" w:sz="4" w:space="0" w:color="auto"/>
            </w:tcBorders>
          </w:tcPr>
          <w:p w14:paraId="05FC00B7" w14:textId="77777777" w:rsidR="002B38B9" w:rsidRDefault="002B38B9" w:rsidP="002B38B9">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41219" w14:textId="77777777" w:rsidR="002B38B9" w:rsidRDefault="002B38B9" w:rsidP="002B38B9">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2A27039A" w14:textId="77777777" w:rsidR="002B38B9" w:rsidRDefault="002B38B9" w:rsidP="002B38B9">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35C1FF77" w14:textId="77777777" w:rsidR="002B38B9" w:rsidRDefault="002B38B9" w:rsidP="002B38B9">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6E724DDF" w14:textId="77777777" w:rsidR="002B38B9" w:rsidRDefault="002B38B9" w:rsidP="002B38B9">
            <w:pPr>
              <w:rPr>
                <w:i/>
              </w:rPr>
            </w:pPr>
          </w:p>
        </w:tc>
        <w:tc>
          <w:tcPr>
            <w:tcW w:w="3376" w:type="dxa"/>
            <w:tcBorders>
              <w:top w:val="single" w:sz="4" w:space="0" w:color="auto"/>
              <w:left w:val="single" w:sz="4" w:space="0" w:color="auto"/>
              <w:bottom w:val="single" w:sz="4" w:space="0" w:color="auto"/>
              <w:right w:val="single" w:sz="4" w:space="0" w:color="auto"/>
            </w:tcBorders>
            <w:hideMark/>
          </w:tcPr>
          <w:p w14:paraId="32225574" w14:textId="1E7D3FE4" w:rsidR="002B38B9" w:rsidRDefault="00004606" w:rsidP="00004606">
            <w:pPr>
              <w:rPr>
                <w:i/>
              </w:rPr>
            </w:pPr>
            <w:r>
              <w:rPr>
                <w:i/>
              </w:rPr>
              <w:t xml:space="preserve">Ministère de la santé / Bleu sel consultant </w:t>
            </w:r>
            <w:r w:rsidR="00302F54">
              <w:rPr>
                <w:i/>
              </w:rPr>
              <w:t>/ Producteurs</w:t>
            </w:r>
          </w:p>
        </w:tc>
      </w:tr>
      <w:tr w:rsidR="002B38B9" w14:paraId="07048A7A"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tcPr>
          <w:p w14:paraId="17CB14F3" w14:textId="5DCF74C1" w:rsidR="002B38B9" w:rsidRDefault="002B38B9" w:rsidP="002B38B9">
            <w:pPr>
              <w:rPr>
                <w:i/>
              </w:rPr>
            </w:pPr>
            <w:r>
              <w:rPr>
                <w:i/>
              </w:rPr>
              <w:t>- activité 4 : Renforcement du contrôle de qualité</w:t>
            </w:r>
          </w:p>
        </w:tc>
        <w:tc>
          <w:tcPr>
            <w:tcW w:w="1102" w:type="dxa"/>
            <w:tcBorders>
              <w:top w:val="single" w:sz="4" w:space="0" w:color="auto"/>
              <w:left w:val="single" w:sz="4" w:space="0" w:color="auto"/>
              <w:bottom w:val="single" w:sz="4" w:space="0" w:color="auto"/>
              <w:right w:val="single" w:sz="4" w:space="0" w:color="auto"/>
            </w:tcBorders>
          </w:tcPr>
          <w:p w14:paraId="64EF6B44" w14:textId="77777777" w:rsidR="002B38B9" w:rsidRDefault="002B38B9" w:rsidP="002B38B9">
            <w:pPr>
              <w:rPr>
                <w:i/>
              </w:rPr>
            </w:pPr>
          </w:p>
        </w:tc>
        <w:tc>
          <w:tcPr>
            <w:tcW w:w="1134" w:type="dxa"/>
            <w:tcBorders>
              <w:top w:val="single" w:sz="4" w:space="0" w:color="auto"/>
              <w:left w:val="single" w:sz="4" w:space="0" w:color="auto"/>
              <w:bottom w:val="single" w:sz="4" w:space="0" w:color="auto"/>
              <w:right w:val="single" w:sz="4" w:space="0" w:color="auto"/>
            </w:tcBorders>
          </w:tcPr>
          <w:p w14:paraId="4FF30A5C" w14:textId="77777777" w:rsidR="002B38B9" w:rsidRDefault="002B38B9" w:rsidP="002B38B9">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39E15286" w14:textId="77777777" w:rsidR="002B38B9" w:rsidRDefault="002B38B9" w:rsidP="002B38B9">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1427B620" w14:textId="77777777" w:rsidR="002B38B9" w:rsidRDefault="002B38B9" w:rsidP="002B38B9">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52829C20" w14:textId="77777777" w:rsidR="002B38B9" w:rsidRDefault="002B38B9" w:rsidP="002B38B9">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77AC61CC" w14:textId="77777777" w:rsidR="002B38B9" w:rsidRDefault="002B38B9" w:rsidP="002B38B9">
            <w:pPr>
              <w:rPr>
                <w:i/>
              </w:rPr>
            </w:pPr>
          </w:p>
        </w:tc>
        <w:tc>
          <w:tcPr>
            <w:tcW w:w="3376" w:type="dxa"/>
            <w:tcBorders>
              <w:top w:val="single" w:sz="4" w:space="0" w:color="auto"/>
              <w:left w:val="single" w:sz="4" w:space="0" w:color="auto"/>
              <w:bottom w:val="single" w:sz="4" w:space="0" w:color="auto"/>
              <w:right w:val="single" w:sz="4" w:space="0" w:color="auto"/>
            </w:tcBorders>
          </w:tcPr>
          <w:p w14:paraId="2B30B7B6" w14:textId="451A492D" w:rsidR="002B38B9" w:rsidRDefault="00004606" w:rsidP="002B38B9">
            <w:pPr>
              <w:rPr>
                <w:i/>
              </w:rPr>
            </w:pPr>
            <w:r>
              <w:rPr>
                <w:i/>
              </w:rPr>
              <w:t>Ministèr</w:t>
            </w:r>
            <w:r w:rsidR="00302F54">
              <w:rPr>
                <w:i/>
              </w:rPr>
              <w:t xml:space="preserve">e </w:t>
            </w:r>
            <w:r>
              <w:rPr>
                <w:i/>
              </w:rPr>
              <w:t>de</w:t>
            </w:r>
            <w:r w:rsidR="00302F54">
              <w:rPr>
                <w:i/>
              </w:rPr>
              <w:t xml:space="preserve"> la santé / FDD / FDQCC/</w:t>
            </w:r>
            <w:r>
              <w:rPr>
                <w:i/>
              </w:rPr>
              <w:t xml:space="preserve"> Université de Tham</w:t>
            </w:r>
            <w:r w:rsidR="003232A5">
              <w:rPr>
                <w:i/>
              </w:rPr>
              <w:t>m</w:t>
            </w:r>
            <w:r w:rsidR="00BD1B6C">
              <w:rPr>
                <w:i/>
              </w:rPr>
              <w:t xml:space="preserve">asat </w:t>
            </w:r>
            <w:r>
              <w:rPr>
                <w:i/>
              </w:rPr>
              <w:t xml:space="preserve">/ </w:t>
            </w:r>
            <w:r w:rsidR="00302F54">
              <w:rPr>
                <w:i/>
              </w:rPr>
              <w:t>Faculté de Pir</w:t>
            </w:r>
            <w:r w:rsidR="009F54FE">
              <w:rPr>
                <w:i/>
              </w:rPr>
              <w:t>a</w:t>
            </w:r>
            <w:r w:rsidR="00302F54">
              <w:rPr>
                <w:i/>
              </w:rPr>
              <w:t>cicaba</w:t>
            </w:r>
          </w:p>
        </w:tc>
      </w:tr>
      <w:tr w:rsidR="002B38B9" w14:paraId="0F17EE7A"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tcPr>
          <w:p w14:paraId="6DE2369C" w14:textId="75B85269" w:rsidR="002B38B9" w:rsidRDefault="002B38B9" w:rsidP="002B38B9">
            <w:pPr>
              <w:rPr>
                <w:i/>
              </w:rPr>
            </w:pPr>
            <w:r>
              <w:rPr>
                <w:i/>
              </w:rPr>
              <w:t>- activité 5 : Appui au plan de communication</w:t>
            </w:r>
          </w:p>
        </w:tc>
        <w:tc>
          <w:tcPr>
            <w:tcW w:w="1102" w:type="dxa"/>
            <w:tcBorders>
              <w:top w:val="single" w:sz="4" w:space="0" w:color="auto"/>
              <w:left w:val="single" w:sz="4" w:space="0" w:color="auto"/>
              <w:bottom w:val="single" w:sz="4" w:space="0" w:color="auto"/>
              <w:right w:val="single" w:sz="4" w:space="0" w:color="auto"/>
            </w:tcBorders>
          </w:tcPr>
          <w:p w14:paraId="1A55ED32" w14:textId="77777777" w:rsidR="002B38B9" w:rsidRDefault="002B38B9" w:rsidP="002B38B9">
            <w:pPr>
              <w:rPr>
                <w:i/>
              </w:rPr>
            </w:pPr>
          </w:p>
        </w:tc>
        <w:tc>
          <w:tcPr>
            <w:tcW w:w="1134" w:type="dxa"/>
            <w:tcBorders>
              <w:top w:val="single" w:sz="4" w:space="0" w:color="auto"/>
              <w:left w:val="single" w:sz="4" w:space="0" w:color="auto"/>
              <w:bottom w:val="single" w:sz="4" w:space="0" w:color="auto"/>
              <w:right w:val="single" w:sz="4" w:space="0" w:color="auto"/>
            </w:tcBorders>
          </w:tcPr>
          <w:p w14:paraId="6D7947A4" w14:textId="77777777" w:rsidR="002B38B9" w:rsidRDefault="002B38B9" w:rsidP="002B38B9">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60BE4C6C" w14:textId="77777777" w:rsidR="002B38B9" w:rsidRDefault="002B38B9" w:rsidP="002B38B9">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7F86B029" w14:textId="77777777" w:rsidR="002B38B9" w:rsidRDefault="002B38B9" w:rsidP="002B38B9">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6D21086E" w14:textId="77777777" w:rsidR="002B38B9" w:rsidRDefault="002B38B9" w:rsidP="002B38B9">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274D67C3" w14:textId="77777777" w:rsidR="002B38B9" w:rsidRDefault="002B38B9" w:rsidP="002B38B9">
            <w:pPr>
              <w:rPr>
                <w:i/>
              </w:rPr>
            </w:pPr>
          </w:p>
        </w:tc>
        <w:tc>
          <w:tcPr>
            <w:tcW w:w="3376" w:type="dxa"/>
            <w:tcBorders>
              <w:top w:val="single" w:sz="4" w:space="0" w:color="auto"/>
              <w:left w:val="single" w:sz="4" w:space="0" w:color="auto"/>
              <w:bottom w:val="single" w:sz="4" w:space="0" w:color="auto"/>
              <w:right w:val="single" w:sz="4" w:space="0" w:color="auto"/>
            </w:tcBorders>
          </w:tcPr>
          <w:p w14:paraId="5F926ACC" w14:textId="66D5EDE0" w:rsidR="002B38B9" w:rsidRDefault="00302F54" w:rsidP="002B38B9">
            <w:pPr>
              <w:rPr>
                <w:i/>
              </w:rPr>
            </w:pPr>
            <w:r>
              <w:rPr>
                <w:i/>
              </w:rPr>
              <w:t xml:space="preserve">Ministère de la santé </w:t>
            </w:r>
          </w:p>
        </w:tc>
      </w:tr>
      <w:tr w:rsidR="002B38B9" w14:paraId="405F5013" w14:textId="77777777" w:rsidTr="007A4D20">
        <w:trPr>
          <w:cantSplit/>
          <w:trHeight w:val="245"/>
        </w:trPr>
        <w:tc>
          <w:tcPr>
            <w:tcW w:w="4957" w:type="dxa"/>
            <w:tcBorders>
              <w:top w:val="single" w:sz="4" w:space="0" w:color="auto"/>
              <w:left w:val="single" w:sz="4" w:space="0" w:color="auto"/>
              <w:bottom w:val="single" w:sz="4" w:space="0" w:color="auto"/>
              <w:right w:val="nil"/>
            </w:tcBorders>
          </w:tcPr>
          <w:p w14:paraId="4BBBF168" w14:textId="238FAEF6" w:rsidR="002B38B9" w:rsidRPr="007A4D20" w:rsidRDefault="002B38B9" w:rsidP="002B38B9">
            <w:pPr>
              <w:rPr>
                <w:b/>
                <w:i/>
              </w:rPr>
            </w:pPr>
            <w:r w:rsidRPr="007A4D20">
              <w:rPr>
                <w:b/>
                <w:i/>
              </w:rPr>
              <w:t>Madagascar</w:t>
            </w:r>
          </w:p>
        </w:tc>
        <w:tc>
          <w:tcPr>
            <w:tcW w:w="1102" w:type="dxa"/>
            <w:tcBorders>
              <w:top w:val="single" w:sz="4" w:space="0" w:color="auto"/>
              <w:left w:val="nil"/>
              <w:bottom w:val="single" w:sz="4" w:space="0" w:color="auto"/>
              <w:right w:val="nil"/>
            </w:tcBorders>
          </w:tcPr>
          <w:p w14:paraId="04291367" w14:textId="77777777" w:rsidR="002B38B9" w:rsidRDefault="002B38B9" w:rsidP="002B38B9">
            <w:pPr>
              <w:rPr>
                <w:i/>
              </w:rPr>
            </w:pPr>
          </w:p>
        </w:tc>
        <w:tc>
          <w:tcPr>
            <w:tcW w:w="1134" w:type="dxa"/>
            <w:tcBorders>
              <w:top w:val="single" w:sz="4" w:space="0" w:color="auto"/>
              <w:left w:val="nil"/>
              <w:bottom w:val="single" w:sz="4" w:space="0" w:color="auto"/>
              <w:right w:val="nil"/>
            </w:tcBorders>
          </w:tcPr>
          <w:p w14:paraId="36DA0A1F" w14:textId="77777777" w:rsidR="002B38B9" w:rsidRDefault="002B38B9" w:rsidP="002B38B9">
            <w:pPr>
              <w:rPr>
                <w:i/>
              </w:rPr>
            </w:pPr>
          </w:p>
        </w:tc>
        <w:tc>
          <w:tcPr>
            <w:tcW w:w="1166" w:type="dxa"/>
            <w:tcBorders>
              <w:top w:val="single" w:sz="4" w:space="0" w:color="auto"/>
              <w:left w:val="nil"/>
              <w:bottom w:val="single" w:sz="4" w:space="0" w:color="auto"/>
              <w:right w:val="nil"/>
            </w:tcBorders>
            <w:shd w:val="clear" w:color="auto" w:fill="FFFFFF" w:themeFill="background1"/>
          </w:tcPr>
          <w:p w14:paraId="65C30779" w14:textId="77777777" w:rsidR="002B38B9" w:rsidRDefault="002B38B9" w:rsidP="002B38B9">
            <w:pPr>
              <w:rPr>
                <w:i/>
              </w:rPr>
            </w:pPr>
          </w:p>
        </w:tc>
        <w:tc>
          <w:tcPr>
            <w:tcW w:w="1198" w:type="dxa"/>
            <w:tcBorders>
              <w:top w:val="single" w:sz="4" w:space="0" w:color="auto"/>
              <w:left w:val="nil"/>
              <w:bottom w:val="single" w:sz="4" w:space="0" w:color="auto"/>
              <w:right w:val="nil"/>
            </w:tcBorders>
            <w:shd w:val="clear" w:color="auto" w:fill="FFFFFF" w:themeFill="background1"/>
          </w:tcPr>
          <w:p w14:paraId="0602A05A" w14:textId="77777777" w:rsidR="002B38B9" w:rsidRDefault="002B38B9" w:rsidP="002B38B9">
            <w:pPr>
              <w:rPr>
                <w:i/>
              </w:rPr>
            </w:pPr>
          </w:p>
        </w:tc>
        <w:tc>
          <w:tcPr>
            <w:tcW w:w="1134" w:type="dxa"/>
            <w:tcBorders>
              <w:top w:val="single" w:sz="4" w:space="0" w:color="auto"/>
              <w:left w:val="nil"/>
              <w:bottom w:val="single" w:sz="4" w:space="0" w:color="auto"/>
              <w:right w:val="nil"/>
            </w:tcBorders>
            <w:shd w:val="clear" w:color="auto" w:fill="FFFFFF" w:themeFill="background1"/>
          </w:tcPr>
          <w:p w14:paraId="2DCE45AF" w14:textId="77777777" w:rsidR="002B38B9" w:rsidRDefault="002B38B9" w:rsidP="002B38B9">
            <w:pPr>
              <w:rPr>
                <w:i/>
              </w:rPr>
            </w:pPr>
          </w:p>
        </w:tc>
        <w:tc>
          <w:tcPr>
            <w:tcW w:w="1102" w:type="dxa"/>
            <w:tcBorders>
              <w:top w:val="single" w:sz="4" w:space="0" w:color="auto"/>
              <w:left w:val="nil"/>
              <w:bottom w:val="single" w:sz="4" w:space="0" w:color="auto"/>
              <w:right w:val="nil"/>
            </w:tcBorders>
            <w:shd w:val="clear" w:color="auto" w:fill="FFFFFF" w:themeFill="background1"/>
          </w:tcPr>
          <w:p w14:paraId="5D540BC3" w14:textId="77777777" w:rsidR="002B38B9" w:rsidRDefault="002B38B9" w:rsidP="002B38B9">
            <w:pPr>
              <w:rPr>
                <w:i/>
              </w:rPr>
            </w:pPr>
          </w:p>
        </w:tc>
        <w:tc>
          <w:tcPr>
            <w:tcW w:w="3376" w:type="dxa"/>
            <w:tcBorders>
              <w:top w:val="single" w:sz="4" w:space="0" w:color="auto"/>
              <w:left w:val="nil"/>
              <w:bottom w:val="single" w:sz="4" w:space="0" w:color="auto"/>
              <w:right w:val="single" w:sz="4" w:space="0" w:color="auto"/>
            </w:tcBorders>
          </w:tcPr>
          <w:p w14:paraId="7C5412B9" w14:textId="77777777" w:rsidR="002B38B9" w:rsidRDefault="002B38B9" w:rsidP="002B38B9">
            <w:pPr>
              <w:rPr>
                <w:i/>
              </w:rPr>
            </w:pPr>
          </w:p>
        </w:tc>
      </w:tr>
      <w:tr w:rsidR="007A4D20" w14:paraId="6FEED2C0"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tcPr>
          <w:p w14:paraId="26F05DF1" w14:textId="5FD4D991" w:rsidR="007A4D20" w:rsidRDefault="007A4D20" w:rsidP="007A4D20">
            <w:pPr>
              <w:rPr>
                <w:i/>
              </w:rPr>
            </w:pPr>
            <w:r>
              <w:rPr>
                <w:i/>
              </w:rPr>
              <w:t>- activité 1 : Zone</w:t>
            </w:r>
            <w:r w:rsidR="00D91937">
              <w:rPr>
                <w:i/>
              </w:rPr>
              <w:t>s</w:t>
            </w:r>
            <w:r>
              <w:rPr>
                <w:i/>
              </w:rPr>
              <w:t xml:space="preserve"> de distribution du sel iodé et fluoré</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0BB24"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28570E" w14:textId="77777777" w:rsidR="007A4D20" w:rsidRDefault="007A4D20"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68A07B0A" w14:textId="77777777" w:rsidR="007A4D20" w:rsidRDefault="007A4D20" w:rsidP="007A4D2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9D2F5B"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2EB881" w14:textId="77777777" w:rsidR="007A4D20" w:rsidRDefault="007A4D20" w:rsidP="007A4D2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tcPr>
          <w:p w14:paraId="27693635" w14:textId="77777777" w:rsidR="007A4D20" w:rsidRDefault="007A4D20" w:rsidP="007A4D20">
            <w:pPr>
              <w:rPr>
                <w:i/>
              </w:rPr>
            </w:pPr>
          </w:p>
        </w:tc>
        <w:tc>
          <w:tcPr>
            <w:tcW w:w="3376" w:type="dxa"/>
            <w:tcBorders>
              <w:top w:val="single" w:sz="4" w:space="0" w:color="auto"/>
              <w:left w:val="single" w:sz="4" w:space="0" w:color="auto"/>
              <w:bottom w:val="single" w:sz="4" w:space="0" w:color="auto"/>
              <w:right w:val="single" w:sz="4" w:space="0" w:color="auto"/>
            </w:tcBorders>
          </w:tcPr>
          <w:p w14:paraId="0A516726" w14:textId="180948A6" w:rsidR="007A4D20" w:rsidRDefault="00201A80" w:rsidP="007A4D20">
            <w:pPr>
              <w:rPr>
                <w:i/>
              </w:rPr>
            </w:pPr>
            <w:r>
              <w:rPr>
                <w:i/>
              </w:rPr>
              <w:t xml:space="preserve">SSOABD / distributeurs </w:t>
            </w:r>
          </w:p>
        </w:tc>
      </w:tr>
      <w:tr w:rsidR="007A4D20" w:rsidRPr="00C75222" w14:paraId="502A02F5"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tcPr>
          <w:p w14:paraId="461818FC" w14:textId="117354A7" w:rsidR="007A4D20" w:rsidRDefault="007A4D20" w:rsidP="007A4D20">
            <w:pPr>
              <w:rPr>
                <w:i/>
              </w:rPr>
            </w:pPr>
            <w:r>
              <w:rPr>
                <w:i/>
              </w:rPr>
              <w:t xml:space="preserve">- activité 2 : </w:t>
            </w:r>
            <w:r w:rsidRPr="002B38B9">
              <w:rPr>
                <w:i/>
              </w:rPr>
              <w:t>Renf</w:t>
            </w:r>
            <w:r>
              <w:rPr>
                <w:i/>
              </w:rPr>
              <w:t>orcement des synergies entre le</w:t>
            </w:r>
            <w:r w:rsidRPr="002B38B9">
              <w:rPr>
                <w:i/>
              </w:rPr>
              <w:t>s partenaires impliqués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835F94"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F6770D" w14:textId="77777777" w:rsidR="007A4D20" w:rsidRDefault="007A4D20"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7941EFBB" w14:textId="77777777" w:rsidR="007A4D20" w:rsidRDefault="007A4D20" w:rsidP="007A4D2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7196DA1B"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433A43B5" w14:textId="77777777" w:rsidR="007A4D20" w:rsidRDefault="007A4D20" w:rsidP="007A4D2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2D444102" w14:textId="77777777" w:rsidR="007A4D20" w:rsidRDefault="007A4D20" w:rsidP="007A4D20">
            <w:pPr>
              <w:rPr>
                <w:i/>
              </w:rPr>
            </w:pPr>
          </w:p>
        </w:tc>
        <w:tc>
          <w:tcPr>
            <w:tcW w:w="3376" w:type="dxa"/>
            <w:tcBorders>
              <w:top w:val="single" w:sz="4" w:space="0" w:color="auto"/>
              <w:left w:val="single" w:sz="4" w:space="0" w:color="auto"/>
              <w:bottom w:val="single" w:sz="4" w:space="0" w:color="auto"/>
              <w:right w:val="single" w:sz="4" w:space="0" w:color="auto"/>
            </w:tcBorders>
          </w:tcPr>
          <w:p w14:paraId="2E7EC3CB" w14:textId="1F267641" w:rsidR="007A4D20" w:rsidRPr="00C75222" w:rsidRDefault="00201A80" w:rsidP="007A4D20">
            <w:pPr>
              <w:rPr>
                <w:i/>
              </w:rPr>
            </w:pPr>
            <w:r w:rsidRPr="00C75222">
              <w:rPr>
                <w:i/>
              </w:rPr>
              <w:t>SSOABD / SNUT /</w:t>
            </w:r>
            <w:r w:rsidR="00C75222">
              <w:rPr>
                <w:i/>
              </w:rPr>
              <w:t xml:space="preserve"> ONN/ ONN /</w:t>
            </w:r>
            <w:r w:rsidRPr="00C75222">
              <w:rPr>
                <w:i/>
              </w:rPr>
              <w:t xml:space="preserve"> UNICEF / OMS / AOI /</w:t>
            </w:r>
            <w:r w:rsidR="00C75222">
              <w:rPr>
                <w:i/>
              </w:rPr>
              <w:t xml:space="preserve"> </w:t>
            </w:r>
            <w:r w:rsidR="00C75222" w:rsidRPr="00C75222">
              <w:rPr>
                <w:i/>
              </w:rPr>
              <w:t>Producteurs / ACSQDA / ministère d</w:t>
            </w:r>
            <w:r w:rsidR="00C75222">
              <w:rPr>
                <w:i/>
              </w:rPr>
              <w:t xml:space="preserve">u commerce </w:t>
            </w:r>
          </w:p>
        </w:tc>
      </w:tr>
      <w:tr w:rsidR="007A4D20" w14:paraId="2F7A72F0" w14:textId="77777777" w:rsidTr="001C7237">
        <w:trPr>
          <w:cantSplit/>
          <w:trHeight w:val="245"/>
        </w:trPr>
        <w:tc>
          <w:tcPr>
            <w:tcW w:w="4957" w:type="dxa"/>
            <w:tcBorders>
              <w:top w:val="single" w:sz="4" w:space="0" w:color="auto"/>
              <w:left w:val="single" w:sz="4" w:space="0" w:color="auto"/>
              <w:bottom w:val="single" w:sz="4" w:space="0" w:color="auto"/>
              <w:right w:val="single" w:sz="4" w:space="0" w:color="auto"/>
            </w:tcBorders>
          </w:tcPr>
          <w:p w14:paraId="1632D187" w14:textId="3B51C9CB" w:rsidR="007A4D20" w:rsidRDefault="007A4D20" w:rsidP="007A4D20">
            <w:pPr>
              <w:rPr>
                <w:i/>
              </w:rPr>
            </w:pPr>
            <w:r>
              <w:rPr>
                <w:i/>
              </w:rPr>
              <w:t>- activité 3 :</w:t>
            </w:r>
            <w:r w:rsidR="001C7237">
              <w:rPr>
                <w:i/>
              </w:rPr>
              <w:t xml:space="preserve"> Renforcement du contrôle de qualité</w:t>
            </w:r>
            <w:r w:rsidR="00375593">
              <w:rPr>
                <w:i/>
              </w:rPr>
              <w:t xml:space="preserve"> et de la distribution du sel iodé et fluoré</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CEE67"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2AE66" w14:textId="77777777" w:rsidR="007A4D20" w:rsidRDefault="007A4D20"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739955BE" w14:textId="77777777" w:rsidR="007A4D20" w:rsidRDefault="007A4D20" w:rsidP="007A4D2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5C7B604B"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042A0A45" w14:textId="77777777" w:rsidR="007A4D20" w:rsidRDefault="007A4D20" w:rsidP="007A4D2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5BD8B78E" w14:textId="77777777" w:rsidR="007A4D20" w:rsidRDefault="007A4D20" w:rsidP="007A4D20">
            <w:pPr>
              <w:rPr>
                <w:i/>
              </w:rPr>
            </w:pPr>
          </w:p>
        </w:tc>
        <w:tc>
          <w:tcPr>
            <w:tcW w:w="3376" w:type="dxa"/>
            <w:tcBorders>
              <w:top w:val="single" w:sz="4" w:space="0" w:color="auto"/>
              <w:left w:val="single" w:sz="4" w:space="0" w:color="auto"/>
              <w:bottom w:val="single" w:sz="4" w:space="0" w:color="auto"/>
              <w:right w:val="single" w:sz="4" w:space="0" w:color="auto"/>
            </w:tcBorders>
          </w:tcPr>
          <w:p w14:paraId="2406AF29" w14:textId="71ABC276" w:rsidR="007A4D20" w:rsidRDefault="00C75222" w:rsidP="007A4D20">
            <w:pPr>
              <w:rPr>
                <w:i/>
              </w:rPr>
            </w:pPr>
            <w:r>
              <w:rPr>
                <w:i/>
              </w:rPr>
              <w:t>SNUT /ACSQDA/ SSOABD</w:t>
            </w:r>
          </w:p>
        </w:tc>
      </w:tr>
      <w:tr w:rsidR="00375593" w14:paraId="65944B72" w14:textId="77777777" w:rsidTr="001C7237">
        <w:trPr>
          <w:cantSplit/>
          <w:trHeight w:val="245"/>
        </w:trPr>
        <w:tc>
          <w:tcPr>
            <w:tcW w:w="4957" w:type="dxa"/>
            <w:tcBorders>
              <w:top w:val="single" w:sz="4" w:space="0" w:color="auto"/>
              <w:left w:val="single" w:sz="4" w:space="0" w:color="auto"/>
              <w:bottom w:val="single" w:sz="4" w:space="0" w:color="auto"/>
              <w:right w:val="single" w:sz="4" w:space="0" w:color="auto"/>
            </w:tcBorders>
          </w:tcPr>
          <w:p w14:paraId="75EF8558" w14:textId="6CE83AEC" w:rsidR="00375593" w:rsidRDefault="00375593" w:rsidP="007A4D20">
            <w:pPr>
              <w:rPr>
                <w:i/>
              </w:rPr>
            </w:pPr>
            <w:r>
              <w:rPr>
                <w:i/>
              </w:rPr>
              <w:t>- activité 4 : Appui technique aux producteurs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B6766" w14:textId="77777777" w:rsidR="00375593" w:rsidRDefault="00375593"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A7337" w14:textId="77777777" w:rsidR="00375593" w:rsidRDefault="00375593"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1DC309E8" w14:textId="77777777" w:rsidR="00375593" w:rsidRDefault="00375593" w:rsidP="007A4D2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5E5FD123" w14:textId="77777777" w:rsidR="00375593" w:rsidRDefault="00375593"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1CE70CF9" w14:textId="77777777" w:rsidR="00375593" w:rsidRDefault="00375593" w:rsidP="007A4D2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66E97D74" w14:textId="77777777" w:rsidR="00375593" w:rsidRDefault="00375593" w:rsidP="007A4D20">
            <w:pPr>
              <w:rPr>
                <w:i/>
              </w:rPr>
            </w:pPr>
          </w:p>
        </w:tc>
        <w:tc>
          <w:tcPr>
            <w:tcW w:w="3376" w:type="dxa"/>
            <w:tcBorders>
              <w:top w:val="single" w:sz="4" w:space="0" w:color="auto"/>
              <w:left w:val="single" w:sz="4" w:space="0" w:color="auto"/>
              <w:bottom w:val="single" w:sz="4" w:space="0" w:color="auto"/>
              <w:right w:val="single" w:sz="4" w:space="0" w:color="auto"/>
            </w:tcBorders>
          </w:tcPr>
          <w:p w14:paraId="267EB28B" w14:textId="23712F6B" w:rsidR="00375593" w:rsidRDefault="009F54FE" w:rsidP="007A4D20">
            <w:pPr>
              <w:rPr>
                <w:i/>
              </w:rPr>
            </w:pPr>
            <w:r>
              <w:rPr>
                <w:i/>
              </w:rPr>
              <w:t>DLMNT /SNUT / UNICEF /OMS / AOI</w:t>
            </w:r>
          </w:p>
        </w:tc>
      </w:tr>
      <w:tr w:rsidR="007A4D20" w14:paraId="20EFF095"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tcPr>
          <w:p w14:paraId="138D4984" w14:textId="59D26E13" w:rsidR="007A4D20" w:rsidRDefault="00375593" w:rsidP="007A4D20">
            <w:pPr>
              <w:rPr>
                <w:i/>
              </w:rPr>
            </w:pPr>
            <w:r>
              <w:rPr>
                <w:i/>
              </w:rPr>
              <w:t>- activité 5</w:t>
            </w:r>
            <w:r w:rsidR="007A4D20">
              <w:rPr>
                <w:i/>
              </w:rPr>
              <w:t> :</w:t>
            </w:r>
            <w:r w:rsidR="001C7237">
              <w:rPr>
                <w:i/>
              </w:rPr>
              <w:t xml:space="preserve"> Appui au plan de communication</w:t>
            </w:r>
          </w:p>
        </w:tc>
        <w:tc>
          <w:tcPr>
            <w:tcW w:w="1102" w:type="dxa"/>
            <w:tcBorders>
              <w:top w:val="single" w:sz="4" w:space="0" w:color="auto"/>
              <w:left w:val="single" w:sz="4" w:space="0" w:color="auto"/>
              <w:bottom w:val="single" w:sz="4" w:space="0" w:color="auto"/>
              <w:right w:val="single" w:sz="4" w:space="0" w:color="auto"/>
            </w:tcBorders>
          </w:tcPr>
          <w:p w14:paraId="2E4A0168"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tcPr>
          <w:p w14:paraId="6824ABF3" w14:textId="77777777" w:rsidR="007A4D20" w:rsidRDefault="007A4D20"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61E579D1" w14:textId="77777777" w:rsidR="007A4D20" w:rsidRDefault="007A4D20" w:rsidP="007A4D2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3B7F4063"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1BD5DA4D" w14:textId="77777777" w:rsidR="007A4D20" w:rsidRDefault="007A4D20" w:rsidP="007A4D2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7624889F" w14:textId="77777777" w:rsidR="007A4D20" w:rsidRDefault="007A4D20" w:rsidP="007A4D20">
            <w:pPr>
              <w:rPr>
                <w:i/>
              </w:rPr>
            </w:pPr>
          </w:p>
        </w:tc>
        <w:tc>
          <w:tcPr>
            <w:tcW w:w="3376" w:type="dxa"/>
            <w:tcBorders>
              <w:top w:val="single" w:sz="4" w:space="0" w:color="auto"/>
              <w:left w:val="single" w:sz="4" w:space="0" w:color="auto"/>
              <w:bottom w:val="single" w:sz="4" w:space="0" w:color="auto"/>
              <w:right w:val="single" w:sz="4" w:space="0" w:color="auto"/>
            </w:tcBorders>
          </w:tcPr>
          <w:p w14:paraId="729A34FE" w14:textId="219353E3" w:rsidR="007A4D20" w:rsidRDefault="00C75222" w:rsidP="007A4D20">
            <w:pPr>
              <w:rPr>
                <w:i/>
              </w:rPr>
            </w:pPr>
            <w:r>
              <w:rPr>
                <w:i/>
              </w:rPr>
              <w:t>DLMNT / SSOABD / SNUT / ONN</w:t>
            </w:r>
          </w:p>
        </w:tc>
      </w:tr>
      <w:tr w:rsidR="007A4D20" w14:paraId="1BED2551" w14:textId="77777777" w:rsidTr="00302F54">
        <w:trPr>
          <w:cantSplit/>
          <w:trHeight w:val="304"/>
        </w:trPr>
        <w:tc>
          <w:tcPr>
            <w:tcW w:w="15169" w:type="dxa"/>
            <w:gridSpan w:val="8"/>
            <w:tcBorders>
              <w:top w:val="single" w:sz="4" w:space="0" w:color="auto"/>
              <w:left w:val="single" w:sz="4" w:space="0" w:color="auto"/>
              <w:bottom w:val="single" w:sz="4" w:space="0" w:color="auto"/>
              <w:right w:val="single" w:sz="4" w:space="0" w:color="auto"/>
            </w:tcBorders>
          </w:tcPr>
          <w:p w14:paraId="4834E9DF" w14:textId="77777777" w:rsidR="009F54FE" w:rsidRDefault="009F54FE" w:rsidP="007A4D20">
            <w:pPr>
              <w:rPr>
                <w:b/>
                <w:i/>
              </w:rPr>
            </w:pPr>
          </w:p>
          <w:p w14:paraId="30FCED39" w14:textId="77777777" w:rsidR="009F54FE" w:rsidRDefault="009F54FE" w:rsidP="007A4D20">
            <w:pPr>
              <w:rPr>
                <w:b/>
                <w:i/>
              </w:rPr>
            </w:pPr>
          </w:p>
          <w:p w14:paraId="2F4C4483" w14:textId="0E8067E8" w:rsidR="007A4D20" w:rsidRPr="00175B63" w:rsidRDefault="0004614B" w:rsidP="007A4D20">
            <w:pPr>
              <w:rPr>
                <w:i/>
              </w:rPr>
            </w:pPr>
            <w:r>
              <w:rPr>
                <w:b/>
                <w:i/>
              </w:rPr>
              <w:t>O1-</w:t>
            </w:r>
            <w:r w:rsidR="007A4D20">
              <w:rPr>
                <w:b/>
                <w:i/>
              </w:rPr>
              <w:t>Résultat a</w:t>
            </w:r>
            <w:r w:rsidR="00302F54">
              <w:rPr>
                <w:b/>
                <w:i/>
              </w:rPr>
              <w:t>ttendu 2 : la qualité du dentifrice fluoré disponible sur les points de vente est améliorée et contrôlée</w:t>
            </w:r>
          </w:p>
        </w:tc>
      </w:tr>
      <w:tr w:rsidR="00302F54" w14:paraId="26593DEF" w14:textId="77777777" w:rsidTr="00302F54">
        <w:trPr>
          <w:cantSplit/>
          <w:trHeight w:val="213"/>
        </w:trPr>
        <w:tc>
          <w:tcPr>
            <w:tcW w:w="15169" w:type="dxa"/>
            <w:gridSpan w:val="8"/>
            <w:tcBorders>
              <w:top w:val="single" w:sz="4" w:space="0" w:color="auto"/>
              <w:left w:val="single" w:sz="4" w:space="0" w:color="auto"/>
              <w:bottom w:val="single" w:sz="4" w:space="0" w:color="auto"/>
              <w:right w:val="single" w:sz="4" w:space="0" w:color="auto"/>
            </w:tcBorders>
          </w:tcPr>
          <w:p w14:paraId="649AEBE9" w14:textId="2B78A133" w:rsidR="00302F54" w:rsidRDefault="00302F54" w:rsidP="007A4D20">
            <w:pPr>
              <w:rPr>
                <w:b/>
                <w:i/>
              </w:rPr>
            </w:pPr>
            <w:r>
              <w:rPr>
                <w:b/>
                <w:i/>
              </w:rPr>
              <w:t>Laos</w:t>
            </w:r>
          </w:p>
        </w:tc>
      </w:tr>
      <w:tr w:rsidR="007A4D20" w14:paraId="4C927984" w14:textId="77777777" w:rsidTr="00044262">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73BD5217" w14:textId="4F2E1D40" w:rsidR="007A4D20" w:rsidRDefault="007A4D20" w:rsidP="005B47E9">
            <w:pPr>
              <w:rPr>
                <w:i/>
              </w:rPr>
            </w:pPr>
            <w:r>
              <w:rPr>
                <w:i/>
              </w:rPr>
              <w:t>- activité 1</w:t>
            </w:r>
            <w:r w:rsidR="00C75222">
              <w:rPr>
                <w:i/>
              </w:rPr>
              <w:t> :</w:t>
            </w:r>
            <w:r w:rsidR="005B47E9" w:rsidRPr="005B47E9">
              <w:rPr>
                <w:i/>
              </w:rPr>
              <w:t xml:space="preserve"> Contr</w:t>
            </w:r>
            <w:r w:rsidR="005B47E9">
              <w:rPr>
                <w:i/>
              </w:rPr>
              <w:t xml:space="preserve">ôle régulier des dentifrices fluorés disponibles </w:t>
            </w:r>
            <w:r w:rsidR="005B47E9" w:rsidRPr="005B47E9">
              <w:rPr>
                <w:i/>
              </w:rPr>
              <w:t>à la vente</w:t>
            </w:r>
            <w:r w:rsidR="005B47E9">
              <w:rPr>
                <w:i/>
              </w:rPr>
              <w:t xml:space="preserve"> et diffusion des résultats</w:t>
            </w:r>
          </w:p>
        </w:tc>
        <w:tc>
          <w:tcPr>
            <w:tcW w:w="1102" w:type="dxa"/>
            <w:tcBorders>
              <w:top w:val="single" w:sz="4" w:space="0" w:color="auto"/>
              <w:left w:val="single" w:sz="4" w:space="0" w:color="auto"/>
              <w:bottom w:val="single" w:sz="4" w:space="0" w:color="auto"/>
              <w:right w:val="single" w:sz="4" w:space="0" w:color="auto"/>
            </w:tcBorders>
            <w:shd w:val="clear" w:color="auto" w:fill="C0C0C0"/>
          </w:tcPr>
          <w:p w14:paraId="41032900"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148CD87" w14:textId="77777777" w:rsidR="007A4D20" w:rsidRDefault="007A4D20"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01766E" w14:textId="77777777" w:rsidR="007A4D20" w:rsidRDefault="007A4D20" w:rsidP="007A4D20">
            <w:pPr>
              <w:rPr>
                <w:i/>
              </w:rPr>
            </w:pPr>
          </w:p>
        </w:tc>
        <w:tc>
          <w:tcPr>
            <w:tcW w:w="1198" w:type="dxa"/>
            <w:tcBorders>
              <w:top w:val="single" w:sz="4" w:space="0" w:color="auto"/>
              <w:left w:val="single" w:sz="4" w:space="0" w:color="auto"/>
              <w:bottom w:val="single" w:sz="4" w:space="0" w:color="auto"/>
              <w:right w:val="single" w:sz="4" w:space="0" w:color="auto"/>
            </w:tcBorders>
          </w:tcPr>
          <w:p w14:paraId="40293141"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tcPr>
          <w:p w14:paraId="0753558C" w14:textId="77777777" w:rsidR="007A4D20" w:rsidRDefault="007A4D20" w:rsidP="007A4D20">
            <w:pPr>
              <w:rPr>
                <w:i/>
              </w:rPr>
            </w:pPr>
          </w:p>
        </w:tc>
        <w:tc>
          <w:tcPr>
            <w:tcW w:w="1102" w:type="dxa"/>
            <w:tcBorders>
              <w:top w:val="single" w:sz="4" w:space="0" w:color="auto"/>
              <w:left w:val="single" w:sz="4" w:space="0" w:color="auto"/>
              <w:bottom w:val="single" w:sz="4" w:space="0" w:color="auto"/>
              <w:right w:val="single" w:sz="4" w:space="0" w:color="auto"/>
            </w:tcBorders>
          </w:tcPr>
          <w:p w14:paraId="2305818D" w14:textId="77777777" w:rsidR="007A4D20" w:rsidRDefault="007A4D20" w:rsidP="007A4D20">
            <w:pPr>
              <w:rPr>
                <w:i/>
              </w:rPr>
            </w:pPr>
          </w:p>
        </w:tc>
        <w:tc>
          <w:tcPr>
            <w:tcW w:w="3376" w:type="dxa"/>
            <w:tcBorders>
              <w:top w:val="single" w:sz="4" w:space="0" w:color="auto"/>
              <w:left w:val="single" w:sz="4" w:space="0" w:color="auto"/>
              <w:bottom w:val="single" w:sz="4" w:space="0" w:color="auto"/>
              <w:right w:val="single" w:sz="4" w:space="0" w:color="auto"/>
            </w:tcBorders>
            <w:hideMark/>
          </w:tcPr>
          <w:p w14:paraId="2547BFB6" w14:textId="358EF9EF" w:rsidR="007A4D20" w:rsidRDefault="00FC1EFC" w:rsidP="007A4D20">
            <w:pPr>
              <w:rPr>
                <w:i/>
              </w:rPr>
            </w:pPr>
            <w:r>
              <w:rPr>
                <w:i/>
              </w:rPr>
              <w:t>Ministère de la santé / FDQCC/ FDD</w:t>
            </w:r>
            <w:r w:rsidR="005B47E9">
              <w:rPr>
                <w:i/>
              </w:rPr>
              <w:t xml:space="preserve"> /ADL</w:t>
            </w:r>
          </w:p>
        </w:tc>
      </w:tr>
      <w:tr w:rsidR="007A4D20" w14:paraId="57FAF16C" w14:textId="77777777" w:rsidTr="00044262">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738811C0" w14:textId="13D98C9E" w:rsidR="007A4D20" w:rsidRDefault="005B47E9" w:rsidP="007A4D20">
            <w:pPr>
              <w:ind w:left="142" w:hanging="142"/>
              <w:rPr>
                <w:i/>
              </w:rPr>
            </w:pPr>
            <w:r>
              <w:rPr>
                <w:i/>
              </w:rPr>
              <w:t>- activité 2 :</w:t>
            </w:r>
            <w:r w:rsidR="00044262">
              <w:rPr>
                <w:i/>
              </w:rPr>
              <w:t xml:space="preserve"> Adoption de mesures en cas de non-conformité et communication</w:t>
            </w:r>
          </w:p>
        </w:tc>
        <w:tc>
          <w:tcPr>
            <w:tcW w:w="1102" w:type="dxa"/>
            <w:tcBorders>
              <w:top w:val="single" w:sz="4" w:space="0" w:color="auto"/>
              <w:left w:val="single" w:sz="4" w:space="0" w:color="auto"/>
              <w:bottom w:val="single" w:sz="4" w:space="0" w:color="auto"/>
              <w:right w:val="single" w:sz="4" w:space="0" w:color="auto"/>
            </w:tcBorders>
          </w:tcPr>
          <w:p w14:paraId="461DF127"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tcPr>
          <w:p w14:paraId="05B94F7F" w14:textId="77777777" w:rsidR="007A4D20" w:rsidRDefault="007A4D20"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2B64F3" w14:textId="77777777" w:rsidR="007A4D20" w:rsidRDefault="007A4D20" w:rsidP="007A4D2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C7F63" w14:textId="77777777" w:rsidR="007A4D20" w:rsidRDefault="007A4D20"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083FF340" w14:textId="77777777" w:rsidR="007A4D20" w:rsidRDefault="007A4D20" w:rsidP="007A4D2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1863A283" w14:textId="77777777" w:rsidR="007A4D20" w:rsidRDefault="007A4D20" w:rsidP="007A4D20">
            <w:pPr>
              <w:rPr>
                <w:i/>
              </w:rPr>
            </w:pPr>
          </w:p>
        </w:tc>
        <w:tc>
          <w:tcPr>
            <w:tcW w:w="3376" w:type="dxa"/>
            <w:tcBorders>
              <w:top w:val="single" w:sz="4" w:space="0" w:color="auto"/>
              <w:left w:val="single" w:sz="4" w:space="0" w:color="auto"/>
              <w:bottom w:val="single" w:sz="4" w:space="0" w:color="auto"/>
              <w:right w:val="single" w:sz="4" w:space="0" w:color="auto"/>
            </w:tcBorders>
            <w:hideMark/>
          </w:tcPr>
          <w:p w14:paraId="415E4146" w14:textId="07830EBC" w:rsidR="007A4D20" w:rsidRDefault="00FC1EFC" w:rsidP="007A4D20">
            <w:pPr>
              <w:rPr>
                <w:i/>
              </w:rPr>
            </w:pPr>
            <w:r>
              <w:rPr>
                <w:i/>
              </w:rPr>
              <w:t>Ministère de la santé</w:t>
            </w:r>
          </w:p>
        </w:tc>
      </w:tr>
      <w:tr w:rsidR="00350F4D" w14:paraId="687A5C37" w14:textId="77777777" w:rsidTr="00044262">
        <w:trPr>
          <w:cantSplit/>
          <w:trHeight w:val="245"/>
        </w:trPr>
        <w:tc>
          <w:tcPr>
            <w:tcW w:w="4957" w:type="dxa"/>
            <w:tcBorders>
              <w:top w:val="single" w:sz="4" w:space="0" w:color="auto"/>
              <w:left w:val="single" w:sz="4" w:space="0" w:color="auto"/>
              <w:bottom w:val="single" w:sz="4" w:space="0" w:color="auto"/>
              <w:right w:val="single" w:sz="4" w:space="0" w:color="auto"/>
            </w:tcBorders>
          </w:tcPr>
          <w:p w14:paraId="3C68FBAC" w14:textId="02DEB9EA" w:rsidR="00350F4D" w:rsidRDefault="00350F4D" w:rsidP="007A4D20">
            <w:pPr>
              <w:ind w:left="142" w:hanging="142"/>
              <w:rPr>
                <w:i/>
              </w:rPr>
            </w:pPr>
            <w:r>
              <w:rPr>
                <w:i/>
              </w:rPr>
              <w:t>- ac</w:t>
            </w:r>
            <w:r w:rsidR="005B47E9">
              <w:rPr>
                <w:i/>
              </w:rPr>
              <w:t>tivité 3</w:t>
            </w:r>
            <w:r>
              <w:rPr>
                <w:i/>
              </w:rPr>
              <w:t xml:space="preserve"> : Communication sur le dentifrice adéquatement fluoré  </w:t>
            </w:r>
          </w:p>
        </w:tc>
        <w:tc>
          <w:tcPr>
            <w:tcW w:w="1102" w:type="dxa"/>
            <w:tcBorders>
              <w:top w:val="single" w:sz="4" w:space="0" w:color="auto"/>
              <w:left w:val="single" w:sz="4" w:space="0" w:color="auto"/>
              <w:bottom w:val="single" w:sz="4" w:space="0" w:color="auto"/>
              <w:right w:val="single" w:sz="4" w:space="0" w:color="auto"/>
            </w:tcBorders>
          </w:tcPr>
          <w:p w14:paraId="228BD146" w14:textId="77777777" w:rsidR="00350F4D" w:rsidRDefault="00350F4D" w:rsidP="007A4D20">
            <w:pPr>
              <w:rPr>
                <w:i/>
              </w:rPr>
            </w:pPr>
          </w:p>
        </w:tc>
        <w:tc>
          <w:tcPr>
            <w:tcW w:w="1134" w:type="dxa"/>
            <w:tcBorders>
              <w:top w:val="single" w:sz="4" w:space="0" w:color="auto"/>
              <w:left w:val="single" w:sz="4" w:space="0" w:color="auto"/>
              <w:bottom w:val="single" w:sz="4" w:space="0" w:color="auto"/>
              <w:right w:val="single" w:sz="4" w:space="0" w:color="auto"/>
            </w:tcBorders>
          </w:tcPr>
          <w:p w14:paraId="68E83176" w14:textId="77777777" w:rsidR="00350F4D" w:rsidRDefault="00350F4D"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E5D33" w14:textId="77777777" w:rsidR="00350F4D" w:rsidRDefault="00350F4D" w:rsidP="007A4D2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580A457E" w14:textId="77777777" w:rsidR="00350F4D" w:rsidRDefault="00350F4D"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1D18D60E" w14:textId="77777777" w:rsidR="00350F4D" w:rsidRDefault="00350F4D" w:rsidP="007A4D2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5CD8A469" w14:textId="77777777" w:rsidR="00350F4D" w:rsidRDefault="00350F4D" w:rsidP="007A4D20">
            <w:pPr>
              <w:rPr>
                <w:i/>
              </w:rPr>
            </w:pPr>
          </w:p>
        </w:tc>
        <w:tc>
          <w:tcPr>
            <w:tcW w:w="3376" w:type="dxa"/>
            <w:tcBorders>
              <w:top w:val="single" w:sz="4" w:space="0" w:color="auto"/>
              <w:left w:val="single" w:sz="4" w:space="0" w:color="auto"/>
              <w:bottom w:val="single" w:sz="4" w:space="0" w:color="auto"/>
              <w:right w:val="single" w:sz="4" w:space="0" w:color="auto"/>
            </w:tcBorders>
          </w:tcPr>
          <w:p w14:paraId="7E283B5D" w14:textId="07E2D778" w:rsidR="00350F4D" w:rsidRDefault="00350F4D" w:rsidP="007A4D20">
            <w:pPr>
              <w:rPr>
                <w:i/>
              </w:rPr>
            </w:pPr>
            <w:r>
              <w:rPr>
                <w:i/>
              </w:rPr>
              <w:t>SSOABD / Producteurs</w:t>
            </w:r>
          </w:p>
        </w:tc>
      </w:tr>
      <w:tr w:rsidR="00302F54" w14:paraId="75E0392E" w14:textId="77777777" w:rsidTr="00C60BCE">
        <w:trPr>
          <w:cantSplit/>
          <w:trHeight w:val="245"/>
        </w:trPr>
        <w:tc>
          <w:tcPr>
            <w:tcW w:w="4957" w:type="dxa"/>
            <w:tcBorders>
              <w:top w:val="single" w:sz="4" w:space="0" w:color="auto"/>
              <w:left w:val="single" w:sz="4" w:space="0" w:color="auto"/>
              <w:bottom w:val="single" w:sz="4" w:space="0" w:color="auto"/>
              <w:right w:val="nil"/>
            </w:tcBorders>
          </w:tcPr>
          <w:p w14:paraId="42E56F48" w14:textId="77777777" w:rsidR="00302F54" w:rsidRPr="007A4D20" w:rsidRDefault="00302F54" w:rsidP="00302F54">
            <w:pPr>
              <w:rPr>
                <w:b/>
                <w:i/>
              </w:rPr>
            </w:pPr>
            <w:r w:rsidRPr="007A4D20">
              <w:rPr>
                <w:b/>
                <w:i/>
              </w:rPr>
              <w:t>Madagascar</w:t>
            </w:r>
          </w:p>
        </w:tc>
        <w:tc>
          <w:tcPr>
            <w:tcW w:w="1102" w:type="dxa"/>
            <w:tcBorders>
              <w:top w:val="single" w:sz="4" w:space="0" w:color="auto"/>
              <w:left w:val="nil"/>
              <w:bottom w:val="single" w:sz="4" w:space="0" w:color="auto"/>
              <w:right w:val="nil"/>
            </w:tcBorders>
          </w:tcPr>
          <w:p w14:paraId="76EAE9F4" w14:textId="77777777" w:rsidR="00302F54" w:rsidRDefault="00302F54" w:rsidP="00302F54">
            <w:pPr>
              <w:rPr>
                <w:i/>
              </w:rPr>
            </w:pPr>
          </w:p>
        </w:tc>
        <w:tc>
          <w:tcPr>
            <w:tcW w:w="1134" w:type="dxa"/>
            <w:tcBorders>
              <w:top w:val="single" w:sz="4" w:space="0" w:color="auto"/>
              <w:left w:val="nil"/>
              <w:bottom w:val="single" w:sz="4" w:space="0" w:color="auto"/>
              <w:right w:val="nil"/>
            </w:tcBorders>
          </w:tcPr>
          <w:p w14:paraId="2D1E3CD0" w14:textId="77777777" w:rsidR="00302F54" w:rsidRDefault="00302F54" w:rsidP="00302F54">
            <w:pPr>
              <w:rPr>
                <w:i/>
              </w:rPr>
            </w:pPr>
          </w:p>
        </w:tc>
        <w:tc>
          <w:tcPr>
            <w:tcW w:w="1166" w:type="dxa"/>
            <w:tcBorders>
              <w:top w:val="single" w:sz="4" w:space="0" w:color="auto"/>
              <w:left w:val="nil"/>
              <w:bottom w:val="single" w:sz="4" w:space="0" w:color="auto"/>
              <w:right w:val="nil"/>
            </w:tcBorders>
            <w:shd w:val="clear" w:color="auto" w:fill="FFFFFF" w:themeFill="background1"/>
          </w:tcPr>
          <w:p w14:paraId="7C0FC51C" w14:textId="77777777" w:rsidR="00302F54" w:rsidRDefault="00302F54" w:rsidP="00302F54">
            <w:pPr>
              <w:rPr>
                <w:i/>
              </w:rPr>
            </w:pPr>
          </w:p>
        </w:tc>
        <w:tc>
          <w:tcPr>
            <w:tcW w:w="1198" w:type="dxa"/>
            <w:tcBorders>
              <w:top w:val="single" w:sz="4" w:space="0" w:color="auto"/>
              <w:left w:val="nil"/>
              <w:bottom w:val="single" w:sz="4" w:space="0" w:color="auto"/>
              <w:right w:val="nil"/>
            </w:tcBorders>
            <w:shd w:val="clear" w:color="auto" w:fill="FFFFFF" w:themeFill="background1"/>
          </w:tcPr>
          <w:p w14:paraId="0409C34E" w14:textId="77777777" w:rsidR="00302F54" w:rsidRDefault="00302F54" w:rsidP="00302F54">
            <w:pPr>
              <w:rPr>
                <w:i/>
              </w:rPr>
            </w:pPr>
          </w:p>
        </w:tc>
        <w:tc>
          <w:tcPr>
            <w:tcW w:w="1134" w:type="dxa"/>
            <w:tcBorders>
              <w:top w:val="single" w:sz="4" w:space="0" w:color="auto"/>
              <w:left w:val="nil"/>
              <w:bottom w:val="single" w:sz="4" w:space="0" w:color="auto"/>
              <w:right w:val="nil"/>
            </w:tcBorders>
            <w:shd w:val="clear" w:color="auto" w:fill="FFFFFF" w:themeFill="background1"/>
          </w:tcPr>
          <w:p w14:paraId="05962BD4" w14:textId="77777777" w:rsidR="00302F54" w:rsidRDefault="00302F54" w:rsidP="00302F54">
            <w:pPr>
              <w:rPr>
                <w:i/>
              </w:rPr>
            </w:pPr>
          </w:p>
        </w:tc>
        <w:tc>
          <w:tcPr>
            <w:tcW w:w="1102" w:type="dxa"/>
            <w:tcBorders>
              <w:top w:val="single" w:sz="4" w:space="0" w:color="auto"/>
              <w:left w:val="nil"/>
              <w:bottom w:val="single" w:sz="4" w:space="0" w:color="auto"/>
              <w:right w:val="nil"/>
            </w:tcBorders>
            <w:shd w:val="clear" w:color="auto" w:fill="FFFFFF" w:themeFill="background1"/>
          </w:tcPr>
          <w:p w14:paraId="6D1C2919" w14:textId="77777777" w:rsidR="00302F54" w:rsidRDefault="00302F54" w:rsidP="00302F54">
            <w:pPr>
              <w:rPr>
                <w:i/>
              </w:rPr>
            </w:pPr>
          </w:p>
        </w:tc>
        <w:tc>
          <w:tcPr>
            <w:tcW w:w="3376" w:type="dxa"/>
            <w:tcBorders>
              <w:top w:val="single" w:sz="4" w:space="0" w:color="auto"/>
              <w:left w:val="nil"/>
              <w:bottom w:val="single" w:sz="4" w:space="0" w:color="auto"/>
              <w:right w:val="single" w:sz="4" w:space="0" w:color="auto"/>
            </w:tcBorders>
          </w:tcPr>
          <w:p w14:paraId="6C61900D" w14:textId="77777777" w:rsidR="00302F54" w:rsidRDefault="00302F54" w:rsidP="00302F54">
            <w:pPr>
              <w:rPr>
                <w:i/>
              </w:rPr>
            </w:pPr>
          </w:p>
        </w:tc>
      </w:tr>
      <w:tr w:rsidR="00201A80" w14:paraId="63A87BAA" w14:textId="77777777" w:rsidTr="00C60BCE">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43A0E218" w14:textId="24ABAA5F" w:rsidR="00201A80" w:rsidRDefault="00201A80" w:rsidP="00201A80">
            <w:pPr>
              <w:rPr>
                <w:i/>
              </w:rPr>
            </w:pPr>
            <w:r>
              <w:rPr>
                <w:i/>
              </w:rPr>
              <w:t xml:space="preserve">- activité 1 </w:t>
            </w:r>
            <w:r w:rsidR="00044262">
              <w:rPr>
                <w:i/>
              </w:rPr>
              <w:t>Adoption</w:t>
            </w:r>
            <w:r w:rsidR="00F335F6">
              <w:rPr>
                <w:i/>
              </w:rPr>
              <w:t xml:space="preserve"> et application</w:t>
            </w:r>
            <w:r w:rsidR="00044262">
              <w:rPr>
                <w:i/>
              </w:rPr>
              <w:t xml:space="preserve"> de normes </w:t>
            </w:r>
            <w:r w:rsidR="00C60BCE">
              <w:rPr>
                <w:i/>
              </w:rPr>
              <w:t>pour le</w:t>
            </w:r>
            <w:r w:rsidR="00350F4D">
              <w:rPr>
                <w:i/>
              </w:rPr>
              <w:t>s</w:t>
            </w:r>
            <w:r w:rsidR="00C60BCE">
              <w:rPr>
                <w:i/>
              </w:rPr>
              <w:t xml:space="preserve"> dentifrice</w:t>
            </w:r>
            <w:r w:rsidR="00350F4D">
              <w:rPr>
                <w:i/>
              </w:rPr>
              <w:t>s</w:t>
            </w:r>
            <w:r w:rsidR="00C60BCE">
              <w:rPr>
                <w:i/>
              </w:rPr>
              <w:t xml:space="preserve"> fluoré</w:t>
            </w:r>
            <w:r w:rsidR="00350F4D">
              <w:rPr>
                <w:i/>
              </w:rPr>
              <w:t>s</w:t>
            </w:r>
          </w:p>
        </w:tc>
        <w:tc>
          <w:tcPr>
            <w:tcW w:w="1102" w:type="dxa"/>
            <w:tcBorders>
              <w:top w:val="single" w:sz="4" w:space="0" w:color="auto"/>
              <w:left w:val="single" w:sz="4" w:space="0" w:color="auto"/>
              <w:bottom w:val="single" w:sz="4" w:space="0" w:color="auto"/>
              <w:right w:val="single" w:sz="4" w:space="0" w:color="auto"/>
            </w:tcBorders>
            <w:shd w:val="clear" w:color="auto" w:fill="C0C0C0"/>
          </w:tcPr>
          <w:p w14:paraId="0E0E788E" w14:textId="77777777" w:rsidR="00201A80" w:rsidRDefault="00201A80" w:rsidP="00201A8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C339E26" w14:textId="77777777" w:rsidR="00201A80" w:rsidRDefault="00201A80" w:rsidP="00201A8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43470B58" w14:textId="77777777" w:rsidR="00201A80" w:rsidRDefault="00201A80" w:rsidP="00201A80">
            <w:pPr>
              <w:rPr>
                <w:i/>
              </w:rPr>
            </w:pPr>
          </w:p>
        </w:tc>
        <w:tc>
          <w:tcPr>
            <w:tcW w:w="1198" w:type="dxa"/>
            <w:tcBorders>
              <w:top w:val="single" w:sz="4" w:space="0" w:color="auto"/>
              <w:left w:val="single" w:sz="4" w:space="0" w:color="auto"/>
              <w:bottom w:val="single" w:sz="4" w:space="0" w:color="auto"/>
              <w:right w:val="single" w:sz="4" w:space="0" w:color="auto"/>
            </w:tcBorders>
          </w:tcPr>
          <w:p w14:paraId="178B0C42" w14:textId="77777777" w:rsidR="00201A80" w:rsidRDefault="00201A80" w:rsidP="00201A80">
            <w:pPr>
              <w:rPr>
                <w:i/>
              </w:rPr>
            </w:pPr>
          </w:p>
        </w:tc>
        <w:tc>
          <w:tcPr>
            <w:tcW w:w="1134" w:type="dxa"/>
            <w:tcBorders>
              <w:top w:val="single" w:sz="4" w:space="0" w:color="auto"/>
              <w:left w:val="single" w:sz="4" w:space="0" w:color="auto"/>
              <w:bottom w:val="single" w:sz="4" w:space="0" w:color="auto"/>
              <w:right w:val="single" w:sz="4" w:space="0" w:color="auto"/>
            </w:tcBorders>
          </w:tcPr>
          <w:p w14:paraId="4C61F8EC" w14:textId="77777777" w:rsidR="00201A80" w:rsidRDefault="00201A80" w:rsidP="00201A80">
            <w:pPr>
              <w:rPr>
                <w:i/>
              </w:rPr>
            </w:pPr>
          </w:p>
        </w:tc>
        <w:tc>
          <w:tcPr>
            <w:tcW w:w="1102" w:type="dxa"/>
            <w:tcBorders>
              <w:top w:val="single" w:sz="4" w:space="0" w:color="auto"/>
              <w:left w:val="single" w:sz="4" w:space="0" w:color="auto"/>
              <w:bottom w:val="single" w:sz="4" w:space="0" w:color="auto"/>
              <w:right w:val="single" w:sz="4" w:space="0" w:color="auto"/>
            </w:tcBorders>
          </w:tcPr>
          <w:p w14:paraId="6597515F" w14:textId="77777777" w:rsidR="00201A80" w:rsidRDefault="00201A80" w:rsidP="00201A80">
            <w:pPr>
              <w:rPr>
                <w:i/>
              </w:rPr>
            </w:pPr>
          </w:p>
        </w:tc>
        <w:tc>
          <w:tcPr>
            <w:tcW w:w="3376" w:type="dxa"/>
            <w:tcBorders>
              <w:top w:val="single" w:sz="4" w:space="0" w:color="auto"/>
              <w:left w:val="single" w:sz="4" w:space="0" w:color="auto"/>
              <w:bottom w:val="single" w:sz="4" w:space="0" w:color="auto"/>
              <w:right w:val="single" w:sz="4" w:space="0" w:color="auto"/>
            </w:tcBorders>
            <w:hideMark/>
          </w:tcPr>
          <w:p w14:paraId="791988F8" w14:textId="291B9973" w:rsidR="00201A80" w:rsidRDefault="00F37B15" w:rsidP="00201A80">
            <w:pPr>
              <w:rPr>
                <w:i/>
              </w:rPr>
            </w:pPr>
            <w:r>
              <w:rPr>
                <w:i/>
              </w:rPr>
              <w:t>DLMNT / SSOABD</w:t>
            </w:r>
          </w:p>
        </w:tc>
      </w:tr>
      <w:tr w:rsidR="00350F4D" w14:paraId="48FDE136" w14:textId="77777777" w:rsidTr="00C60BCE">
        <w:trPr>
          <w:cantSplit/>
          <w:trHeight w:val="245"/>
        </w:trPr>
        <w:tc>
          <w:tcPr>
            <w:tcW w:w="4957" w:type="dxa"/>
            <w:tcBorders>
              <w:top w:val="single" w:sz="4" w:space="0" w:color="auto"/>
              <w:left w:val="single" w:sz="4" w:space="0" w:color="auto"/>
              <w:bottom w:val="single" w:sz="4" w:space="0" w:color="auto"/>
              <w:right w:val="single" w:sz="4" w:space="0" w:color="auto"/>
            </w:tcBorders>
          </w:tcPr>
          <w:p w14:paraId="6FBF1378" w14:textId="0CA83266" w:rsidR="00350F4D" w:rsidRPr="005B47E9" w:rsidRDefault="005B47E9" w:rsidP="005B47E9">
            <w:pPr>
              <w:rPr>
                <w:i/>
              </w:rPr>
            </w:pPr>
            <w:r>
              <w:rPr>
                <w:i/>
              </w:rPr>
              <w:t xml:space="preserve">- activité 2 : </w:t>
            </w:r>
            <w:r w:rsidRPr="005B47E9">
              <w:rPr>
                <w:i/>
              </w:rPr>
              <w:t>Contr</w:t>
            </w:r>
            <w:r>
              <w:rPr>
                <w:i/>
              </w:rPr>
              <w:t xml:space="preserve">ôle régulier des dentifrices fluorés disponibles </w:t>
            </w:r>
            <w:r w:rsidRPr="005B47E9">
              <w:rPr>
                <w:i/>
              </w:rPr>
              <w:t>à la vente</w:t>
            </w:r>
            <w:r>
              <w:rPr>
                <w:i/>
              </w:rPr>
              <w:t xml:space="preserve"> et diffusion des résultats</w:t>
            </w:r>
          </w:p>
        </w:tc>
        <w:tc>
          <w:tcPr>
            <w:tcW w:w="1102" w:type="dxa"/>
            <w:tcBorders>
              <w:top w:val="single" w:sz="4" w:space="0" w:color="auto"/>
              <w:left w:val="single" w:sz="4" w:space="0" w:color="auto"/>
              <w:bottom w:val="single" w:sz="4" w:space="0" w:color="auto"/>
              <w:right w:val="single" w:sz="4" w:space="0" w:color="auto"/>
            </w:tcBorders>
            <w:shd w:val="clear" w:color="auto" w:fill="C0C0C0"/>
          </w:tcPr>
          <w:p w14:paraId="105AD251" w14:textId="77777777" w:rsidR="00350F4D" w:rsidRDefault="00350F4D" w:rsidP="00201A8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431A50" w14:textId="77777777" w:rsidR="00350F4D" w:rsidRDefault="00350F4D" w:rsidP="00201A8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34551AF9" w14:textId="77777777" w:rsidR="00350F4D" w:rsidRDefault="00350F4D" w:rsidP="00201A80">
            <w:pPr>
              <w:rPr>
                <w:i/>
              </w:rPr>
            </w:pPr>
          </w:p>
        </w:tc>
        <w:tc>
          <w:tcPr>
            <w:tcW w:w="1198" w:type="dxa"/>
            <w:tcBorders>
              <w:top w:val="single" w:sz="4" w:space="0" w:color="auto"/>
              <w:left w:val="single" w:sz="4" w:space="0" w:color="auto"/>
              <w:bottom w:val="single" w:sz="4" w:space="0" w:color="auto"/>
              <w:right w:val="single" w:sz="4" w:space="0" w:color="auto"/>
            </w:tcBorders>
          </w:tcPr>
          <w:p w14:paraId="3FF886DE" w14:textId="77777777" w:rsidR="00350F4D" w:rsidRDefault="00350F4D" w:rsidP="00201A80">
            <w:pPr>
              <w:rPr>
                <w:i/>
              </w:rPr>
            </w:pPr>
          </w:p>
        </w:tc>
        <w:tc>
          <w:tcPr>
            <w:tcW w:w="1134" w:type="dxa"/>
            <w:tcBorders>
              <w:top w:val="single" w:sz="4" w:space="0" w:color="auto"/>
              <w:left w:val="single" w:sz="4" w:space="0" w:color="auto"/>
              <w:bottom w:val="single" w:sz="4" w:space="0" w:color="auto"/>
              <w:right w:val="single" w:sz="4" w:space="0" w:color="auto"/>
            </w:tcBorders>
          </w:tcPr>
          <w:p w14:paraId="3C5AC645" w14:textId="77777777" w:rsidR="00350F4D" w:rsidRDefault="00350F4D" w:rsidP="00201A80">
            <w:pPr>
              <w:rPr>
                <w:i/>
              </w:rPr>
            </w:pPr>
          </w:p>
        </w:tc>
        <w:tc>
          <w:tcPr>
            <w:tcW w:w="1102" w:type="dxa"/>
            <w:tcBorders>
              <w:top w:val="single" w:sz="4" w:space="0" w:color="auto"/>
              <w:left w:val="single" w:sz="4" w:space="0" w:color="auto"/>
              <w:bottom w:val="single" w:sz="4" w:space="0" w:color="auto"/>
              <w:right w:val="single" w:sz="4" w:space="0" w:color="auto"/>
            </w:tcBorders>
          </w:tcPr>
          <w:p w14:paraId="017513D2" w14:textId="77777777" w:rsidR="00350F4D" w:rsidRDefault="00350F4D" w:rsidP="00201A80">
            <w:pPr>
              <w:rPr>
                <w:i/>
              </w:rPr>
            </w:pPr>
          </w:p>
        </w:tc>
        <w:tc>
          <w:tcPr>
            <w:tcW w:w="3376" w:type="dxa"/>
            <w:tcBorders>
              <w:top w:val="single" w:sz="4" w:space="0" w:color="auto"/>
              <w:left w:val="single" w:sz="4" w:space="0" w:color="auto"/>
              <w:bottom w:val="single" w:sz="4" w:space="0" w:color="auto"/>
              <w:right w:val="single" w:sz="4" w:space="0" w:color="auto"/>
            </w:tcBorders>
          </w:tcPr>
          <w:p w14:paraId="03860F19" w14:textId="6CE83621" w:rsidR="00350F4D" w:rsidRDefault="009F54FE" w:rsidP="00201A80">
            <w:pPr>
              <w:rPr>
                <w:i/>
              </w:rPr>
            </w:pPr>
            <w:r>
              <w:rPr>
                <w:i/>
              </w:rPr>
              <w:t>ACSQDA</w:t>
            </w:r>
          </w:p>
        </w:tc>
      </w:tr>
      <w:tr w:rsidR="00201A80" w14:paraId="27A09203" w14:textId="77777777" w:rsidTr="00F37B15">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519D2669" w14:textId="0556F079" w:rsidR="00201A80" w:rsidRDefault="005B47E9" w:rsidP="00201A80">
            <w:pPr>
              <w:rPr>
                <w:i/>
              </w:rPr>
            </w:pPr>
            <w:r>
              <w:rPr>
                <w:i/>
              </w:rPr>
              <w:t>- activité 3</w:t>
            </w:r>
            <w:r w:rsidR="00044262">
              <w:rPr>
                <w:i/>
              </w:rPr>
              <w:t xml:space="preserve"> : </w:t>
            </w:r>
            <w:r w:rsidR="00F37B15">
              <w:rPr>
                <w:i/>
              </w:rPr>
              <w:t>Renforcement du laboratoi</w:t>
            </w:r>
            <w:r w:rsidR="00044262">
              <w:rPr>
                <w:i/>
              </w:rPr>
              <w:t>re de référence de contr</w:t>
            </w:r>
            <w:r w:rsidR="00F37B15">
              <w:rPr>
                <w:i/>
              </w:rPr>
              <w:t>ôle de qualité des dentifrices disponibles sur le marché avec formation du personnel et suivi</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D77B70" w14:textId="77777777" w:rsidR="00201A80" w:rsidRDefault="00201A80" w:rsidP="00201A80">
            <w:pPr>
              <w:rPr>
                <w:i/>
              </w:rPr>
            </w:pPr>
          </w:p>
        </w:tc>
        <w:tc>
          <w:tcPr>
            <w:tcW w:w="1134" w:type="dxa"/>
            <w:tcBorders>
              <w:top w:val="single" w:sz="4" w:space="0" w:color="auto"/>
              <w:left w:val="single" w:sz="4" w:space="0" w:color="auto"/>
              <w:bottom w:val="single" w:sz="4" w:space="0" w:color="auto"/>
              <w:right w:val="single" w:sz="4" w:space="0" w:color="auto"/>
            </w:tcBorders>
            <w:shd w:val="pct25" w:color="auto" w:fill="FFFFFF"/>
          </w:tcPr>
          <w:p w14:paraId="29A743BE" w14:textId="77777777" w:rsidR="00201A80" w:rsidRDefault="00201A80" w:rsidP="00201A8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10DE9184" w14:textId="77777777" w:rsidR="00201A80" w:rsidRDefault="00201A80" w:rsidP="00201A8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45811EFD" w14:textId="77777777" w:rsidR="00201A80" w:rsidRDefault="00201A80" w:rsidP="00201A80">
            <w:pPr>
              <w:rPr>
                <w:i/>
              </w:rPr>
            </w:pPr>
          </w:p>
        </w:tc>
        <w:tc>
          <w:tcPr>
            <w:tcW w:w="1134" w:type="dxa"/>
            <w:tcBorders>
              <w:top w:val="single" w:sz="4" w:space="0" w:color="auto"/>
              <w:left w:val="single" w:sz="4" w:space="0" w:color="auto"/>
              <w:bottom w:val="single" w:sz="4" w:space="0" w:color="auto"/>
              <w:right w:val="single" w:sz="4" w:space="0" w:color="auto"/>
            </w:tcBorders>
          </w:tcPr>
          <w:p w14:paraId="058EA5EF" w14:textId="77777777" w:rsidR="00201A80" w:rsidRDefault="00201A80" w:rsidP="00201A80">
            <w:pPr>
              <w:rPr>
                <w:i/>
              </w:rPr>
            </w:pPr>
          </w:p>
        </w:tc>
        <w:tc>
          <w:tcPr>
            <w:tcW w:w="1102" w:type="dxa"/>
            <w:tcBorders>
              <w:top w:val="single" w:sz="4" w:space="0" w:color="auto"/>
              <w:left w:val="single" w:sz="4" w:space="0" w:color="auto"/>
              <w:bottom w:val="single" w:sz="4" w:space="0" w:color="auto"/>
              <w:right w:val="single" w:sz="4" w:space="0" w:color="auto"/>
            </w:tcBorders>
          </w:tcPr>
          <w:p w14:paraId="4C806304" w14:textId="77777777" w:rsidR="00201A80" w:rsidRDefault="00201A80" w:rsidP="00201A80">
            <w:pPr>
              <w:rPr>
                <w:i/>
              </w:rPr>
            </w:pPr>
          </w:p>
        </w:tc>
        <w:tc>
          <w:tcPr>
            <w:tcW w:w="3376" w:type="dxa"/>
            <w:tcBorders>
              <w:top w:val="single" w:sz="4" w:space="0" w:color="auto"/>
              <w:left w:val="single" w:sz="4" w:space="0" w:color="auto"/>
              <w:bottom w:val="single" w:sz="4" w:space="0" w:color="auto"/>
              <w:right w:val="single" w:sz="4" w:space="0" w:color="auto"/>
            </w:tcBorders>
            <w:hideMark/>
          </w:tcPr>
          <w:p w14:paraId="74637C32" w14:textId="55EF228C" w:rsidR="00201A80" w:rsidRDefault="00F37B15" w:rsidP="00201A80">
            <w:pPr>
              <w:rPr>
                <w:i/>
              </w:rPr>
            </w:pPr>
            <w:r>
              <w:rPr>
                <w:i/>
              </w:rPr>
              <w:t>DLMNT / AS</w:t>
            </w:r>
            <w:r w:rsidR="009F54FE">
              <w:rPr>
                <w:i/>
              </w:rPr>
              <w:t>SOABD / ACSQDA / Faculté de Pira</w:t>
            </w:r>
            <w:r>
              <w:rPr>
                <w:i/>
              </w:rPr>
              <w:t>cicaba (Brésil)</w:t>
            </w:r>
          </w:p>
        </w:tc>
      </w:tr>
      <w:tr w:rsidR="00201A80" w14:paraId="2A8A55C6" w14:textId="77777777" w:rsidTr="00C60BCE">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560E3CB4" w14:textId="7810F420" w:rsidR="00201A80" w:rsidRDefault="005B47E9" w:rsidP="00350F4D">
            <w:pPr>
              <w:ind w:left="142" w:hanging="142"/>
              <w:rPr>
                <w:i/>
              </w:rPr>
            </w:pPr>
            <w:r>
              <w:rPr>
                <w:i/>
              </w:rPr>
              <w:t>- activité 4</w:t>
            </w:r>
            <w:r w:rsidR="00F37B15">
              <w:rPr>
                <w:i/>
              </w:rPr>
              <w:t xml:space="preserve"> : </w:t>
            </w:r>
            <w:r w:rsidR="00350F4D">
              <w:rPr>
                <w:i/>
              </w:rPr>
              <w:t>P</w:t>
            </w:r>
            <w:r w:rsidR="00917D95">
              <w:rPr>
                <w:i/>
              </w:rPr>
              <w:t>l</w:t>
            </w:r>
            <w:r w:rsidR="00F37B15">
              <w:rPr>
                <w:i/>
              </w:rPr>
              <w:t xml:space="preserve">aidoyer pour la réduction des taxes pour les dentifrices conformes aux normes </w:t>
            </w:r>
          </w:p>
        </w:tc>
        <w:tc>
          <w:tcPr>
            <w:tcW w:w="1102" w:type="dxa"/>
            <w:tcBorders>
              <w:top w:val="single" w:sz="4" w:space="0" w:color="auto"/>
              <w:left w:val="single" w:sz="4" w:space="0" w:color="auto"/>
              <w:bottom w:val="single" w:sz="4" w:space="0" w:color="auto"/>
              <w:right w:val="single" w:sz="4" w:space="0" w:color="auto"/>
            </w:tcBorders>
          </w:tcPr>
          <w:p w14:paraId="7B3BA765" w14:textId="77777777" w:rsidR="00201A80" w:rsidRDefault="00201A80" w:rsidP="00201A80">
            <w:pPr>
              <w:rPr>
                <w:i/>
              </w:rPr>
            </w:pPr>
          </w:p>
        </w:tc>
        <w:tc>
          <w:tcPr>
            <w:tcW w:w="1134" w:type="dxa"/>
            <w:tcBorders>
              <w:top w:val="single" w:sz="4" w:space="0" w:color="auto"/>
              <w:left w:val="single" w:sz="4" w:space="0" w:color="auto"/>
              <w:bottom w:val="single" w:sz="4" w:space="0" w:color="auto"/>
              <w:right w:val="single" w:sz="4" w:space="0" w:color="auto"/>
            </w:tcBorders>
          </w:tcPr>
          <w:p w14:paraId="3A91BE02" w14:textId="77777777" w:rsidR="00201A80" w:rsidRDefault="00201A80" w:rsidP="00201A8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0433375C" w14:textId="77777777" w:rsidR="00201A80" w:rsidRDefault="00201A80" w:rsidP="00201A8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3BDF75BA" w14:textId="77777777" w:rsidR="00201A80" w:rsidRDefault="00201A80" w:rsidP="00201A8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06B427FB" w14:textId="77777777" w:rsidR="00201A80" w:rsidRDefault="00201A80" w:rsidP="00201A8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486E7FA1" w14:textId="77777777" w:rsidR="00201A80" w:rsidRDefault="00201A80" w:rsidP="00201A80">
            <w:pPr>
              <w:rPr>
                <w:i/>
              </w:rPr>
            </w:pPr>
          </w:p>
        </w:tc>
        <w:tc>
          <w:tcPr>
            <w:tcW w:w="3376" w:type="dxa"/>
            <w:tcBorders>
              <w:top w:val="single" w:sz="4" w:space="0" w:color="auto"/>
              <w:left w:val="single" w:sz="4" w:space="0" w:color="auto"/>
              <w:bottom w:val="single" w:sz="4" w:space="0" w:color="auto"/>
              <w:right w:val="single" w:sz="4" w:space="0" w:color="auto"/>
            </w:tcBorders>
            <w:hideMark/>
          </w:tcPr>
          <w:p w14:paraId="52232D36" w14:textId="5D698A59" w:rsidR="00201A80" w:rsidRDefault="009F54FE" w:rsidP="00201A80">
            <w:pPr>
              <w:rPr>
                <w:i/>
              </w:rPr>
            </w:pPr>
            <w:r>
              <w:rPr>
                <w:i/>
              </w:rPr>
              <w:t xml:space="preserve">DLMNT </w:t>
            </w:r>
          </w:p>
        </w:tc>
      </w:tr>
      <w:tr w:rsidR="00302F54" w14:paraId="7DED39CF" w14:textId="77777777" w:rsidTr="007A4D20">
        <w:trPr>
          <w:cantSplit/>
          <w:trHeight w:val="245"/>
        </w:trPr>
        <w:tc>
          <w:tcPr>
            <w:tcW w:w="4957" w:type="dxa"/>
            <w:tcBorders>
              <w:top w:val="single" w:sz="4" w:space="0" w:color="auto"/>
              <w:left w:val="single" w:sz="4" w:space="0" w:color="auto"/>
              <w:bottom w:val="single" w:sz="4" w:space="0" w:color="auto"/>
              <w:right w:val="single" w:sz="4" w:space="0" w:color="auto"/>
            </w:tcBorders>
          </w:tcPr>
          <w:p w14:paraId="1694D2EE" w14:textId="06C99697" w:rsidR="00302F54" w:rsidRPr="00F37B15" w:rsidRDefault="005B47E9" w:rsidP="005B47E9">
            <w:pPr>
              <w:rPr>
                <w:i/>
              </w:rPr>
            </w:pPr>
            <w:r>
              <w:rPr>
                <w:i/>
              </w:rPr>
              <w:t>- activité 5</w:t>
            </w:r>
            <w:r w:rsidR="00F37B15">
              <w:rPr>
                <w:i/>
              </w:rPr>
              <w:t xml:space="preserve">: </w:t>
            </w:r>
            <w:r>
              <w:rPr>
                <w:i/>
              </w:rPr>
              <w:t>C</w:t>
            </w:r>
            <w:r w:rsidR="00F37B15">
              <w:rPr>
                <w:i/>
              </w:rPr>
              <w:t>ommunication</w:t>
            </w:r>
            <w:r>
              <w:rPr>
                <w:i/>
              </w:rPr>
              <w:t xml:space="preserve"> sur les dentifrices adéquatement fluorés</w:t>
            </w:r>
          </w:p>
        </w:tc>
        <w:tc>
          <w:tcPr>
            <w:tcW w:w="1102" w:type="dxa"/>
            <w:tcBorders>
              <w:top w:val="single" w:sz="4" w:space="0" w:color="auto"/>
              <w:left w:val="single" w:sz="4" w:space="0" w:color="auto"/>
              <w:bottom w:val="single" w:sz="4" w:space="0" w:color="auto"/>
              <w:right w:val="single" w:sz="4" w:space="0" w:color="auto"/>
            </w:tcBorders>
          </w:tcPr>
          <w:p w14:paraId="666CBD97" w14:textId="77777777" w:rsidR="00302F54" w:rsidRDefault="00302F54" w:rsidP="007A4D20">
            <w:pPr>
              <w:rPr>
                <w:i/>
              </w:rPr>
            </w:pPr>
          </w:p>
        </w:tc>
        <w:tc>
          <w:tcPr>
            <w:tcW w:w="1134" w:type="dxa"/>
            <w:tcBorders>
              <w:top w:val="single" w:sz="4" w:space="0" w:color="auto"/>
              <w:left w:val="single" w:sz="4" w:space="0" w:color="auto"/>
              <w:bottom w:val="single" w:sz="4" w:space="0" w:color="auto"/>
              <w:right w:val="single" w:sz="4" w:space="0" w:color="auto"/>
            </w:tcBorders>
          </w:tcPr>
          <w:p w14:paraId="74B22E7B" w14:textId="77777777" w:rsidR="00302F54" w:rsidRDefault="00302F54" w:rsidP="007A4D2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C0C0C0"/>
          </w:tcPr>
          <w:p w14:paraId="72AE22B6" w14:textId="77777777" w:rsidR="00302F54" w:rsidRDefault="00302F54" w:rsidP="007A4D2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C0C0C0"/>
          </w:tcPr>
          <w:p w14:paraId="1D768E0A" w14:textId="77777777" w:rsidR="00302F54" w:rsidRDefault="00302F54"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6833DB17" w14:textId="77777777" w:rsidR="00302F54" w:rsidRDefault="00302F54" w:rsidP="007A4D2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cPr>
          <w:p w14:paraId="2868E9CF" w14:textId="77777777" w:rsidR="00302F54" w:rsidRDefault="00302F54" w:rsidP="007A4D20">
            <w:pPr>
              <w:rPr>
                <w:i/>
              </w:rPr>
            </w:pPr>
          </w:p>
        </w:tc>
        <w:tc>
          <w:tcPr>
            <w:tcW w:w="3376" w:type="dxa"/>
            <w:tcBorders>
              <w:top w:val="single" w:sz="4" w:space="0" w:color="auto"/>
              <w:left w:val="single" w:sz="4" w:space="0" w:color="auto"/>
              <w:bottom w:val="single" w:sz="4" w:space="0" w:color="auto"/>
              <w:right w:val="single" w:sz="4" w:space="0" w:color="auto"/>
            </w:tcBorders>
          </w:tcPr>
          <w:p w14:paraId="5BDE659E" w14:textId="28E99A9E" w:rsidR="00302F54" w:rsidRDefault="00917D95" w:rsidP="007A4D20">
            <w:pPr>
              <w:rPr>
                <w:i/>
              </w:rPr>
            </w:pPr>
            <w:r>
              <w:rPr>
                <w:i/>
              </w:rPr>
              <w:t>DLMNT / OMS / AOI</w:t>
            </w:r>
          </w:p>
        </w:tc>
      </w:tr>
      <w:tr w:rsidR="001D58E1" w14:paraId="5EF3DF90" w14:textId="77777777" w:rsidTr="00175B63">
        <w:trPr>
          <w:cantSplit/>
          <w:trHeight w:val="332"/>
        </w:trPr>
        <w:tc>
          <w:tcPr>
            <w:tcW w:w="15169" w:type="dxa"/>
            <w:gridSpan w:val="8"/>
            <w:tcBorders>
              <w:top w:val="single" w:sz="4" w:space="0" w:color="auto"/>
              <w:left w:val="single" w:sz="4" w:space="0" w:color="auto"/>
              <w:bottom w:val="single" w:sz="4" w:space="0" w:color="auto"/>
              <w:right w:val="single" w:sz="4" w:space="0" w:color="auto"/>
            </w:tcBorders>
          </w:tcPr>
          <w:p w14:paraId="78653D76" w14:textId="49BBFDE9" w:rsidR="001D58E1" w:rsidRPr="00175B63" w:rsidRDefault="001D58E1" w:rsidP="001D58E1">
            <w:pPr>
              <w:rPr>
                <w:i/>
              </w:rPr>
            </w:pPr>
            <w:r>
              <w:rPr>
                <w:b/>
                <w:i/>
              </w:rPr>
              <w:t>Objectif 2 :</w:t>
            </w:r>
            <w:r w:rsidRPr="00E26408">
              <w:rPr>
                <w:i/>
              </w:rPr>
              <w:t> </w:t>
            </w:r>
            <w:r w:rsidR="005B47E9">
              <w:rPr>
                <w:b/>
                <w:i/>
              </w:rPr>
              <w:t>A</w:t>
            </w:r>
            <w:r>
              <w:rPr>
                <w:b/>
                <w:i/>
              </w:rPr>
              <w:t>méliorer l’accès à des soins de qualité</w:t>
            </w:r>
          </w:p>
        </w:tc>
      </w:tr>
      <w:tr w:rsidR="00D34203" w14:paraId="6415833F" w14:textId="77777777" w:rsidTr="00175B63">
        <w:trPr>
          <w:cantSplit/>
          <w:trHeight w:val="266"/>
        </w:trPr>
        <w:tc>
          <w:tcPr>
            <w:tcW w:w="15169" w:type="dxa"/>
            <w:gridSpan w:val="8"/>
            <w:tcBorders>
              <w:top w:val="single" w:sz="4" w:space="0" w:color="auto"/>
              <w:left w:val="single" w:sz="4" w:space="0" w:color="auto"/>
              <w:bottom w:val="single" w:sz="4" w:space="0" w:color="auto"/>
              <w:right w:val="single" w:sz="4" w:space="0" w:color="auto"/>
            </w:tcBorders>
          </w:tcPr>
          <w:p w14:paraId="5584D613" w14:textId="2858FAC1" w:rsidR="00D34203" w:rsidRDefault="00D34203" w:rsidP="001D58E1">
            <w:pPr>
              <w:rPr>
                <w:b/>
                <w:i/>
              </w:rPr>
            </w:pPr>
            <w:r>
              <w:rPr>
                <w:b/>
                <w:i/>
              </w:rPr>
              <w:t>Laos</w:t>
            </w:r>
          </w:p>
        </w:tc>
      </w:tr>
      <w:tr w:rsidR="00FC1EFC" w14:paraId="52F96C27" w14:textId="77777777" w:rsidTr="00175B63">
        <w:trPr>
          <w:cantSplit/>
          <w:trHeight w:val="270"/>
        </w:trPr>
        <w:tc>
          <w:tcPr>
            <w:tcW w:w="15169" w:type="dxa"/>
            <w:gridSpan w:val="8"/>
            <w:tcBorders>
              <w:top w:val="single" w:sz="4" w:space="0" w:color="auto"/>
              <w:left w:val="single" w:sz="4" w:space="0" w:color="auto"/>
              <w:bottom w:val="single" w:sz="4" w:space="0" w:color="auto"/>
              <w:right w:val="single" w:sz="4" w:space="0" w:color="auto"/>
            </w:tcBorders>
          </w:tcPr>
          <w:p w14:paraId="10E2418D" w14:textId="6F1EDC3C" w:rsidR="00FC1EFC" w:rsidRDefault="0004614B" w:rsidP="001D58E1">
            <w:pPr>
              <w:rPr>
                <w:b/>
                <w:i/>
              </w:rPr>
            </w:pPr>
            <w:r>
              <w:rPr>
                <w:b/>
                <w:i/>
              </w:rPr>
              <w:t>O2-</w:t>
            </w:r>
            <w:r w:rsidR="00FC1EFC">
              <w:rPr>
                <w:b/>
                <w:i/>
              </w:rPr>
              <w:t>Résultat a</w:t>
            </w:r>
            <w:r w:rsidR="001D58E1">
              <w:rPr>
                <w:b/>
                <w:i/>
              </w:rPr>
              <w:t>ttendu 1</w:t>
            </w:r>
            <w:r w:rsidR="00FC1EFC">
              <w:rPr>
                <w:b/>
                <w:i/>
              </w:rPr>
              <w:t> :</w:t>
            </w:r>
            <w:r w:rsidR="001D58E1">
              <w:rPr>
                <w:b/>
                <w:i/>
              </w:rPr>
              <w:t xml:space="preserve"> </w:t>
            </w:r>
            <w:r w:rsidR="00C60BCE">
              <w:rPr>
                <w:b/>
                <w:i/>
              </w:rPr>
              <w:t>La prévention des infections liées aux soins est enseignée à la faculté dentaire et de médecine, écoles de sages-femmes et d’infirmiers</w:t>
            </w:r>
          </w:p>
        </w:tc>
      </w:tr>
      <w:tr w:rsidR="00FC1EFC" w14:paraId="0070AF65" w14:textId="77777777" w:rsidTr="00D34203">
        <w:trPr>
          <w:cantSplit/>
          <w:trHeight w:val="222"/>
        </w:trPr>
        <w:tc>
          <w:tcPr>
            <w:tcW w:w="4957" w:type="dxa"/>
            <w:tcBorders>
              <w:top w:val="single" w:sz="4" w:space="0" w:color="auto"/>
              <w:left w:val="single" w:sz="4" w:space="0" w:color="auto"/>
              <w:bottom w:val="single" w:sz="4" w:space="0" w:color="auto"/>
              <w:right w:val="single" w:sz="4" w:space="0" w:color="auto"/>
            </w:tcBorders>
          </w:tcPr>
          <w:p w14:paraId="37278D4D" w14:textId="767CB44A" w:rsidR="00FC1EFC" w:rsidRDefault="00DB6775" w:rsidP="007A4D20">
            <w:pPr>
              <w:rPr>
                <w:b/>
                <w:i/>
              </w:rPr>
            </w:pPr>
            <w:r>
              <w:rPr>
                <w:i/>
              </w:rPr>
              <w:t>- activité 1 : Formation d’</w:t>
            </w:r>
            <w:r w:rsidR="005B47E9">
              <w:rPr>
                <w:i/>
              </w:rPr>
              <w:t xml:space="preserve">enseignants référents en </w:t>
            </w:r>
            <w:r w:rsidR="00C60BCE">
              <w:rPr>
                <w:i/>
              </w:rPr>
              <w:t>sécurité des soins  </w:t>
            </w:r>
          </w:p>
        </w:tc>
        <w:tc>
          <w:tcPr>
            <w:tcW w:w="1102" w:type="dxa"/>
            <w:tcBorders>
              <w:top w:val="single" w:sz="4" w:space="0" w:color="auto"/>
              <w:left w:val="single" w:sz="4" w:space="0" w:color="auto"/>
              <w:bottom w:val="single" w:sz="4" w:space="0" w:color="auto"/>
              <w:right w:val="single" w:sz="4" w:space="0" w:color="auto"/>
            </w:tcBorders>
          </w:tcPr>
          <w:p w14:paraId="03649DDD" w14:textId="77777777" w:rsidR="00FC1EFC" w:rsidRDefault="00FC1EFC" w:rsidP="007A4D2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08E76C" w14:textId="77777777" w:rsidR="00FC1EFC" w:rsidRPr="00D34203" w:rsidRDefault="00FC1EFC" w:rsidP="007A4D20">
            <w:pPr>
              <w:rPr>
                <w:i/>
                <w:highlight w:val="lightGray"/>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306A7" w14:textId="77777777" w:rsidR="00FC1EFC" w:rsidRPr="00D34203" w:rsidRDefault="00FC1EFC" w:rsidP="007A4D20">
            <w:pPr>
              <w:rPr>
                <w:i/>
                <w:highlight w:val="lightGray"/>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32E81" w14:textId="77777777" w:rsidR="00FC1EFC" w:rsidRDefault="00FC1EFC" w:rsidP="007A4D20">
            <w:pPr>
              <w:rPr>
                <w:i/>
              </w:rPr>
            </w:pPr>
          </w:p>
        </w:tc>
        <w:tc>
          <w:tcPr>
            <w:tcW w:w="1134" w:type="dxa"/>
            <w:tcBorders>
              <w:top w:val="single" w:sz="4" w:space="0" w:color="auto"/>
              <w:left w:val="single" w:sz="4" w:space="0" w:color="auto"/>
              <w:bottom w:val="single" w:sz="4" w:space="0" w:color="auto"/>
              <w:right w:val="single" w:sz="4" w:space="0" w:color="auto"/>
            </w:tcBorders>
          </w:tcPr>
          <w:p w14:paraId="3F5BCBAD" w14:textId="77777777" w:rsidR="00FC1EFC" w:rsidRDefault="00FC1EFC" w:rsidP="007A4D20">
            <w:pPr>
              <w:rPr>
                <w:i/>
              </w:rPr>
            </w:pPr>
          </w:p>
        </w:tc>
        <w:tc>
          <w:tcPr>
            <w:tcW w:w="1102" w:type="dxa"/>
            <w:tcBorders>
              <w:top w:val="single" w:sz="4" w:space="0" w:color="auto"/>
              <w:left w:val="single" w:sz="4" w:space="0" w:color="auto"/>
              <w:bottom w:val="single" w:sz="4" w:space="0" w:color="auto"/>
              <w:right w:val="single" w:sz="4" w:space="0" w:color="auto"/>
            </w:tcBorders>
          </w:tcPr>
          <w:p w14:paraId="3FA18A42" w14:textId="77777777" w:rsidR="00FC1EFC" w:rsidRDefault="00FC1EFC" w:rsidP="007A4D20">
            <w:pPr>
              <w:rPr>
                <w:i/>
              </w:rPr>
            </w:pPr>
          </w:p>
        </w:tc>
        <w:tc>
          <w:tcPr>
            <w:tcW w:w="3376" w:type="dxa"/>
            <w:tcBorders>
              <w:top w:val="single" w:sz="4" w:space="0" w:color="auto"/>
              <w:left w:val="single" w:sz="4" w:space="0" w:color="auto"/>
              <w:bottom w:val="single" w:sz="4" w:space="0" w:color="auto"/>
              <w:right w:val="single" w:sz="4" w:space="0" w:color="auto"/>
            </w:tcBorders>
          </w:tcPr>
          <w:p w14:paraId="3341DAB9" w14:textId="20D1648D" w:rsidR="00FC1EFC" w:rsidRDefault="00431FE5" w:rsidP="007A4D20">
            <w:pPr>
              <w:rPr>
                <w:i/>
              </w:rPr>
            </w:pPr>
            <w:r>
              <w:rPr>
                <w:i/>
              </w:rPr>
              <w:t>Faculté dentaire et de médecine ADL</w:t>
            </w:r>
          </w:p>
        </w:tc>
      </w:tr>
      <w:tr w:rsidR="00C60BCE" w14:paraId="66F05BFB" w14:textId="77777777" w:rsidTr="00DB6775">
        <w:trPr>
          <w:cantSplit/>
          <w:trHeight w:val="240"/>
        </w:trPr>
        <w:tc>
          <w:tcPr>
            <w:tcW w:w="4957" w:type="dxa"/>
            <w:tcBorders>
              <w:top w:val="single" w:sz="4" w:space="0" w:color="auto"/>
              <w:left w:val="single" w:sz="4" w:space="0" w:color="auto"/>
              <w:bottom w:val="single" w:sz="4" w:space="0" w:color="auto"/>
              <w:right w:val="single" w:sz="4" w:space="0" w:color="auto"/>
            </w:tcBorders>
          </w:tcPr>
          <w:p w14:paraId="560B6DED" w14:textId="61995E22" w:rsidR="00C60BCE" w:rsidRDefault="00C60BCE" w:rsidP="00C60BCE">
            <w:pPr>
              <w:rPr>
                <w:b/>
                <w:i/>
              </w:rPr>
            </w:pPr>
            <w:r>
              <w:rPr>
                <w:i/>
              </w:rPr>
              <w:t>- activité 2 : </w:t>
            </w:r>
            <w:r w:rsidR="00D34203">
              <w:rPr>
                <w:i/>
              </w:rPr>
              <w:t>Intégration d’un module de sécurité des soins à la faculté de médecine et écoles de sages-femmes et d’infirmiers</w:t>
            </w:r>
          </w:p>
        </w:tc>
        <w:tc>
          <w:tcPr>
            <w:tcW w:w="1102" w:type="dxa"/>
            <w:tcBorders>
              <w:top w:val="single" w:sz="4" w:space="0" w:color="auto"/>
              <w:left w:val="single" w:sz="4" w:space="0" w:color="auto"/>
              <w:bottom w:val="single" w:sz="4" w:space="0" w:color="auto"/>
              <w:right w:val="single" w:sz="4" w:space="0" w:color="auto"/>
            </w:tcBorders>
          </w:tcPr>
          <w:p w14:paraId="0F850C25" w14:textId="77777777" w:rsidR="00C60BCE" w:rsidRDefault="00C60BCE" w:rsidP="00C60BCE">
            <w:pPr>
              <w:rPr>
                <w:i/>
              </w:rPr>
            </w:pPr>
          </w:p>
        </w:tc>
        <w:tc>
          <w:tcPr>
            <w:tcW w:w="1134" w:type="dxa"/>
            <w:tcBorders>
              <w:top w:val="single" w:sz="4" w:space="0" w:color="auto"/>
              <w:left w:val="single" w:sz="4" w:space="0" w:color="auto"/>
              <w:bottom w:val="single" w:sz="4" w:space="0" w:color="auto"/>
              <w:right w:val="single" w:sz="4" w:space="0" w:color="auto"/>
            </w:tcBorders>
          </w:tcPr>
          <w:p w14:paraId="7E2FA242" w14:textId="77777777" w:rsidR="00C60BCE" w:rsidRDefault="00C60BCE" w:rsidP="00C60BCE">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0470AE5F" w14:textId="77777777" w:rsidR="00C60BCE" w:rsidRDefault="00C60BCE" w:rsidP="00C60BCE">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DE37AB" w14:textId="77777777" w:rsidR="00C60BCE" w:rsidRDefault="00C60BCE" w:rsidP="00C60BCE">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A8E0F" w14:textId="77777777" w:rsidR="00C60BCE" w:rsidRDefault="00C60BCE" w:rsidP="00C60BCE">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8C7DE" w14:textId="77777777" w:rsidR="00C60BCE" w:rsidRDefault="00C60BCE" w:rsidP="00C60BCE">
            <w:pPr>
              <w:rPr>
                <w:i/>
              </w:rPr>
            </w:pPr>
          </w:p>
        </w:tc>
        <w:tc>
          <w:tcPr>
            <w:tcW w:w="3376" w:type="dxa"/>
            <w:tcBorders>
              <w:top w:val="single" w:sz="4" w:space="0" w:color="auto"/>
              <w:left w:val="single" w:sz="4" w:space="0" w:color="auto"/>
              <w:bottom w:val="single" w:sz="4" w:space="0" w:color="auto"/>
              <w:right w:val="single" w:sz="4" w:space="0" w:color="auto"/>
            </w:tcBorders>
          </w:tcPr>
          <w:p w14:paraId="53185136" w14:textId="39352231" w:rsidR="00C60BCE" w:rsidRDefault="00431FE5" w:rsidP="00C60BCE">
            <w:pPr>
              <w:rPr>
                <w:i/>
              </w:rPr>
            </w:pPr>
            <w:r>
              <w:rPr>
                <w:i/>
              </w:rPr>
              <w:t>Faculté dentaire et de médecine ADL</w:t>
            </w:r>
          </w:p>
        </w:tc>
      </w:tr>
      <w:tr w:rsidR="00C60BCE" w14:paraId="37DC32BE" w14:textId="77777777" w:rsidTr="00844461">
        <w:trPr>
          <w:cantSplit/>
          <w:trHeight w:val="240"/>
        </w:trPr>
        <w:tc>
          <w:tcPr>
            <w:tcW w:w="4957" w:type="dxa"/>
            <w:tcBorders>
              <w:top w:val="single" w:sz="4" w:space="0" w:color="auto"/>
              <w:left w:val="single" w:sz="4" w:space="0" w:color="auto"/>
              <w:bottom w:val="single" w:sz="4" w:space="0" w:color="auto"/>
              <w:right w:val="single" w:sz="4" w:space="0" w:color="auto"/>
            </w:tcBorders>
          </w:tcPr>
          <w:p w14:paraId="5931AC88" w14:textId="71A3F545" w:rsidR="00C60BCE" w:rsidRDefault="00D34203" w:rsidP="00C60BCE">
            <w:pPr>
              <w:rPr>
                <w:b/>
                <w:i/>
              </w:rPr>
            </w:pPr>
            <w:r>
              <w:rPr>
                <w:i/>
              </w:rPr>
              <w:t>- activité 3 : Suivi de mise en pratique de l’enseignement</w:t>
            </w:r>
          </w:p>
        </w:tc>
        <w:tc>
          <w:tcPr>
            <w:tcW w:w="1102" w:type="dxa"/>
            <w:tcBorders>
              <w:top w:val="single" w:sz="4" w:space="0" w:color="auto"/>
              <w:left w:val="single" w:sz="4" w:space="0" w:color="auto"/>
              <w:bottom w:val="single" w:sz="4" w:space="0" w:color="auto"/>
              <w:right w:val="single" w:sz="4" w:space="0" w:color="auto"/>
            </w:tcBorders>
          </w:tcPr>
          <w:p w14:paraId="61B4C3FB" w14:textId="77777777" w:rsidR="00C60BCE" w:rsidRDefault="00C60BCE" w:rsidP="00C60BCE">
            <w:pPr>
              <w:rPr>
                <w:i/>
              </w:rPr>
            </w:pPr>
          </w:p>
        </w:tc>
        <w:tc>
          <w:tcPr>
            <w:tcW w:w="1134" w:type="dxa"/>
            <w:tcBorders>
              <w:top w:val="single" w:sz="4" w:space="0" w:color="auto"/>
              <w:left w:val="single" w:sz="4" w:space="0" w:color="auto"/>
              <w:bottom w:val="single" w:sz="4" w:space="0" w:color="auto"/>
              <w:right w:val="single" w:sz="4" w:space="0" w:color="auto"/>
            </w:tcBorders>
          </w:tcPr>
          <w:p w14:paraId="6ECF6792" w14:textId="77777777" w:rsidR="00C60BCE" w:rsidRDefault="00C60BCE" w:rsidP="00C60BCE">
            <w:pPr>
              <w:rPr>
                <w:i/>
              </w:rPr>
            </w:pPr>
          </w:p>
        </w:tc>
        <w:tc>
          <w:tcPr>
            <w:tcW w:w="1166" w:type="dxa"/>
            <w:tcBorders>
              <w:top w:val="single" w:sz="4" w:space="0" w:color="auto"/>
              <w:left w:val="single" w:sz="4" w:space="0" w:color="auto"/>
              <w:bottom w:val="single" w:sz="4" w:space="0" w:color="auto"/>
              <w:right w:val="single" w:sz="4" w:space="0" w:color="auto"/>
            </w:tcBorders>
          </w:tcPr>
          <w:p w14:paraId="25C541C1" w14:textId="77777777" w:rsidR="00C60BCE" w:rsidRDefault="00C60BCE" w:rsidP="00C60BCE">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784A61" w14:textId="77777777" w:rsidR="00C60BCE" w:rsidRDefault="00C60BCE" w:rsidP="00C60BCE">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CA26BB" w14:textId="77777777" w:rsidR="00C60BCE" w:rsidRDefault="00C60BCE" w:rsidP="00C60BCE">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3CB651" w14:textId="77777777" w:rsidR="00C60BCE" w:rsidRDefault="00C60BCE" w:rsidP="00C60BCE">
            <w:pPr>
              <w:rPr>
                <w:i/>
              </w:rPr>
            </w:pPr>
          </w:p>
        </w:tc>
        <w:tc>
          <w:tcPr>
            <w:tcW w:w="3376" w:type="dxa"/>
            <w:tcBorders>
              <w:top w:val="single" w:sz="4" w:space="0" w:color="auto"/>
              <w:left w:val="single" w:sz="4" w:space="0" w:color="auto"/>
              <w:bottom w:val="single" w:sz="4" w:space="0" w:color="auto"/>
              <w:right w:val="single" w:sz="4" w:space="0" w:color="auto"/>
            </w:tcBorders>
          </w:tcPr>
          <w:p w14:paraId="322B07EF" w14:textId="466D7BFB" w:rsidR="00C60BCE" w:rsidRDefault="00431FE5" w:rsidP="00C60BCE">
            <w:pPr>
              <w:rPr>
                <w:i/>
              </w:rPr>
            </w:pPr>
            <w:r>
              <w:rPr>
                <w:i/>
              </w:rPr>
              <w:t xml:space="preserve">Faculté dentaire et de médecine </w:t>
            </w:r>
          </w:p>
        </w:tc>
      </w:tr>
      <w:tr w:rsidR="00C60BCE" w14:paraId="5312D4DB" w14:textId="77777777" w:rsidTr="007F69A3">
        <w:trPr>
          <w:cantSplit/>
          <w:trHeight w:val="240"/>
        </w:trPr>
        <w:tc>
          <w:tcPr>
            <w:tcW w:w="4957" w:type="dxa"/>
            <w:tcBorders>
              <w:top w:val="single" w:sz="4" w:space="0" w:color="auto"/>
              <w:left w:val="single" w:sz="4" w:space="0" w:color="auto"/>
              <w:bottom w:val="single" w:sz="4" w:space="0" w:color="auto"/>
              <w:right w:val="single" w:sz="4" w:space="0" w:color="auto"/>
            </w:tcBorders>
          </w:tcPr>
          <w:p w14:paraId="1694AEA9" w14:textId="77777777" w:rsidR="00C60BCE" w:rsidRDefault="00D34203" w:rsidP="00C60BCE">
            <w:pPr>
              <w:rPr>
                <w:i/>
              </w:rPr>
            </w:pPr>
            <w:r>
              <w:rPr>
                <w:i/>
              </w:rPr>
              <w:t>- activité 4 : Développement et diffusion des supports de formation</w:t>
            </w:r>
            <w:r w:rsidR="00C60BCE">
              <w:rPr>
                <w:i/>
              </w:rPr>
              <w:t> </w:t>
            </w:r>
          </w:p>
          <w:p w14:paraId="1EBEB2DE" w14:textId="0B0BDFE7" w:rsidR="00171FF8" w:rsidRDefault="00171FF8" w:rsidP="00C60BCE">
            <w:pPr>
              <w:rPr>
                <w:b/>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E0B682" w14:textId="77777777" w:rsidR="00C60BCE" w:rsidRDefault="00C60BCE" w:rsidP="00C60BCE">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C65420" w14:textId="77777777" w:rsidR="00C60BCE" w:rsidRDefault="00C60BCE" w:rsidP="00C60BCE">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5FA42" w14:textId="77777777" w:rsidR="00C60BCE" w:rsidRDefault="00C60BCE" w:rsidP="00C60BCE">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E9D60" w14:textId="77777777" w:rsidR="00C60BCE" w:rsidRDefault="00C60BCE" w:rsidP="00C60BCE">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D85F30" w14:textId="77777777" w:rsidR="00C60BCE" w:rsidRDefault="00C60BCE" w:rsidP="00C60BCE">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C8A32E" w14:textId="77777777" w:rsidR="00C60BCE" w:rsidRDefault="00C60BCE" w:rsidP="00C60BCE">
            <w:pPr>
              <w:rPr>
                <w:i/>
              </w:rPr>
            </w:pPr>
          </w:p>
        </w:tc>
        <w:tc>
          <w:tcPr>
            <w:tcW w:w="3376" w:type="dxa"/>
            <w:tcBorders>
              <w:top w:val="single" w:sz="4" w:space="0" w:color="auto"/>
              <w:left w:val="single" w:sz="4" w:space="0" w:color="auto"/>
              <w:bottom w:val="single" w:sz="4" w:space="0" w:color="auto"/>
              <w:right w:val="single" w:sz="4" w:space="0" w:color="auto"/>
            </w:tcBorders>
          </w:tcPr>
          <w:p w14:paraId="3A290789" w14:textId="18ED6E1E" w:rsidR="00C60BCE" w:rsidRDefault="00431FE5" w:rsidP="00C60BCE">
            <w:pPr>
              <w:rPr>
                <w:i/>
              </w:rPr>
            </w:pPr>
            <w:r>
              <w:rPr>
                <w:i/>
              </w:rPr>
              <w:t>Faculté dentaire te de médecines</w:t>
            </w:r>
          </w:p>
        </w:tc>
      </w:tr>
      <w:tr w:rsidR="00D34203" w14:paraId="57FA1CDA" w14:textId="77777777" w:rsidTr="00175B63">
        <w:trPr>
          <w:cantSplit/>
          <w:trHeight w:val="316"/>
        </w:trPr>
        <w:tc>
          <w:tcPr>
            <w:tcW w:w="15169" w:type="dxa"/>
            <w:gridSpan w:val="8"/>
            <w:tcBorders>
              <w:top w:val="single" w:sz="4" w:space="0" w:color="auto"/>
              <w:left w:val="single" w:sz="4" w:space="0" w:color="auto"/>
              <w:bottom w:val="single" w:sz="4" w:space="0" w:color="auto"/>
              <w:right w:val="single" w:sz="4" w:space="0" w:color="auto"/>
            </w:tcBorders>
          </w:tcPr>
          <w:p w14:paraId="5D4C6CE3" w14:textId="5002CD8E" w:rsidR="00D34203" w:rsidRDefault="0004614B" w:rsidP="00D34203">
            <w:pPr>
              <w:rPr>
                <w:b/>
                <w:i/>
              </w:rPr>
            </w:pPr>
            <w:r>
              <w:rPr>
                <w:b/>
                <w:i/>
              </w:rPr>
              <w:t>O2-</w:t>
            </w:r>
            <w:r w:rsidR="00D34203">
              <w:rPr>
                <w:b/>
                <w:i/>
              </w:rPr>
              <w:t>Résultat attendu 2 : Le plan de prévention et le contrôle des infections est mis e</w:t>
            </w:r>
            <w:r w:rsidR="00171FF8">
              <w:rPr>
                <w:b/>
                <w:i/>
              </w:rPr>
              <w:t>n œuvre dans 3 hôpitaux centraux et 2 à 3</w:t>
            </w:r>
            <w:r w:rsidR="00D34203">
              <w:rPr>
                <w:b/>
                <w:i/>
              </w:rPr>
              <w:t xml:space="preserve"> hôpitaux de province </w:t>
            </w:r>
          </w:p>
        </w:tc>
      </w:tr>
      <w:tr w:rsidR="00D34203" w14:paraId="79DF6FD2" w14:textId="77777777" w:rsidTr="00D02DF2">
        <w:trPr>
          <w:cantSplit/>
          <w:trHeight w:val="240"/>
        </w:trPr>
        <w:tc>
          <w:tcPr>
            <w:tcW w:w="4957" w:type="dxa"/>
            <w:tcBorders>
              <w:top w:val="single" w:sz="4" w:space="0" w:color="auto"/>
              <w:left w:val="single" w:sz="4" w:space="0" w:color="auto"/>
              <w:bottom w:val="single" w:sz="4" w:space="0" w:color="auto"/>
              <w:right w:val="single" w:sz="4" w:space="0" w:color="auto"/>
            </w:tcBorders>
          </w:tcPr>
          <w:p w14:paraId="572ED3A4" w14:textId="0B0C342E" w:rsidR="00D34203" w:rsidRDefault="00D34203" w:rsidP="00D34203">
            <w:pPr>
              <w:rPr>
                <w:i/>
              </w:rPr>
            </w:pPr>
            <w:r>
              <w:rPr>
                <w:i/>
              </w:rPr>
              <w:t>- activité 1 :</w:t>
            </w:r>
            <w:r w:rsidR="0065359D">
              <w:rPr>
                <w:i/>
              </w:rPr>
              <w:t xml:space="preserve"> Concertation et état des lieux du plan 2016-2020 avec les partenaires impliqués</w:t>
            </w:r>
          </w:p>
        </w:tc>
        <w:tc>
          <w:tcPr>
            <w:tcW w:w="1102" w:type="dxa"/>
            <w:tcBorders>
              <w:top w:val="single" w:sz="4" w:space="0" w:color="auto"/>
              <w:left w:val="single" w:sz="4" w:space="0" w:color="auto"/>
              <w:bottom w:val="single" w:sz="4" w:space="0" w:color="auto"/>
              <w:right w:val="single" w:sz="4" w:space="0" w:color="auto"/>
            </w:tcBorders>
          </w:tcPr>
          <w:p w14:paraId="3A7A1278"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361E7" w14:textId="77777777" w:rsidR="00D34203" w:rsidRDefault="00D34203" w:rsidP="00D34203">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FD2BC" w14:textId="77777777" w:rsidR="00D34203" w:rsidRDefault="00D34203" w:rsidP="00D34203">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F4147E"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30755" w14:textId="77777777" w:rsidR="00D34203" w:rsidRDefault="00D34203" w:rsidP="00D34203">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FD19DA" w14:textId="77777777" w:rsidR="00D34203" w:rsidRDefault="00D34203" w:rsidP="00D34203">
            <w:pPr>
              <w:rPr>
                <w:i/>
              </w:rPr>
            </w:pPr>
          </w:p>
        </w:tc>
        <w:tc>
          <w:tcPr>
            <w:tcW w:w="3376" w:type="dxa"/>
            <w:tcBorders>
              <w:top w:val="single" w:sz="4" w:space="0" w:color="auto"/>
              <w:left w:val="single" w:sz="4" w:space="0" w:color="auto"/>
              <w:bottom w:val="single" w:sz="4" w:space="0" w:color="auto"/>
              <w:right w:val="single" w:sz="4" w:space="0" w:color="auto"/>
            </w:tcBorders>
          </w:tcPr>
          <w:p w14:paraId="76D58F17" w14:textId="21227689" w:rsidR="00D34203" w:rsidRDefault="00431FE5" w:rsidP="00D34203">
            <w:pPr>
              <w:rPr>
                <w:i/>
              </w:rPr>
            </w:pPr>
            <w:r>
              <w:rPr>
                <w:i/>
              </w:rPr>
              <w:t xml:space="preserve">Faculté dentaire / ADL / ministère de la santé </w:t>
            </w:r>
          </w:p>
        </w:tc>
      </w:tr>
      <w:tr w:rsidR="00D34203" w14:paraId="19BF52EF" w14:textId="77777777" w:rsidTr="00D02DF2">
        <w:trPr>
          <w:cantSplit/>
          <w:trHeight w:val="240"/>
        </w:trPr>
        <w:tc>
          <w:tcPr>
            <w:tcW w:w="4957" w:type="dxa"/>
            <w:tcBorders>
              <w:top w:val="single" w:sz="4" w:space="0" w:color="auto"/>
              <w:left w:val="single" w:sz="4" w:space="0" w:color="auto"/>
              <w:bottom w:val="single" w:sz="4" w:space="0" w:color="auto"/>
              <w:right w:val="single" w:sz="4" w:space="0" w:color="auto"/>
            </w:tcBorders>
          </w:tcPr>
          <w:p w14:paraId="6C951F23" w14:textId="2CF42AE7" w:rsidR="00D34203" w:rsidRDefault="00D34203" w:rsidP="0065359D">
            <w:pPr>
              <w:rPr>
                <w:i/>
              </w:rPr>
            </w:pPr>
            <w:r>
              <w:rPr>
                <w:i/>
              </w:rPr>
              <w:t>- activité 2 : </w:t>
            </w:r>
            <w:r w:rsidR="0065359D">
              <w:rPr>
                <w:i/>
              </w:rPr>
              <w:t>Appui technique à 3 hôpitaux centraux</w:t>
            </w:r>
          </w:p>
        </w:tc>
        <w:tc>
          <w:tcPr>
            <w:tcW w:w="1102" w:type="dxa"/>
            <w:tcBorders>
              <w:top w:val="single" w:sz="4" w:space="0" w:color="auto"/>
              <w:left w:val="single" w:sz="4" w:space="0" w:color="auto"/>
              <w:bottom w:val="single" w:sz="4" w:space="0" w:color="auto"/>
              <w:right w:val="single" w:sz="4" w:space="0" w:color="auto"/>
            </w:tcBorders>
          </w:tcPr>
          <w:p w14:paraId="2FD86D77"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tcPr>
          <w:p w14:paraId="1CEC2980" w14:textId="77777777" w:rsidR="00D34203" w:rsidRDefault="00D34203" w:rsidP="00D34203">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00E0FA" w14:textId="77777777" w:rsidR="00D34203" w:rsidRDefault="00D34203" w:rsidP="00D34203">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C3A99D"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EE138" w14:textId="77777777" w:rsidR="00D34203" w:rsidRDefault="00D34203" w:rsidP="00D34203">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324D7" w14:textId="77777777" w:rsidR="00D34203" w:rsidRDefault="00D34203" w:rsidP="00D34203">
            <w:pPr>
              <w:rPr>
                <w:i/>
              </w:rPr>
            </w:pPr>
          </w:p>
        </w:tc>
        <w:tc>
          <w:tcPr>
            <w:tcW w:w="3376" w:type="dxa"/>
            <w:tcBorders>
              <w:top w:val="single" w:sz="4" w:space="0" w:color="auto"/>
              <w:left w:val="single" w:sz="4" w:space="0" w:color="auto"/>
              <w:bottom w:val="single" w:sz="4" w:space="0" w:color="auto"/>
              <w:right w:val="single" w:sz="4" w:space="0" w:color="auto"/>
            </w:tcBorders>
          </w:tcPr>
          <w:p w14:paraId="544943EA" w14:textId="27BB68A3" w:rsidR="00D34203" w:rsidRDefault="00431FE5" w:rsidP="00D34203">
            <w:pPr>
              <w:rPr>
                <w:i/>
              </w:rPr>
            </w:pPr>
            <w:r>
              <w:rPr>
                <w:i/>
              </w:rPr>
              <w:t>Faculté dentaire / ADL / ministère de la santé</w:t>
            </w:r>
          </w:p>
        </w:tc>
      </w:tr>
      <w:tr w:rsidR="00D34203" w14:paraId="4156B6A6" w14:textId="77777777" w:rsidTr="00D02DF2">
        <w:trPr>
          <w:cantSplit/>
          <w:trHeight w:val="240"/>
        </w:trPr>
        <w:tc>
          <w:tcPr>
            <w:tcW w:w="4957" w:type="dxa"/>
            <w:tcBorders>
              <w:top w:val="single" w:sz="4" w:space="0" w:color="auto"/>
              <w:left w:val="single" w:sz="4" w:space="0" w:color="auto"/>
              <w:bottom w:val="single" w:sz="4" w:space="0" w:color="auto"/>
              <w:right w:val="single" w:sz="4" w:space="0" w:color="auto"/>
            </w:tcBorders>
          </w:tcPr>
          <w:p w14:paraId="3C4E7A53" w14:textId="69F2B128" w:rsidR="00D34203" w:rsidRDefault="00D34203" w:rsidP="00D34203">
            <w:pPr>
              <w:rPr>
                <w:i/>
              </w:rPr>
            </w:pPr>
            <w:r>
              <w:rPr>
                <w:i/>
              </w:rPr>
              <w:t>- activité 3 :</w:t>
            </w:r>
            <w:r w:rsidR="0065359D">
              <w:rPr>
                <w:i/>
              </w:rPr>
              <w:t xml:space="preserve"> Sélection, formation et accompagnement pour l’amélioration de l’environnement, de l’ergonomie et de la sécu</w:t>
            </w:r>
            <w:r w:rsidR="005B47E9">
              <w:rPr>
                <w:i/>
              </w:rPr>
              <w:t>rité des soins</w:t>
            </w:r>
            <w:r w:rsidR="007F69A3">
              <w:rPr>
                <w:i/>
              </w:rPr>
              <w:t xml:space="preserve"> dans 2 à 3</w:t>
            </w:r>
            <w:r w:rsidR="0065359D">
              <w:rPr>
                <w:i/>
              </w:rPr>
              <w:t xml:space="preserve"> formations sanitaires  en province</w:t>
            </w:r>
          </w:p>
        </w:tc>
        <w:tc>
          <w:tcPr>
            <w:tcW w:w="1102" w:type="dxa"/>
            <w:tcBorders>
              <w:top w:val="single" w:sz="4" w:space="0" w:color="auto"/>
              <w:left w:val="single" w:sz="4" w:space="0" w:color="auto"/>
              <w:bottom w:val="single" w:sz="4" w:space="0" w:color="auto"/>
              <w:right w:val="single" w:sz="4" w:space="0" w:color="auto"/>
            </w:tcBorders>
          </w:tcPr>
          <w:p w14:paraId="29B78C2F"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tcPr>
          <w:p w14:paraId="0189AC3D" w14:textId="77777777" w:rsidR="00D34203" w:rsidRDefault="00D34203" w:rsidP="00D34203">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A14660" w14:textId="77777777" w:rsidR="00D34203" w:rsidRPr="00D02DF2" w:rsidRDefault="00D34203" w:rsidP="00D34203">
            <w:pPr>
              <w:rPr>
                <w:i/>
                <w:highlight w:val="lightGray"/>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59CC7" w14:textId="77777777" w:rsidR="00D34203" w:rsidRPr="00D02DF2" w:rsidRDefault="00D34203" w:rsidP="00D34203">
            <w:pPr>
              <w:rPr>
                <w:i/>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2C63B5" w14:textId="77777777" w:rsidR="00D34203" w:rsidRPr="00D02DF2" w:rsidRDefault="00D34203" w:rsidP="00D34203">
            <w:pPr>
              <w:rPr>
                <w:i/>
                <w:highlight w:val="lightGray"/>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F9FE02" w14:textId="77777777" w:rsidR="00D34203" w:rsidRPr="00D02DF2" w:rsidRDefault="00D34203" w:rsidP="00D34203">
            <w:pPr>
              <w:rPr>
                <w:i/>
                <w:highlight w:val="lightGray"/>
              </w:rPr>
            </w:pPr>
          </w:p>
        </w:tc>
        <w:tc>
          <w:tcPr>
            <w:tcW w:w="3376" w:type="dxa"/>
            <w:tcBorders>
              <w:top w:val="single" w:sz="4" w:space="0" w:color="auto"/>
              <w:left w:val="single" w:sz="4" w:space="0" w:color="auto"/>
              <w:bottom w:val="single" w:sz="4" w:space="0" w:color="auto"/>
              <w:right w:val="single" w:sz="4" w:space="0" w:color="auto"/>
            </w:tcBorders>
          </w:tcPr>
          <w:p w14:paraId="0D9251BF" w14:textId="6112B3FF" w:rsidR="00D34203" w:rsidRDefault="00431FE5" w:rsidP="00D34203">
            <w:pPr>
              <w:rPr>
                <w:i/>
              </w:rPr>
            </w:pPr>
            <w:r>
              <w:rPr>
                <w:i/>
              </w:rPr>
              <w:t>Faculté dentaire / ADL / ministère de la santé</w:t>
            </w:r>
          </w:p>
        </w:tc>
      </w:tr>
      <w:tr w:rsidR="00D34203" w14:paraId="57363F06" w14:textId="77777777" w:rsidTr="00C60BCE">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6055D0C0" w14:textId="614DD4C8" w:rsidR="00D34203" w:rsidRDefault="0004614B" w:rsidP="00D34203">
            <w:pPr>
              <w:rPr>
                <w:b/>
                <w:i/>
              </w:rPr>
            </w:pPr>
            <w:r>
              <w:rPr>
                <w:b/>
                <w:i/>
              </w:rPr>
              <w:t>02-</w:t>
            </w:r>
            <w:r w:rsidR="0065359D">
              <w:rPr>
                <w:b/>
                <w:i/>
              </w:rPr>
              <w:t>Résultat attendu 3 : Le contrôle des infections liées aux soins est amélioré dans les cabinets dentaires privés de Vientiane</w:t>
            </w:r>
          </w:p>
        </w:tc>
      </w:tr>
      <w:tr w:rsidR="00D34203" w14:paraId="485F2A0D" w14:textId="77777777" w:rsidTr="00341C40">
        <w:trPr>
          <w:cantSplit/>
          <w:trHeight w:val="240"/>
        </w:trPr>
        <w:tc>
          <w:tcPr>
            <w:tcW w:w="4957" w:type="dxa"/>
            <w:tcBorders>
              <w:top w:val="single" w:sz="4" w:space="0" w:color="auto"/>
              <w:left w:val="single" w:sz="4" w:space="0" w:color="auto"/>
              <w:bottom w:val="single" w:sz="4" w:space="0" w:color="auto"/>
              <w:right w:val="single" w:sz="4" w:space="0" w:color="auto"/>
            </w:tcBorders>
          </w:tcPr>
          <w:p w14:paraId="25D35226" w14:textId="32717103" w:rsidR="00D34203" w:rsidRDefault="0065359D" w:rsidP="00D34203">
            <w:pPr>
              <w:rPr>
                <w:b/>
                <w:i/>
              </w:rPr>
            </w:pPr>
            <w:r>
              <w:rPr>
                <w:i/>
              </w:rPr>
              <w:t>- activité 1 : Etude sur la sécurité des soins dans les cabinets privés de Vientiane</w:t>
            </w:r>
          </w:p>
        </w:tc>
        <w:tc>
          <w:tcPr>
            <w:tcW w:w="1102" w:type="dxa"/>
            <w:tcBorders>
              <w:top w:val="single" w:sz="4" w:space="0" w:color="auto"/>
              <w:left w:val="single" w:sz="4" w:space="0" w:color="auto"/>
              <w:bottom w:val="single" w:sz="4" w:space="0" w:color="auto"/>
              <w:right w:val="single" w:sz="4" w:space="0" w:color="auto"/>
            </w:tcBorders>
          </w:tcPr>
          <w:p w14:paraId="37033354"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D4E7D9" w14:textId="77777777" w:rsidR="00D34203" w:rsidRDefault="00D34203" w:rsidP="00D34203">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CF2A80" w14:textId="77777777" w:rsidR="00D34203" w:rsidRDefault="00D34203" w:rsidP="00D34203">
            <w:pPr>
              <w:rPr>
                <w:i/>
              </w:rPr>
            </w:pPr>
          </w:p>
        </w:tc>
        <w:tc>
          <w:tcPr>
            <w:tcW w:w="1198" w:type="dxa"/>
            <w:tcBorders>
              <w:top w:val="single" w:sz="4" w:space="0" w:color="auto"/>
              <w:left w:val="single" w:sz="4" w:space="0" w:color="auto"/>
              <w:bottom w:val="single" w:sz="4" w:space="0" w:color="auto"/>
              <w:right w:val="single" w:sz="4" w:space="0" w:color="auto"/>
            </w:tcBorders>
          </w:tcPr>
          <w:p w14:paraId="709E52F4"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tcPr>
          <w:p w14:paraId="04E14E69" w14:textId="77777777" w:rsidR="00D34203" w:rsidRDefault="00D34203" w:rsidP="00D34203">
            <w:pPr>
              <w:rPr>
                <w:i/>
              </w:rPr>
            </w:pPr>
          </w:p>
        </w:tc>
        <w:tc>
          <w:tcPr>
            <w:tcW w:w="1102" w:type="dxa"/>
            <w:tcBorders>
              <w:top w:val="single" w:sz="4" w:space="0" w:color="auto"/>
              <w:left w:val="single" w:sz="4" w:space="0" w:color="auto"/>
              <w:bottom w:val="single" w:sz="4" w:space="0" w:color="auto"/>
              <w:right w:val="single" w:sz="4" w:space="0" w:color="auto"/>
            </w:tcBorders>
          </w:tcPr>
          <w:p w14:paraId="5289B7AF" w14:textId="77777777" w:rsidR="00D34203" w:rsidRDefault="00D34203" w:rsidP="00D34203">
            <w:pPr>
              <w:rPr>
                <w:i/>
              </w:rPr>
            </w:pPr>
          </w:p>
        </w:tc>
        <w:tc>
          <w:tcPr>
            <w:tcW w:w="3376" w:type="dxa"/>
            <w:tcBorders>
              <w:top w:val="single" w:sz="4" w:space="0" w:color="auto"/>
              <w:left w:val="single" w:sz="4" w:space="0" w:color="auto"/>
              <w:bottom w:val="single" w:sz="4" w:space="0" w:color="auto"/>
              <w:right w:val="single" w:sz="4" w:space="0" w:color="auto"/>
            </w:tcBorders>
          </w:tcPr>
          <w:p w14:paraId="08588E7E" w14:textId="422A1EDD" w:rsidR="00D34203" w:rsidRDefault="00431FE5" w:rsidP="00D34203">
            <w:pPr>
              <w:rPr>
                <w:i/>
              </w:rPr>
            </w:pPr>
            <w:r>
              <w:rPr>
                <w:i/>
              </w:rPr>
              <w:t>ADL / Faculté dentaire</w:t>
            </w:r>
          </w:p>
        </w:tc>
      </w:tr>
      <w:tr w:rsidR="00D34203" w14:paraId="3E4FC0C6" w14:textId="77777777" w:rsidTr="007F69A3">
        <w:trPr>
          <w:cantSplit/>
          <w:trHeight w:val="240"/>
        </w:trPr>
        <w:tc>
          <w:tcPr>
            <w:tcW w:w="4957" w:type="dxa"/>
            <w:tcBorders>
              <w:top w:val="single" w:sz="4" w:space="0" w:color="auto"/>
              <w:left w:val="single" w:sz="4" w:space="0" w:color="auto"/>
              <w:bottom w:val="single" w:sz="4" w:space="0" w:color="auto"/>
              <w:right w:val="single" w:sz="4" w:space="0" w:color="auto"/>
            </w:tcBorders>
          </w:tcPr>
          <w:p w14:paraId="4A5B9CEA" w14:textId="09CAECD7" w:rsidR="00D34203" w:rsidRDefault="00D02DF2" w:rsidP="00D34203">
            <w:pPr>
              <w:rPr>
                <w:b/>
                <w:i/>
              </w:rPr>
            </w:pPr>
            <w:r>
              <w:rPr>
                <w:i/>
              </w:rPr>
              <w:t>- activité 2</w:t>
            </w:r>
            <w:r w:rsidR="0065359D">
              <w:rPr>
                <w:i/>
              </w:rPr>
              <w:t> :</w:t>
            </w:r>
            <w:r>
              <w:rPr>
                <w:i/>
              </w:rPr>
              <w:t xml:space="preserve"> Formation à la sécurité des soins des praticiens</w:t>
            </w:r>
          </w:p>
        </w:tc>
        <w:tc>
          <w:tcPr>
            <w:tcW w:w="1102" w:type="dxa"/>
            <w:tcBorders>
              <w:top w:val="single" w:sz="4" w:space="0" w:color="auto"/>
              <w:left w:val="single" w:sz="4" w:space="0" w:color="auto"/>
              <w:bottom w:val="single" w:sz="4" w:space="0" w:color="auto"/>
              <w:right w:val="single" w:sz="4" w:space="0" w:color="auto"/>
            </w:tcBorders>
          </w:tcPr>
          <w:p w14:paraId="379F8C35"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2A6DD" w14:textId="77777777" w:rsidR="00D34203" w:rsidRDefault="00D34203" w:rsidP="00D34203">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5875C7" w14:textId="77777777" w:rsidR="00D34203" w:rsidRPr="00341C40" w:rsidRDefault="00D34203" w:rsidP="00D34203">
            <w:pPr>
              <w:rPr>
                <w:i/>
                <w:highlight w:val="lightGray"/>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391F" w14:textId="77777777" w:rsidR="00D34203" w:rsidRPr="00341C40" w:rsidRDefault="00D34203" w:rsidP="00D34203">
            <w:pPr>
              <w:rPr>
                <w:i/>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BB2E68" w14:textId="77777777" w:rsidR="00D34203" w:rsidRPr="00341C40" w:rsidRDefault="00D34203" w:rsidP="00D34203">
            <w:pPr>
              <w:rPr>
                <w:i/>
                <w:highlight w:val="lightGray"/>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F024F1" w14:textId="77777777" w:rsidR="00D34203" w:rsidRPr="00341C40" w:rsidRDefault="00D34203" w:rsidP="00D34203">
            <w:pPr>
              <w:rPr>
                <w:i/>
                <w:highlight w:val="lightGray"/>
              </w:rPr>
            </w:pPr>
          </w:p>
        </w:tc>
        <w:tc>
          <w:tcPr>
            <w:tcW w:w="3376" w:type="dxa"/>
            <w:tcBorders>
              <w:top w:val="single" w:sz="4" w:space="0" w:color="auto"/>
              <w:left w:val="single" w:sz="4" w:space="0" w:color="auto"/>
              <w:bottom w:val="single" w:sz="4" w:space="0" w:color="auto"/>
              <w:right w:val="single" w:sz="4" w:space="0" w:color="auto"/>
            </w:tcBorders>
          </w:tcPr>
          <w:p w14:paraId="3BC63799" w14:textId="3F01710A" w:rsidR="00D34203" w:rsidRDefault="00431FE5" w:rsidP="00D34203">
            <w:pPr>
              <w:rPr>
                <w:i/>
              </w:rPr>
            </w:pPr>
            <w:r>
              <w:rPr>
                <w:i/>
              </w:rPr>
              <w:t>ADL / Faculté dentaire</w:t>
            </w:r>
          </w:p>
        </w:tc>
      </w:tr>
      <w:tr w:rsidR="00D34203" w14:paraId="580884F9" w14:textId="77777777" w:rsidTr="00847253">
        <w:trPr>
          <w:cantSplit/>
          <w:trHeight w:val="240"/>
        </w:trPr>
        <w:tc>
          <w:tcPr>
            <w:tcW w:w="4957" w:type="dxa"/>
            <w:tcBorders>
              <w:top w:val="single" w:sz="4" w:space="0" w:color="auto"/>
              <w:left w:val="single" w:sz="4" w:space="0" w:color="auto"/>
              <w:bottom w:val="single" w:sz="4" w:space="0" w:color="auto"/>
              <w:right w:val="single" w:sz="4" w:space="0" w:color="auto"/>
            </w:tcBorders>
          </w:tcPr>
          <w:p w14:paraId="72B269FB" w14:textId="473B366C" w:rsidR="00D34203" w:rsidRDefault="00D02DF2" w:rsidP="00D34203">
            <w:pPr>
              <w:rPr>
                <w:b/>
                <w:i/>
              </w:rPr>
            </w:pPr>
            <w:r>
              <w:rPr>
                <w:i/>
              </w:rPr>
              <w:t>- activité 3</w:t>
            </w:r>
            <w:r w:rsidR="0065359D">
              <w:rPr>
                <w:i/>
              </w:rPr>
              <w:t> :</w:t>
            </w:r>
            <w:r>
              <w:rPr>
                <w:i/>
              </w:rPr>
              <w:t xml:space="preserve"> Sélection, accompagnement à l’amélioration de la sécurité des soins dans 30 cabinets privés</w:t>
            </w:r>
          </w:p>
        </w:tc>
        <w:tc>
          <w:tcPr>
            <w:tcW w:w="1102" w:type="dxa"/>
            <w:tcBorders>
              <w:top w:val="single" w:sz="4" w:space="0" w:color="auto"/>
              <w:left w:val="single" w:sz="4" w:space="0" w:color="auto"/>
              <w:bottom w:val="single" w:sz="4" w:space="0" w:color="auto"/>
              <w:right w:val="single" w:sz="4" w:space="0" w:color="auto"/>
            </w:tcBorders>
          </w:tcPr>
          <w:p w14:paraId="4198A623" w14:textId="77777777" w:rsidR="00D34203" w:rsidRDefault="00D34203" w:rsidP="00D34203">
            <w:pPr>
              <w:rPr>
                <w:i/>
              </w:rPr>
            </w:pPr>
          </w:p>
        </w:tc>
        <w:tc>
          <w:tcPr>
            <w:tcW w:w="1134" w:type="dxa"/>
            <w:tcBorders>
              <w:top w:val="single" w:sz="4" w:space="0" w:color="auto"/>
              <w:left w:val="single" w:sz="4" w:space="0" w:color="auto"/>
              <w:bottom w:val="single" w:sz="4" w:space="0" w:color="auto"/>
              <w:right w:val="single" w:sz="4" w:space="0" w:color="auto"/>
            </w:tcBorders>
          </w:tcPr>
          <w:p w14:paraId="182A728C" w14:textId="77777777" w:rsidR="00D34203" w:rsidRDefault="00D34203" w:rsidP="00D34203">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791291" w14:textId="77777777" w:rsidR="00D34203" w:rsidRPr="00847253" w:rsidRDefault="00D34203" w:rsidP="00D34203">
            <w:pPr>
              <w:rPr>
                <w:i/>
                <w:highlight w:val="lightGray"/>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CA16DF" w14:textId="77777777" w:rsidR="00D34203" w:rsidRPr="00847253" w:rsidRDefault="00D34203" w:rsidP="00D34203">
            <w:pPr>
              <w:rPr>
                <w:i/>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C4CD1" w14:textId="77777777" w:rsidR="00D34203" w:rsidRPr="00847253" w:rsidRDefault="00D34203" w:rsidP="00D34203">
            <w:pPr>
              <w:rPr>
                <w:i/>
                <w:highlight w:val="lightGray"/>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7BC5AA" w14:textId="77777777" w:rsidR="00D34203" w:rsidRPr="00847253" w:rsidRDefault="00D34203" w:rsidP="00D34203">
            <w:pPr>
              <w:rPr>
                <w:i/>
                <w:highlight w:val="lightGray"/>
              </w:rPr>
            </w:pPr>
          </w:p>
        </w:tc>
        <w:tc>
          <w:tcPr>
            <w:tcW w:w="3376" w:type="dxa"/>
            <w:tcBorders>
              <w:top w:val="single" w:sz="4" w:space="0" w:color="auto"/>
              <w:left w:val="single" w:sz="4" w:space="0" w:color="auto"/>
              <w:bottom w:val="single" w:sz="4" w:space="0" w:color="auto"/>
              <w:right w:val="single" w:sz="4" w:space="0" w:color="auto"/>
            </w:tcBorders>
          </w:tcPr>
          <w:p w14:paraId="625AFF7F" w14:textId="355A5CCF" w:rsidR="00D34203" w:rsidRDefault="00431FE5" w:rsidP="00D34203">
            <w:pPr>
              <w:rPr>
                <w:i/>
              </w:rPr>
            </w:pPr>
            <w:r>
              <w:rPr>
                <w:i/>
              </w:rPr>
              <w:t>ADL / Faculté dentaire</w:t>
            </w:r>
          </w:p>
        </w:tc>
      </w:tr>
      <w:tr w:rsidR="00847253" w14:paraId="162882F8" w14:textId="77777777" w:rsidTr="00431FE5">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34B4C64F" w14:textId="54A5D290" w:rsidR="00847253" w:rsidRDefault="00847253" w:rsidP="00847253">
            <w:pPr>
              <w:rPr>
                <w:b/>
                <w:i/>
              </w:rPr>
            </w:pPr>
            <w:r>
              <w:rPr>
                <w:b/>
                <w:i/>
              </w:rPr>
              <w:t>Madagascar</w:t>
            </w:r>
          </w:p>
        </w:tc>
      </w:tr>
      <w:tr w:rsidR="00847253" w14:paraId="52950BBC" w14:textId="77777777" w:rsidTr="00431FE5">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1239E864" w14:textId="01E8D7A0" w:rsidR="00847253" w:rsidRDefault="0004614B" w:rsidP="00847253">
            <w:pPr>
              <w:rPr>
                <w:b/>
                <w:i/>
              </w:rPr>
            </w:pPr>
            <w:r>
              <w:rPr>
                <w:b/>
                <w:i/>
              </w:rPr>
              <w:t>O2-</w:t>
            </w:r>
            <w:r w:rsidR="00847253">
              <w:rPr>
                <w:b/>
                <w:i/>
              </w:rPr>
              <w:t>Résultat attendu 1 : La prévention des infections liées aux soins est enseignée et mise en œuvre à l’IOSTM</w:t>
            </w:r>
          </w:p>
        </w:tc>
      </w:tr>
      <w:tr w:rsidR="00F60F3F" w14:paraId="700086F6" w14:textId="77777777" w:rsidTr="001E48DC">
        <w:trPr>
          <w:cantSplit/>
          <w:trHeight w:val="240"/>
        </w:trPr>
        <w:tc>
          <w:tcPr>
            <w:tcW w:w="4957" w:type="dxa"/>
            <w:tcBorders>
              <w:top w:val="single" w:sz="4" w:space="0" w:color="auto"/>
              <w:left w:val="single" w:sz="4" w:space="0" w:color="auto"/>
              <w:bottom w:val="single" w:sz="4" w:space="0" w:color="auto"/>
              <w:right w:val="single" w:sz="4" w:space="0" w:color="auto"/>
            </w:tcBorders>
          </w:tcPr>
          <w:p w14:paraId="244F6B60" w14:textId="3D54F7DA" w:rsidR="00F60F3F" w:rsidRDefault="00F60F3F" w:rsidP="00F60F3F">
            <w:pPr>
              <w:rPr>
                <w:i/>
              </w:rPr>
            </w:pPr>
            <w:r>
              <w:rPr>
                <w:i/>
              </w:rPr>
              <w:t xml:space="preserve">- activité 1 : </w:t>
            </w:r>
            <w:r w:rsidR="001E48DC">
              <w:rPr>
                <w:i/>
              </w:rPr>
              <w:t>Capitalisation d’expérience avec l’université de Vientiane</w:t>
            </w:r>
          </w:p>
        </w:tc>
        <w:tc>
          <w:tcPr>
            <w:tcW w:w="1102" w:type="dxa"/>
            <w:tcBorders>
              <w:top w:val="single" w:sz="4" w:space="0" w:color="auto"/>
              <w:left w:val="single" w:sz="4" w:space="0" w:color="auto"/>
              <w:bottom w:val="single" w:sz="4" w:space="0" w:color="auto"/>
              <w:right w:val="single" w:sz="4" w:space="0" w:color="auto"/>
            </w:tcBorders>
          </w:tcPr>
          <w:p w14:paraId="15D71426" w14:textId="77777777" w:rsidR="00F60F3F" w:rsidRDefault="00F60F3F" w:rsidP="00F60F3F">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CBA36" w14:textId="77777777" w:rsidR="00F60F3F" w:rsidRDefault="00F60F3F" w:rsidP="00F60F3F">
            <w:pPr>
              <w:rPr>
                <w:i/>
              </w:rPr>
            </w:pPr>
          </w:p>
        </w:tc>
        <w:tc>
          <w:tcPr>
            <w:tcW w:w="1166" w:type="dxa"/>
            <w:tcBorders>
              <w:top w:val="single" w:sz="4" w:space="0" w:color="auto"/>
              <w:left w:val="single" w:sz="4" w:space="0" w:color="auto"/>
              <w:bottom w:val="single" w:sz="4" w:space="0" w:color="auto"/>
              <w:right w:val="single" w:sz="4" w:space="0" w:color="auto"/>
            </w:tcBorders>
          </w:tcPr>
          <w:p w14:paraId="09F0A39B" w14:textId="77777777" w:rsidR="00F60F3F" w:rsidRDefault="00F60F3F" w:rsidP="00F60F3F">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C119B1" w14:textId="77777777" w:rsidR="00F60F3F" w:rsidRPr="00847253" w:rsidRDefault="00F60F3F" w:rsidP="00F60F3F">
            <w:pPr>
              <w:rPr>
                <w:i/>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0397D5" w14:textId="77777777" w:rsidR="00F60F3F" w:rsidRPr="00847253" w:rsidRDefault="00F60F3F" w:rsidP="00F60F3F">
            <w:pPr>
              <w:rPr>
                <w:i/>
                <w:highlight w:val="lightGray"/>
              </w:rPr>
            </w:pP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E49C06" w14:textId="77777777" w:rsidR="00F60F3F" w:rsidRPr="00847253" w:rsidRDefault="00F60F3F" w:rsidP="00F60F3F">
            <w:pPr>
              <w:rPr>
                <w:i/>
                <w:highlight w:val="lightGray"/>
              </w:rPr>
            </w:pPr>
          </w:p>
        </w:tc>
        <w:tc>
          <w:tcPr>
            <w:tcW w:w="3376" w:type="dxa"/>
            <w:tcBorders>
              <w:top w:val="single" w:sz="4" w:space="0" w:color="auto"/>
              <w:left w:val="single" w:sz="4" w:space="0" w:color="auto"/>
              <w:bottom w:val="single" w:sz="4" w:space="0" w:color="auto"/>
              <w:right w:val="single" w:sz="4" w:space="0" w:color="auto"/>
            </w:tcBorders>
          </w:tcPr>
          <w:p w14:paraId="3F425D42" w14:textId="66A7324F" w:rsidR="00F60F3F" w:rsidRPr="00431FE5" w:rsidRDefault="00431FE5" w:rsidP="00F60F3F">
            <w:r>
              <w:t>IOSTM / Faculté dentaire de Vientiane</w:t>
            </w:r>
          </w:p>
        </w:tc>
      </w:tr>
      <w:tr w:rsidR="00F60F3F" w14:paraId="39DE98CE" w14:textId="77777777" w:rsidTr="00847253">
        <w:trPr>
          <w:cantSplit/>
          <w:trHeight w:val="240"/>
        </w:trPr>
        <w:tc>
          <w:tcPr>
            <w:tcW w:w="4957" w:type="dxa"/>
            <w:tcBorders>
              <w:top w:val="single" w:sz="4" w:space="0" w:color="auto"/>
              <w:left w:val="single" w:sz="4" w:space="0" w:color="auto"/>
              <w:bottom w:val="single" w:sz="4" w:space="0" w:color="auto"/>
              <w:right w:val="single" w:sz="4" w:space="0" w:color="auto"/>
            </w:tcBorders>
          </w:tcPr>
          <w:p w14:paraId="7D551E6B" w14:textId="6ACAD6F0" w:rsidR="00F60F3F" w:rsidRDefault="00F60F3F" w:rsidP="00F60F3F">
            <w:pPr>
              <w:rPr>
                <w:i/>
              </w:rPr>
            </w:pPr>
            <w:r>
              <w:rPr>
                <w:i/>
              </w:rPr>
              <w:t xml:space="preserve">- activité 2 : </w:t>
            </w:r>
            <w:r w:rsidR="00DF2F58">
              <w:rPr>
                <w:i/>
              </w:rPr>
              <w:t>Intégration</w:t>
            </w:r>
            <w:r w:rsidR="009E3DD5">
              <w:rPr>
                <w:i/>
              </w:rPr>
              <w:t xml:space="preserve"> du</w:t>
            </w:r>
            <w:r w:rsidR="00DF2F58">
              <w:rPr>
                <w:i/>
              </w:rPr>
              <w:t xml:space="preserve"> module de sécurité des soins dans le curriculum de formation</w:t>
            </w:r>
          </w:p>
        </w:tc>
        <w:tc>
          <w:tcPr>
            <w:tcW w:w="1102" w:type="dxa"/>
            <w:tcBorders>
              <w:top w:val="single" w:sz="4" w:space="0" w:color="auto"/>
              <w:left w:val="single" w:sz="4" w:space="0" w:color="auto"/>
              <w:bottom w:val="single" w:sz="4" w:space="0" w:color="auto"/>
              <w:right w:val="single" w:sz="4" w:space="0" w:color="auto"/>
            </w:tcBorders>
          </w:tcPr>
          <w:p w14:paraId="457CDAC5" w14:textId="77777777" w:rsidR="00F60F3F" w:rsidRDefault="00F60F3F" w:rsidP="00F60F3F">
            <w:pPr>
              <w:rPr>
                <w:i/>
              </w:rPr>
            </w:pPr>
          </w:p>
        </w:tc>
        <w:tc>
          <w:tcPr>
            <w:tcW w:w="1134" w:type="dxa"/>
            <w:tcBorders>
              <w:top w:val="single" w:sz="4" w:space="0" w:color="auto"/>
              <w:left w:val="single" w:sz="4" w:space="0" w:color="auto"/>
              <w:bottom w:val="single" w:sz="4" w:space="0" w:color="auto"/>
              <w:right w:val="single" w:sz="4" w:space="0" w:color="auto"/>
            </w:tcBorders>
          </w:tcPr>
          <w:p w14:paraId="61E1809F" w14:textId="77777777" w:rsidR="00F60F3F" w:rsidRDefault="00F60F3F" w:rsidP="00F60F3F">
            <w:pPr>
              <w:rPr>
                <w:i/>
              </w:rPr>
            </w:pPr>
          </w:p>
        </w:tc>
        <w:tc>
          <w:tcPr>
            <w:tcW w:w="1166" w:type="dxa"/>
            <w:tcBorders>
              <w:top w:val="single" w:sz="4" w:space="0" w:color="auto"/>
              <w:left w:val="single" w:sz="4" w:space="0" w:color="auto"/>
              <w:bottom w:val="single" w:sz="4" w:space="0" w:color="auto"/>
              <w:right w:val="single" w:sz="4" w:space="0" w:color="auto"/>
            </w:tcBorders>
          </w:tcPr>
          <w:p w14:paraId="2310316D" w14:textId="77777777" w:rsidR="00F60F3F" w:rsidRDefault="00F60F3F" w:rsidP="00F60F3F">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44D806" w14:textId="77777777" w:rsidR="00F60F3F" w:rsidRPr="00847253" w:rsidRDefault="00F60F3F" w:rsidP="00F60F3F">
            <w:pPr>
              <w:rPr>
                <w:i/>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02536" w14:textId="77777777" w:rsidR="00F60F3F" w:rsidRPr="00847253" w:rsidRDefault="00F60F3F" w:rsidP="00F60F3F">
            <w:pPr>
              <w:rPr>
                <w:i/>
                <w:highlight w:val="lightGray"/>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4069F4" w14:textId="77777777" w:rsidR="00F60F3F" w:rsidRPr="00847253" w:rsidRDefault="00F60F3F" w:rsidP="00F60F3F">
            <w:pPr>
              <w:rPr>
                <w:i/>
                <w:highlight w:val="lightGray"/>
              </w:rPr>
            </w:pPr>
          </w:p>
        </w:tc>
        <w:tc>
          <w:tcPr>
            <w:tcW w:w="3376" w:type="dxa"/>
            <w:tcBorders>
              <w:top w:val="single" w:sz="4" w:space="0" w:color="auto"/>
              <w:left w:val="single" w:sz="4" w:space="0" w:color="auto"/>
              <w:bottom w:val="single" w:sz="4" w:space="0" w:color="auto"/>
              <w:right w:val="single" w:sz="4" w:space="0" w:color="auto"/>
            </w:tcBorders>
          </w:tcPr>
          <w:p w14:paraId="052D673F" w14:textId="3741FAFC" w:rsidR="00F60F3F" w:rsidRDefault="00431FE5" w:rsidP="00F60F3F">
            <w:pPr>
              <w:rPr>
                <w:i/>
              </w:rPr>
            </w:pPr>
            <w:r>
              <w:rPr>
                <w:i/>
              </w:rPr>
              <w:t>IOSTM</w:t>
            </w:r>
          </w:p>
        </w:tc>
      </w:tr>
      <w:tr w:rsidR="00F60F3F" w14:paraId="140D826D" w14:textId="77777777" w:rsidTr="0034168F">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30A6F0AB" w14:textId="15CD9087" w:rsidR="00F60F3F" w:rsidRDefault="00F60F3F" w:rsidP="001E48DC">
            <w:pPr>
              <w:rPr>
                <w:b/>
                <w:i/>
              </w:rPr>
            </w:pPr>
            <w:r>
              <w:rPr>
                <w:i/>
              </w:rPr>
              <w:t xml:space="preserve">- activité 3 : </w:t>
            </w:r>
            <w:r w:rsidR="00DF2F58">
              <w:rPr>
                <w:i/>
              </w:rPr>
              <w:t>Formation des enseignants</w:t>
            </w:r>
          </w:p>
        </w:tc>
        <w:tc>
          <w:tcPr>
            <w:tcW w:w="1102" w:type="dxa"/>
            <w:tcBorders>
              <w:top w:val="single" w:sz="4" w:space="0" w:color="auto"/>
              <w:left w:val="single" w:sz="4" w:space="0" w:color="auto"/>
              <w:bottom w:val="single" w:sz="4" w:space="0" w:color="auto"/>
              <w:right w:val="single" w:sz="4" w:space="0" w:color="auto"/>
            </w:tcBorders>
          </w:tcPr>
          <w:p w14:paraId="0F6B8ED7" w14:textId="77777777" w:rsidR="00F60F3F" w:rsidRDefault="00F60F3F" w:rsidP="00F60F3F">
            <w:pPr>
              <w:rPr>
                <w:i/>
              </w:rPr>
            </w:pPr>
          </w:p>
        </w:tc>
        <w:tc>
          <w:tcPr>
            <w:tcW w:w="1134" w:type="dxa"/>
            <w:tcBorders>
              <w:top w:val="single" w:sz="4" w:space="0" w:color="auto"/>
              <w:left w:val="single" w:sz="4" w:space="0" w:color="auto"/>
              <w:bottom w:val="single" w:sz="4" w:space="0" w:color="auto"/>
              <w:right w:val="single" w:sz="4" w:space="0" w:color="auto"/>
            </w:tcBorders>
          </w:tcPr>
          <w:p w14:paraId="2C5382DB" w14:textId="77777777" w:rsidR="00F60F3F" w:rsidRDefault="00F60F3F" w:rsidP="00F60F3F">
            <w:pPr>
              <w:rPr>
                <w:i/>
              </w:rPr>
            </w:pPr>
          </w:p>
        </w:tc>
        <w:tc>
          <w:tcPr>
            <w:tcW w:w="1166" w:type="dxa"/>
            <w:tcBorders>
              <w:top w:val="single" w:sz="4" w:space="0" w:color="auto"/>
              <w:left w:val="single" w:sz="4" w:space="0" w:color="auto"/>
              <w:bottom w:val="single" w:sz="4" w:space="0" w:color="auto"/>
              <w:right w:val="single" w:sz="4" w:space="0" w:color="auto"/>
            </w:tcBorders>
          </w:tcPr>
          <w:p w14:paraId="1ACFE09B" w14:textId="77777777" w:rsidR="00F60F3F" w:rsidRDefault="00F60F3F" w:rsidP="00F60F3F">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E85401" w14:textId="77777777" w:rsidR="00F60F3F" w:rsidRDefault="00F60F3F" w:rsidP="00F60F3F">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B7EF4" w14:textId="77777777" w:rsidR="00F60F3F" w:rsidRDefault="00F60F3F" w:rsidP="00F60F3F">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2599D" w14:textId="77777777" w:rsidR="00F60F3F" w:rsidRDefault="00F60F3F" w:rsidP="00F60F3F">
            <w:pPr>
              <w:rPr>
                <w:i/>
              </w:rPr>
            </w:pPr>
          </w:p>
        </w:tc>
        <w:tc>
          <w:tcPr>
            <w:tcW w:w="3376" w:type="dxa"/>
            <w:tcBorders>
              <w:top w:val="single" w:sz="4" w:space="0" w:color="auto"/>
              <w:left w:val="single" w:sz="4" w:space="0" w:color="auto"/>
              <w:bottom w:val="single" w:sz="4" w:space="0" w:color="auto"/>
              <w:right w:val="single" w:sz="4" w:space="0" w:color="auto"/>
            </w:tcBorders>
          </w:tcPr>
          <w:p w14:paraId="70E4C95A" w14:textId="794659CE" w:rsidR="00F60F3F" w:rsidRDefault="00431FE5" w:rsidP="00F60F3F">
            <w:pPr>
              <w:rPr>
                <w:i/>
              </w:rPr>
            </w:pPr>
            <w:r>
              <w:rPr>
                <w:i/>
              </w:rPr>
              <w:t>IOSTM</w:t>
            </w:r>
          </w:p>
        </w:tc>
      </w:tr>
      <w:tr w:rsidR="00F60F3F" w14:paraId="295BF7E3" w14:textId="77777777" w:rsidTr="0034168F">
        <w:trPr>
          <w:cantSplit/>
          <w:trHeight w:val="245"/>
        </w:trPr>
        <w:tc>
          <w:tcPr>
            <w:tcW w:w="4957" w:type="dxa"/>
            <w:tcBorders>
              <w:top w:val="single" w:sz="4" w:space="0" w:color="auto"/>
              <w:left w:val="single" w:sz="4" w:space="0" w:color="auto"/>
              <w:bottom w:val="single" w:sz="4" w:space="0" w:color="auto"/>
              <w:right w:val="single" w:sz="4" w:space="0" w:color="auto"/>
            </w:tcBorders>
            <w:hideMark/>
          </w:tcPr>
          <w:p w14:paraId="65514578" w14:textId="68A8C4C6" w:rsidR="00F60F3F" w:rsidRDefault="00F60F3F" w:rsidP="00F60F3F">
            <w:pPr>
              <w:rPr>
                <w:b/>
                <w:i/>
              </w:rPr>
            </w:pPr>
            <w:r>
              <w:rPr>
                <w:i/>
              </w:rPr>
              <w:t>- activité 4 :</w:t>
            </w:r>
            <w:r w:rsidR="001E48DC">
              <w:rPr>
                <w:i/>
              </w:rPr>
              <w:t xml:space="preserve"> </w:t>
            </w:r>
            <w:r w:rsidR="00402C3C">
              <w:rPr>
                <w:i/>
              </w:rPr>
              <w:t xml:space="preserve">Amélioration de l’ergonomie et de l’environnement des soins à l’IOSTM et dans 2 formations sanitaires </w:t>
            </w:r>
          </w:p>
        </w:tc>
        <w:tc>
          <w:tcPr>
            <w:tcW w:w="1102" w:type="dxa"/>
            <w:tcBorders>
              <w:top w:val="single" w:sz="4" w:space="0" w:color="auto"/>
              <w:left w:val="single" w:sz="4" w:space="0" w:color="auto"/>
              <w:bottom w:val="single" w:sz="4" w:space="0" w:color="auto"/>
              <w:right w:val="single" w:sz="4" w:space="0" w:color="auto"/>
            </w:tcBorders>
          </w:tcPr>
          <w:p w14:paraId="79E2FD6F" w14:textId="77777777" w:rsidR="00F60F3F" w:rsidRDefault="00F60F3F" w:rsidP="00F60F3F">
            <w:pPr>
              <w:rPr>
                <w:i/>
              </w:rPr>
            </w:pPr>
          </w:p>
        </w:tc>
        <w:tc>
          <w:tcPr>
            <w:tcW w:w="1134" w:type="dxa"/>
            <w:tcBorders>
              <w:top w:val="single" w:sz="4" w:space="0" w:color="auto"/>
              <w:left w:val="single" w:sz="4" w:space="0" w:color="auto"/>
              <w:bottom w:val="single" w:sz="4" w:space="0" w:color="auto"/>
              <w:right w:val="single" w:sz="4" w:space="0" w:color="auto"/>
            </w:tcBorders>
          </w:tcPr>
          <w:p w14:paraId="14217A4C" w14:textId="77777777" w:rsidR="00F60F3F" w:rsidRDefault="00F60F3F" w:rsidP="00F60F3F">
            <w:pPr>
              <w:rPr>
                <w:i/>
              </w:rPr>
            </w:pPr>
          </w:p>
        </w:tc>
        <w:tc>
          <w:tcPr>
            <w:tcW w:w="1166" w:type="dxa"/>
            <w:tcBorders>
              <w:top w:val="single" w:sz="4" w:space="0" w:color="auto"/>
              <w:left w:val="single" w:sz="4" w:space="0" w:color="auto"/>
              <w:bottom w:val="single" w:sz="4" w:space="0" w:color="auto"/>
              <w:right w:val="single" w:sz="4" w:space="0" w:color="auto"/>
            </w:tcBorders>
          </w:tcPr>
          <w:p w14:paraId="635D6988" w14:textId="77777777" w:rsidR="00F60F3F" w:rsidRDefault="00F60F3F" w:rsidP="00F60F3F">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681E4" w14:textId="77777777" w:rsidR="00F60F3F" w:rsidRDefault="00F60F3F" w:rsidP="00F60F3F">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D1C87E" w14:textId="77777777" w:rsidR="00F60F3F" w:rsidRDefault="00F60F3F" w:rsidP="00F60F3F">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055A3E" w14:textId="77777777" w:rsidR="00F60F3F" w:rsidRDefault="00F60F3F" w:rsidP="00F60F3F">
            <w:pPr>
              <w:rPr>
                <w:i/>
              </w:rPr>
            </w:pPr>
          </w:p>
        </w:tc>
        <w:tc>
          <w:tcPr>
            <w:tcW w:w="3376" w:type="dxa"/>
            <w:tcBorders>
              <w:top w:val="single" w:sz="4" w:space="0" w:color="auto"/>
              <w:left w:val="single" w:sz="4" w:space="0" w:color="auto"/>
              <w:bottom w:val="single" w:sz="4" w:space="0" w:color="auto"/>
              <w:right w:val="single" w:sz="4" w:space="0" w:color="auto"/>
            </w:tcBorders>
          </w:tcPr>
          <w:p w14:paraId="3A63FFE0" w14:textId="7455CA94" w:rsidR="00F60F3F" w:rsidRDefault="00431FE5" w:rsidP="00F60F3F">
            <w:pPr>
              <w:rPr>
                <w:i/>
              </w:rPr>
            </w:pPr>
            <w:r>
              <w:rPr>
                <w:i/>
              </w:rPr>
              <w:t>IOSTM /</w:t>
            </w:r>
            <w:r w:rsidR="0034168F">
              <w:rPr>
                <w:i/>
              </w:rPr>
              <w:t xml:space="preserve"> </w:t>
            </w:r>
            <w:r>
              <w:rPr>
                <w:i/>
              </w:rPr>
              <w:t>SSOABD</w:t>
            </w:r>
          </w:p>
        </w:tc>
      </w:tr>
      <w:tr w:rsidR="00DF2F58" w14:paraId="169199D0" w14:textId="77777777" w:rsidTr="0034168F">
        <w:trPr>
          <w:cantSplit/>
          <w:trHeight w:val="245"/>
        </w:trPr>
        <w:tc>
          <w:tcPr>
            <w:tcW w:w="4957" w:type="dxa"/>
            <w:tcBorders>
              <w:top w:val="single" w:sz="4" w:space="0" w:color="auto"/>
              <w:left w:val="single" w:sz="4" w:space="0" w:color="auto"/>
              <w:bottom w:val="single" w:sz="4" w:space="0" w:color="auto"/>
              <w:right w:val="single" w:sz="4" w:space="0" w:color="auto"/>
            </w:tcBorders>
          </w:tcPr>
          <w:p w14:paraId="10245935" w14:textId="030C5F1F" w:rsidR="00DF2F58" w:rsidRDefault="00DF2F58" w:rsidP="00F60F3F">
            <w:pPr>
              <w:rPr>
                <w:i/>
              </w:rPr>
            </w:pPr>
            <w:r>
              <w:rPr>
                <w:i/>
              </w:rPr>
              <w:t>- activité 5 :</w:t>
            </w:r>
            <w:r w:rsidR="00402C3C">
              <w:rPr>
                <w:i/>
              </w:rPr>
              <w:t xml:space="preserve"> Formation des étudiants</w:t>
            </w:r>
          </w:p>
        </w:tc>
        <w:tc>
          <w:tcPr>
            <w:tcW w:w="1102" w:type="dxa"/>
            <w:tcBorders>
              <w:top w:val="single" w:sz="4" w:space="0" w:color="auto"/>
              <w:left w:val="single" w:sz="4" w:space="0" w:color="auto"/>
              <w:bottom w:val="single" w:sz="4" w:space="0" w:color="auto"/>
              <w:right w:val="single" w:sz="4" w:space="0" w:color="auto"/>
            </w:tcBorders>
          </w:tcPr>
          <w:p w14:paraId="5D7EFFDF" w14:textId="77777777" w:rsidR="00DF2F58" w:rsidRDefault="00DF2F58" w:rsidP="00F60F3F">
            <w:pPr>
              <w:rPr>
                <w:i/>
              </w:rPr>
            </w:pPr>
          </w:p>
        </w:tc>
        <w:tc>
          <w:tcPr>
            <w:tcW w:w="1134" w:type="dxa"/>
            <w:tcBorders>
              <w:top w:val="single" w:sz="4" w:space="0" w:color="auto"/>
              <w:left w:val="single" w:sz="4" w:space="0" w:color="auto"/>
              <w:bottom w:val="single" w:sz="4" w:space="0" w:color="auto"/>
              <w:right w:val="single" w:sz="4" w:space="0" w:color="auto"/>
            </w:tcBorders>
          </w:tcPr>
          <w:p w14:paraId="6C2B0200" w14:textId="77777777" w:rsidR="00DF2F58" w:rsidRDefault="00DF2F58" w:rsidP="00F60F3F">
            <w:pPr>
              <w:rPr>
                <w:i/>
              </w:rPr>
            </w:pPr>
          </w:p>
        </w:tc>
        <w:tc>
          <w:tcPr>
            <w:tcW w:w="1166" w:type="dxa"/>
            <w:tcBorders>
              <w:top w:val="single" w:sz="4" w:space="0" w:color="auto"/>
              <w:left w:val="single" w:sz="4" w:space="0" w:color="auto"/>
              <w:bottom w:val="single" w:sz="4" w:space="0" w:color="auto"/>
              <w:right w:val="single" w:sz="4" w:space="0" w:color="auto"/>
            </w:tcBorders>
          </w:tcPr>
          <w:p w14:paraId="48F89ABB" w14:textId="77777777" w:rsidR="00DF2F58" w:rsidRDefault="00DF2F58" w:rsidP="00F60F3F">
            <w:pPr>
              <w:rPr>
                <w:i/>
              </w:rPr>
            </w:pPr>
          </w:p>
        </w:tc>
        <w:tc>
          <w:tcPr>
            <w:tcW w:w="1198" w:type="dxa"/>
            <w:tcBorders>
              <w:top w:val="single" w:sz="4" w:space="0" w:color="auto"/>
              <w:left w:val="single" w:sz="4" w:space="0" w:color="auto"/>
              <w:bottom w:val="single" w:sz="4" w:space="0" w:color="auto"/>
              <w:right w:val="single" w:sz="4" w:space="0" w:color="auto"/>
            </w:tcBorders>
          </w:tcPr>
          <w:p w14:paraId="0454E4F5" w14:textId="77777777" w:rsidR="00DF2F58" w:rsidRDefault="00DF2F58" w:rsidP="00F60F3F">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E0497E" w14:textId="77777777" w:rsidR="00DF2F58" w:rsidRDefault="00DF2F58" w:rsidP="00F60F3F">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05359" w14:textId="77777777" w:rsidR="00DF2F58" w:rsidRDefault="00DF2F58" w:rsidP="00F60F3F">
            <w:pPr>
              <w:rPr>
                <w:i/>
              </w:rPr>
            </w:pPr>
          </w:p>
        </w:tc>
        <w:tc>
          <w:tcPr>
            <w:tcW w:w="3376" w:type="dxa"/>
            <w:tcBorders>
              <w:top w:val="single" w:sz="4" w:space="0" w:color="auto"/>
              <w:left w:val="single" w:sz="4" w:space="0" w:color="auto"/>
              <w:bottom w:val="single" w:sz="4" w:space="0" w:color="auto"/>
              <w:right w:val="single" w:sz="4" w:space="0" w:color="auto"/>
            </w:tcBorders>
          </w:tcPr>
          <w:p w14:paraId="2A3A3861" w14:textId="47209D08" w:rsidR="00DF2F58" w:rsidRDefault="00431FE5" w:rsidP="00F60F3F">
            <w:pPr>
              <w:rPr>
                <w:i/>
              </w:rPr>
            </w:pPr>
            <w:r>
              <w:rPr>
                <w:i/>
              </w:rPr>
              <w:t>IOSTM / SSOABD</w:t>
            </w:r>
          </w:p>
        </w:tc>
      </w:tr>
      <w:tr w:rsidR="00402C3C" w14:paraId="70877549" w14:textId="77777777" w:rsidTr="00431FE5">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02DCED47" w14:textId="5CA4B5DE" w:rsidR="00402C3C" w:rsidRDefault="0004614B" w:rsidP="00411F0B">
            <w:pPr>
              <w:rPr>
                <w:b/>
                <w:i/>
              </w:rPr>
            </w:pPr>
            <w:r>
              <w:rPr>
                <w:b/>
                <w:i/>
              </w:rPr>
              <w:t>O2-</w:t>
            </w:r>
            <w:r w:rsidR="00402C3C">
              <w:rPr>
                <w:b/>
                <w:i/>
              </w:rPr>
              <w:t xml:space="preserve">Résultat attendu 2 : </w:t>
            </w:r>
            <w:r w:rsidR="00411F0B">
              <w:rPr>
                <w:b/>
                <w:i/>
              </w:rPr>
              <w:t xml:space="preserve">La stratégie sur la sécurité des soins est adoptée, enseignée </w:t>
            </w:r>
            <w:r w:rsidR="009E3DD5">
              <w:rPr>
                <w:b/>
                <w:i/>
              </w:rPr>
              <w:t>et appliquée</w:t>
            </w:r>
          </w:p>
        </w:tc>
      </w:tr>
      <w:tr w:rsidR="009E3DD5" w14:paraId="59D6395C" w14:textId="77777777" w:rsidTr="0034168F">
        <w:trPr>
          <w:cantSplit/>
          <w:trHeight w:val="245"/>
        </w:trPr>
        <w:tc>
          <w:tcPr>
            <w:tcW w:w="4957" w:type="dxa"/>
            <w:tcBorders>
              <w:top w:val="single" w:sz="4" w:space="0" w:color="auto"/>
              <w:left w:val="single" w:sz="4" w:space="0" w:color="auto"/>
              <w:bottom w:val="single" w:sz="4" w:space="0" w:color="auto"/>
              <w:right w:val="single" w:sz="4" w:space="0" w:color="auto"/>
            </w:tcBorders>
          </w:tcPr>
          <w:p w14:paraId="6848C111" w14:textId="4ED2F951" w:rsidR="009E3DD5" w:rsidRDefault="009E3DD5" w:rsidP="009E3DD5">
            <w:pPr>
              <w:rPr>
                <w:i/>
              </w:rPr>
            </w:pPr>
            <w:r>
              <w:rPr>
                <w:i/>
              </w:rPr>
              <w:t>- activité 1 :</w:t>
            </w:r>
            <w:r w:rsidR="0034168F">
              <w:rPr>
                <w:i/>
              </w:rPr>
              <w:t xml:space="preserve"> </w:t>
            </w:r>
            <w:r w:rsidR="005B47E9">
              <w:rPr>
                <w:i/>
              </w:rPr>
              <w:t xml:space="preserve">Concertation, état des lieux  </w:t>
            </w:r>
            <w:r w:rsidR="008756A8">
              <w:rPr>
                <w:i/>
              </w:rPr>
              <w:t xml:space="preserve">suivi d’un </w:t>
            </w:r>
            <w:r w:rsidR="0034168F">
              <w:rPr>
                <w:i/>
              </w:rPr>
              <w:t>atelier sur la sécurité des soins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23A867" w14:textId="77777777" w:rsidR="009E3DD5" w:rsidRDefault="009E3DD5" w:rsidP="009E3DD5">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006197" w14:textId="77777777" w:rsidR="009E3DD5" w:rsidRDefault="009E3DD5" w:rsidP="009E3DD5">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CC675" w14:textId="77777777" w:rsidR="009E3DD5" w:rsidRDefault="009E3DD5" w:rsidP="009E3DD5">
            <w:pPr>
              <w:rPr>
                <w:i/>
              </w:rPr>
            </w:pPr>
          </w:p>
        </w:tc>
        <w:tc>
          <w:tcPr>
            <w:tcW w:w="1198" w:type="dxa"/>
            <w:tcBorders>
              <w:top w:val="single" w:sz="4" w:space="0" w:color="auto"/>
              <w:left w:val="single" w:sz="4" w:space="0" w:color="auto"/>
              <w:bottom w:val="single" w:sz="4" w:space="0" w:color="auto"/>
              <w:right w:val="single" w:sz="4" w:space="0" w:color="auto"/>
            </w:tcBorders>
          </w:tcPr>
          <w:p w14:paraId="21463FDC" w14:textId="77777777" w:rsidR="009E3DD5" w:rsidRDefault="009E3DD5" w:rsidP="009E3DD5">
            <w:pPr>
              <w:rPr>
                <w:i/>
              </w:rPr>
            </w:pPr>
          </w:p>
        </w:tc>
        <w:tc>
          <w:tcPr>
            <w:tcW w:w="1134" w:type="dxa"/>
            <w:tcBorders>
              <w:top w:val="single" w:sz="4" w:space="0" w:color="auto"/>
              <w:left w:val="single" w:sz="4" w:space="0" w:color="auto"/>
              <w:bottom w:val="single" w:sz="4" w:space="0" w:color="auto"/>
              <w:right w:val="single" w:sz="4" w:space="0" w:color="auto"/>
            </w:tcBorders>
          </w:tcPr>
          <w:p w14:paraId="1F0CAE18" w14:textId="77777777" w:rsidR="009E3DD5" w:rsidRDefault="009E3DD5" w:rsidP="009E3DD5">
            <w:pPr>
              <w:rPr>
                <w:i/>
              </w:rPr>
            </w:pPr>
          </w:p>
        </w:tc>
        <w:tc>
          <w:tcPr>
            <w:tcW w:w="1102" w:type="dxa"/>
            <w:tcBorders>
              <w:top w:val="single" w:sz="4" w:space="0" w:color="auto"/>
              <w:left w:val="single" w:sz="4" w:space="0" w:color="auto"/>
              <w:bottom w:val="single" w:sz="4" w:space="0" w:color="auto"/>
              <w:right w:val="single" w:sz="4" w:space="0" w:color="auto"/>
            </w:tcBorders>
          </w:tcPr>
          <w:p w14:paraId="447F9A06" w14:textId="77777777" w:rsidR="009E3DD5" w:rsidRDefault="009E3DD5" w:rsidP="009E3DD5">
            <w:pPr>
              <w:rPr>
                <w:i/>
              </w:rPr>
            </w:pPr>
          </w:p>
        </w:tc>
        <w:tc>
          <w:tcPr>
            <w:tcW w:w="3376" w:type="dxa"/>
            <w:tcBorders>
              <w:top w:val="single" w:sz="4" w:space="0" w:color="auto"/>
              <w:left w:val="single" w:sz="4" w:space="0" w:color="auto"/>
              <w:bottom w:val="single" w:sz="4" w:space="0" w:color="auto"/>
              <w:right w:val="single" w:sz="4" w:space="0" w:color="auto"/>
            </w:tcBorders>
          </w:tcPr>
          <w:p w14:paraId="6E44A0B5" w14:textId="4493C768" w:rsidR="009E3DD5" w:rsidRDefault="0034168F" w:rsidP="009E3DD5">
            <w:pPr>
              <w:rPr>
                <w:i/>
              </w:rPr>
            </w:pPr>
            <w:r>
              <w:rPr>
                <w:i/>
              </w:rPr>
              <w:t>Ministère de la santé / SSOABD / OMS / AOI</w:t>
            </w:r>
          </w:p>
        </w:tc>
      </w:tr>
      <w:tr w:rsidR="009E3DD5" w14:paraId="6C40D2AA" w14:textId="77777777" w:rsidTr="00470538">
        <w:trPr>
          <w:cantSplit/>
          <w:trHeight w:val="245"/>
        </w:trPr>
        <w:tc>
          <w:tcPr>
            <w:tcW w:w="4957" w:type="dxa"/>
            <w:tcBorders>
              <w:top w:val="single" w:sz="4" w:space="0" w:color="auto"/>
              <w:left w:val="single" w:sz="4" w:space="0" w:color="auto"/>
              <w:bottom w:val="single" w:sz="4" w:space="0" w:color="auto"/>
              <w:right w:val="single" w:sz="4" w:space="0" w:color="auto"/>
            </w:tcBorders>
          </w:tcPr>
          <w:p w14:paraId="63A4A6C8" w14:textId="3560EABB" w:rsidR="009E3DD5" w:rsidRDefault="009E3DD5" w:rsidP="009E3DD5">
            <w:pPr>
              <w:rPr>
                <w:i/>
              </w:rPr>
            </w:pPr>
            <w:r>
              <w:rPr>
                <w:i/>
              </w:rPr>
              <w:t>- activité 2 :</w:t>
            </w:r>
            <w:r w:rsidR="00470538">
              <w:rPr>
                <w:i/>
              </w:rPr>
              <w:t xml:space="preserve"> Curriculum su</w:t>
            </w:r>
            <w:r w:rsidR="0034168F">
              <w:rPr>
                <w:i/>
              </w:rPr>
              <w:t xml:space="preserve">r la sécurité des soins dans les facultés </w:t>
            </w:r>
            <w:r w:rsidR="00470538">
              <w:rPr>
                <w:i/>
              </w:rPr>
              <w:t>de médecine</w:t>
            </w:r>
            <w:r w:rsidR="0034168F">
              <w:rPr>
                <w:i/>
              </w:rPr>
              <w:t>, écoles de sages-femmes et d’infirmiers.</w:t>
            </w:r>
          </w:p>
        </w:tc>
        <w:tc>
          <w:tcPr>
            <w:tcW w:w="1102" w:type="dxa"/>
            <w:tcBorders>
              <w:top w:val="single" w:sz="4" w:space="0" w:color="auto"/>
              <w:left w:val="single" w:sz="4" w:space="0" w:color="auto"/>
              <w:bottom w:val="single" w:sz="4" w:space="0" w:color="auto"/>
              <w:right w:val="single" w:sz="4" w:space="0" w:color="auto"/>
            </w:tcBorders>
          </w:tcPr>
          <w:p w14:paraId="3E9F3F37" w14:textId="77777777" w:rsidR="009E3DD5" w:rsidRDefault="009E3DD5" w:rsidP="009E3DD5">
            <w:pPr>
              <w:rPr>
                <w:i/>
              </w:rPr>
            </w:pPr>
          </w:p>
        </w:tc>
        <w:tc>
          <w:tcPr>
            <w:tcW w:w="1134" w:type="dxa"/>
            <w:tcBorders>
              <w:top w:val="single" w:sz="4" w:space="0" w:color="auto"/>
              <w:left w:val="single" w:sz="4" w:space="0" w:color="auto"/>
              <w:bottom w:val="single" w:sz="4" w:space="0" w:color="auto"/>
              <w:right w:val="single" w:sz="4" w:space="0" w:color="auto"/>
            </w:tcBorders>
          </w:tcPr>
          <w:p w14:paraId="7E4904C8" w14:textId="77777777" w:rsidR="009E3DD5" w:rsidRDefault="009E3DD5" w:rsidP="009E3DD5">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2496AC3" w14:textId="77777777" w:rsidR="009E3DD5" w:rsidRDefault="009E3DD5" w:rsidP="009E3DD5">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1894A" w14:textId="77777777" w:rsidR="009E3DD5" w:rsidRDefault="009E3DD5" w:rsidP="009E3DD5">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CBC8B" w14:textId="77777777" w:rsidR="009E3DD5" w:rsidRDefault="009E3DD5" w:rsidP="009E3DD5">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E9E01C" w14:textId="77777777" w:rsidR="009E3DD5" w:rsidRDefault="009E3DD5" w:rsidP="009E3DD5">
            <w:pPr>
              <w:rPr>
                <w:i/>
              </w:rPr>
            </w:pPr>
          </w:p>
        </w:tc>
        <w:tc>
          <w:tcPr>
            <w:tcW w:w="3376" w:type="dxa"/>
            <w:tcBorders>
              <w:top w:val="single" w:sz="4" w:space="0" w:color="auto"/>
              <w:left w:val="single" w:sz="4" w:space="0" w:color="auto"/>
              <w:bottom w:val="single" w:sz="4" w:space="0" w:color="auto"/>
              <w:right w:val="single" w:sz="4" w:space="0" w:color="auto"/>
            </w:tcBorders>
          </w:tcPr>
          <w:p w14:paraId="4C47742D" w14:textId="6C6B3F59" w:rsidR="009E3DD5" w:rsidRDefault="0034168F" w:rsidP="009E3DD5">
            <w:pPr>
              <w:rPr>
                <w:i/>
              </w:rPr>
            </w:pPr>
            <w:r>
              <w:rPr>
                <w:i/>
              </w:rPr>
              <w:t>Ministère de la santé / SSOABD/ OMS /AOI</w:t>
            </w:r>
          </w:p>
        </w:tc>
      </w:tr>
      <w:tr w:rsidR="009E3DD5" w14:paraId="7915FE50" w14:textId="77777777" w:rsidTr="00470538">
        <w:trPr>
          <w:cantSplit/>
          <w:trHeight w:val="245"/>
        </w:trPr>
        <w:tc>
          <w:tcPr>
            <w:tcW w:w="4957" w:type="dxa"/>
            <w:tcBorders>
              <w:top w:val="single" w:sz="4" w:space="0" w:color="auto"/>
              <w:left w:val="single" w:sz="4" w:space="0" w:color="auto"/>
              <w:bottom w:val="single" w:sz="4" w:space="0" w:color="auto"/>
              <w:right w:val="single" w:sz="4" w:space="0" w:color="auto"/>
            </w:tcBorders>
          </w:tcPr>
          <w:p w14:paraId="3B1BA4FE" w14:textId="0B472D55" w:rsidR="009E3DD5" w:rsidRDefault="009E3DD5" w:rsidP="009E3DD5">
            <w:pPr>
              <w:rPr>
                <w:i/>
              </w:rPr>
            </w:pPr>
            <w:r>
              <w:rPr>
                <w:i/>
              </w:rPr>
              <w:t>- activité 3 :</w:t>
            </w:r>
            <w:r w:rsidR="00470538">
              <w:rPr>
                <w:i/>
              </w:rPr>
              <w:t xml:space="preserve"> Amélioration de de la sécurité des soins au centre de stomatologie de Befalatana et suivi des 9 formations sanitaires de la 1</w:t>
            </w:r>
            <w:r w:rsidR="00470538" w:rsidRPr="00470538">
              <w:rPr>
                <w:i/>
                <w:vertAlign w:val="superscript"/>
              </w:rPr>
              <w:t>ère</w:t>
            </w:r>
            <w:r w:rsidR="00470538">
              <w:rPr>
                <w:i/>
              </w:rPr>
              <w:t xml:space="preserve"> phase.</w:t>
            </w:r>
          </w:p>
        </w:tc>
        <w:tc>
          <w:tcPr>
            <w:tcW w:w="1102" w:type="dxa"/>
            <w:tcBorders>
              <w:top w:val="single" w:sz="4" w:space="0" w:color="auto"/>
              <w:left w:val="single" w:sz="4" w:space="0" w:color="auto"/>
              <w:bottom w:val="single" w:sz="4" w:space="0" w:color="auto"/>
              <w:right w:val="single" w:sz="4" w:space="0" w:color="auto"/>
            </w:tcBorders>
          </w:tcPr>
          <w:p w14:paraId="2E956636" w14:textId="77777777" w:rsidR="009E3DD5" w:rsidRDefault="009E3DD5" w:rsidP="009E3DD5">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7EF977" w14:textId="77777777" w:rsidR="009E3DD5" w:rsidRDefault="009E3DD5" w:rsidP="009E3DD5">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350787" w14:textId="77777777" w:rsidR="009E3DD5" w:rsidRDefault="009E3DD5" w:rsidP="009E3DD5">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6E697C" w14:textId="77777777" w:rsidR="009E3DD5" w:rsidRDefault="009E3DD5" w:rsidP="009E3DD5">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190AB" w14:textId="77777777" w:rsidR="009E3DD5" w:rsidRDefault="009E3DD5" w:rsidP="009E3DD5">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A7A2B3" w14:textId="77777777" w:rsidR="009E3DD5" w:rsidRDefault="009E3DD5" w:rsidP="009E3DD5">
            <w:pPr>
              <w:rPr>
                <w:i/>
              </w:rPr>
            </w:pPr>
          </w:p>
        </w:tc>
        <w:tc>
          <w:tcPr>
            <w:tcW w:w="3376" w:type="dxa"/>
            <w:tcBorders>
              <w:top w:val="single" w:sz="4" w:space="0" w:color="auto"/>
              <w:left w:val="single" w:sz="4" w:space="0" w:color="auto"/>
              <w:bottom w:val="single" w:sz="4" w:space="0" w:color="auto"/>
              <w:right w:val="single" w:sz="4" w:space="0" w:color="auto"/>
            </w:tcBorders>
          </w:tcPr>
          <w:p w14:paraId="711977CE" w14:textId="288D0E6E" w:rsidR="009E3DD5" w:rsidRDefault="00254E35" w:rsidP="009E3DD5">
            <w:pPr>
              <w:rPr>
                <w:i/>
              </w:rPr>
            </w:pPr>
            <w:r>
              <w:rPr>
                <w:i/>
              </w:rPr>
              <w:t>SSOABD</w:t>
            </w:r>
          </w:p>
        </w:tc>
      </w:tr>
      <w:tr w:rsidR="009E3DD5" w14:paraId="69F48C03" w14:textId="77777777" w:rsidTr="00470538">
        <w:trPr>
          <w:cantSplit/>
          <w:trHeight w:val="245"/>
        </w:trPr>
        <w:tc>
          <w:tcPr>
            <w:tcW w:w="4957" w:type="dxa"/>
            <w:tcBorders>
              <w:top w:val="single" w:sz="4" w:space="0" w:color="auto"/>
              <w:left w:val="single" w:sz="4" w:space="0" w:color="auto"/>
              <w:bottom w:val="single" w:sz="4" w:space="0" w:color="auto"/>
              <w:right w:val="single" w:sz="4" w:space="0" w:color="auto"/>
            </w:tcBorders>
          </w:tcPr>
          <w:p w14:paraId="51F95A31" w14:textId="66CE60A2" w:rsidR="009E3DD5" w:rsidRDefault="009E3DD5" w:rsidP="009E3DD5">
            <w:pPr>
              <w:rPr>
                <w:i/>
              </w:rPr>
            </w:pPr>
            <w:r>
              <w:rPr>
                <w:i/>
              </w:rPr>
              <w:t xml:space="preserve">- activité 4 : </w:t>
            </w:r>
            <w:r w:rsidR="00470538">
              <w:rPr>
                <w:i/>
              </w:rPr>
              <w:t xml:space="preserve">Amélioration de la sécurité des soins dans 15 cabinets dentaires privés de la capitale </w:t>
            </w:r>
          </w:p>
        </w:tc>
        <w:tc>
          <w:tcPr>
            <w:tcW w:w="1102" w:type="dxa"/>
            <w:tcBorders>
              <w:top w:val="single" w:sz="4" w:space="0" w:color="auto"/>
              <w:left w:val="single" w:sz="4" w:space="0" w:color="auto"/>
              <w:bottom w:val="single" w:sz="4" w:space="0" w:color="auto"/>
              <w:right w:val="single" w:sz="4" w:space="0" w:color="auto"/>
            </w:tcBorders>
          </w:tcPr>
          <w:p w14:paraId="6605E18A" w14:textId="77777777" w:rsidR="009E3DD5" w:rsidRDefault="009E3DD5" w:rsidP="009E3DD5">
            <w:pPr>
              <w:rPr>
                <w:i/>
              </w:rPr>
            </w:pPr>
          </w:p>
        </w:tc>
        <w:tc>
          <w:tcPr>
            <w:tcW w:w="1134" w:type="dxa"/>
            <w:tcBorders>
              <w:top w:val="single" w:sz="4" w:space="0" w:color="auto"/>
              <w:left w:val="single" w:sz="4" w:space="0" w:color="auto"/>
              <w:bottom w:val="single" w:sz="4" w:space="0" w:color="auto"/>
              <w:right w:val="single" w:sz="4" w:space="0" w:color="auto"/>
            </w:tcBorders>
          </w:tcPr>
          <w:p w14:paraId="0AAA5FE0" w14:textId="77777777" w:rsidR="009E3DD5" w:rsidRDefault="009E3DD5" w:rsidP="009E3DD5">
            <w:pPr>
              <w:rPr>
                <w:i/>
              </w:rPr>
            </w:pPr>
          </w:p>
        </w:tc>
        <w:tc>
          <w:tcPr>
            <w:tcW w:w="1166" w:type="dxa"/>
            <w:tcBorders>
              <w:top w:val="single" w:sz="4" w:space="0" w:color="auto"/>
              <w:left w:val="single" w:sz="4" w:space="0" w:color="auto"/>
              <w:bottom w:val="single" w:sz="4" w:space="0" w:color="auto"/>
              <w:right w:val="single" w:sz="4" w:space="0" w:color="auto"/>
            </w:tcBorders>
          </w:tcPr>
          <w:p w14:paraId="452CC7B3" w14:textId="77777777" w:rsidR="009E3DD5" w:rsidRDefault="009E3DD5" w:rsidP="009E3DD5">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60820" w14:textId="77777777" w:rsidR="009E3DD5" w:rsidRDefault="009E3DD5" w:rsidP="009E3DD5">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A29542" w14:textId="77777777" w:rsidR="009E3DD5" w:rsidRDefault="009E3DD5" w:rsidP="009E3DD5">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44D275" w14:textId="77777777" w:rsidR="009E3DD5" w:rsidRDefault="009E3DD5" w:rsidP="009E3DD5">
            <w:pPr>
              <w:rPr>
                <w:i/>
              </w:rPr>
            </w:pPr>
          </w:p>
        </w:tc>
        <w:tc>
          <w:tcPr>
            <w:tcW w:w="3376" w:type="dxa"/>
            <w:tcBorders>
              <w:top w:val="single" w:sz="4" w:space="0" w:color="auto"/>
              <w:left w:val="single" w:sz="4" w:space="0" w:color="auto"/>
              <w:bottom w:val="single" w:sz="4" w:space="0" w:color="auto"/>
              <w:right w:val="single" w:sz="4" w:space="0" w:color="auto"/>
            </w:tcBorders>
          </w:tcPr>
          <w:p w14:paraId="694A7EEF" w14:textId="466F5B51" w:rsidR="009E3DD5" w:rsidRDefault="00254E35" w:rsidP="009E3DD5">
            <w:pPr>
              <w:rPr>
                <w:i/>
              </w:rPr>
            </w:pPr>
            <w:r>
              <w:rPr>
                <w:i/>
              </w:rPr>
              <w:t>SSOABD</w:t>
            </w:r>
          </w:p>
        </w:tc>
      </w:tr>
      <w:tr w:rsidR="00470538" w14:paraId="06D0C606"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2EDA4689" w14:textId="35E1EDF4" w:rsidR="00470538" w:rsidRDefault="0004614B" w:rsidP="00470538">
            <w:pPr>
              <w:rPr>
                <w:b/>
                <w:i/>
              </w:rPr>
            </w:pPr>
            <w:r>
              <w:rPr>
                <w:b/>
                <w:i/>
              </w:rPr>
              <w:t>O2-</w:t>
            </w:r>
            <w:r w:rsidR="00470538">
              <w:rPr>
                <w:b/>
                <w:i/>
              </w:rPr>
              <w:t>Résultat attendu 3 : Le soulagement de la douleur orale et la sécurité des soins en zone rurale sont améliorés dans 10 CSB2</w:t>
            </w:r>
          </w:p>
        </w:tc>
      </w:tr>
      <w:tr w:rsidR="00470538" w14:paraId="50561344" w14:textId="77777777" w:rsidTr="00175B63">
        <w:trPr>
          <w:cantSplit/>
          <w:trHeight w:val="245"/>
        </w:trPr>
        <w:tc>
          <w:tcPr>
            <w:tcW w:w="4957" w:type="dxa"/>
            <w:tcBorders>
              <w:top w:val="single" w:sz="4" w:space="0" w:color="auto"/>
              <w:left w:val="single" w:sz="4" w:space="0" w:color="auto"/>
              <w:bottom w:val="single" w:sz="4" w:space="0" w:color="auto"/>
              <w:right w:val="single" w:sz="4" w:space="0" w:color="auto"/>
            </w:tcBorders>
          </w:tcPr>
          <w:p w14:paraId="3374053E" w14:textId="614BCD23" w:rsidR="00470538" w:rsidRDefault="00470538" w:rsidP="00470538">
            <w:pPr>
              <w:rPr>
                <w:i/>
              </w:rPr>
            </w:pPr>
            <w:r>
              <w:rPr>
                <w:i/>
              </w:rPr>
              <w:t xml:space="preserve">- activité 1 : Identification des CSB2 selon critères </w:t>
            </w:r>
          </w:p>
        </w:tc>
        <w:tc>
          <w:tcPr>
            <w:tcW w:w="1102" w:type="dxa"/>
            <w:tcBorders>
              <w:top w:val="single" w:sz="4" w:space="0" w:color="auto"/>
              <w:left w:val="single" w:sz="4" w:space="0" w:color="auto"/>
              <w:bottom w:val="single" w:sz="4" w:space="0" w:color="auto"/>
              <w:right w:val="single" w:sz="4" w:space="0" w:color="auto"/>
            </w:tcBorders>
          </w:tcPr>
          <w:p w14:paraId="04F9E51B"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01D6FE86" w14:textId="77777777" w:rsidR="00470538" w:rsidRDefault="00470538" w:rsidP="00470538">
            <w:pPr>
              <w:rPr>
                <w:i/>
              </w:rPr>
            </w:pPr>
          </w:p>
        </w:tc>
        <w:tc>
          <w:tcPr>
            <w:tcW w:w="1166" w:type="dxa"/>
            <w:tcBorders>
              <w:top w:val="single" w:sz="4" w:space="0" w:color="auto"/>
              <w:left w:val="single" w:sz="4" w:space="0" w:color="auto"/>
              <w:bottom w:val="single" w:sz="4" w:space="0" w:color="auto"/>
              <w:right w:val="single" w:sz="4" w:space="0" w:color="auto"/>
            </w:tcBorders>
          </w:tcPr>
          <w:p w14:paraId="2FEF199F" w14:textId="77777777" w:rsidR="00470538" w:rsidRDefault="00470538"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B6B26C"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35E7928E" w14:textId="77777777" w:rsidR="00470538" w:rsidRDefault="00470538" w:rsidP="00470538">
            <w:pPr>
              <w:rPr>
                <w:i/>
              </w:rPr>
            </w:pPr>
          </w:p>
        </w:tc>
        <w:tc>
          <w:tcPr>
            <w:tcW w:w="1102" w:type="dxa"/>
            <w:tcBorders>
              <w:top w:val="single" w:sz="4" w:space="0" w:color="auto"/>
              <w:left w:val="single" w:sz="4" w:space="0" w:color="auto"/>
              <w:bottom w:val="single" w:sz="4" w:space="0" w:color="auto"/>
              <w:right w:val="single" w:sz="4" w:space="0" w:color="auto"/>
            </w:tcBorders>
          </w:tcPr>
          <w:p w14:paraId="0FEE29B5" w14:textId="77777777" w:rsidR="00470538" w:rsidRDefault="00470538"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3EC2C03F" w14:textId="390F0599" w:rsidR="00470538" w:rsidRDefault="00254E35" w:rsidP="00470538">
            <w:pPr>
              <w:rPr>
                <w:i/>
              </w:rPr>
            </w:pPr>
            <w:r>
              <w:rPr>
                <w:i/>
              </w:rPr>
              <w:t>SSOABD</w:t>
            </w:r>
          </w:p>
        </w:tc>
      </w:tr>
      <w:tr w:rsidR="00470538" w14:paraId="156F8C64" w14:textId="77777777" w:rsidTr="00175B63">
        <w:trPr>
          <w:cantSplit/>
          <w:trHeight w:val="245"/>
        </w:trPr>
        <w:tc>
          <w:tcPr>
            <w:tcW w:w="4957" w:type="dxa"/>
            <w:tcBorders>
              <w:top w:val="single" w:sz="4" w:space="0" w:color="auto"/>
              <w:left w:val="single" w:sz="4" w:space="0" w:color="auto"/>
              <w:bottom w:val="single" w:sz="4" w:space="0" w:color="auto"/>
              <w:right w:val="single" w:sz="4" w:space="0" w:color="auto"/>
            </w:tcBorders>
          </w:tcPr>
          <w:p w14:paraId="47611B71" w14:textId="7B29A2F4" w:rsidR="00470538" w:rsidRDefault="00470538" w:rsidP="00470538">
            <w:pPr>
              <w:rPr>
                <w:i/>
              </w:rPr>
            </w:pPr>
            <w:r>
              <w:rPr>
                <w:i/>
              </w:rPr>
              <w:t>- activité 2 : Formation au soulagement de la douleur</w:t>
            </w:r>
            <w:r w:rsidR="008756A8">
              <w:rPr>
                <w:i/>
              </w:rPr>
              <w:t xml:space="preserve"> orale</w:t>
            </w:r>
            <w:r>
              <w:rPr>
                <w:i/>
              </w:rPr>
              <w:t xml:space="preserve"> et à la sécurité des soins </w:t>
            </w:r>
          </w:p>
        </w:tc>
        <w:tc>
          <w:tcPr>
            <w:tcW w:w="1102" w:type="dxa"/>
            <w:tcBorders>
              <w:top w:val="single" w:sz="4" w:space="0" w:color="auto"/>
              <w:left w:val="single" w:sz="4" w:space="0" w:color="auto"/>
              <w:bottom w:val="single" w:sz="4" w:space="0" w:color="auto"/>
              <w:right w:val="single" w:sz="4" w:space="0" w:color="auto"/>
            </w:tcBorders>
          </w:tcPr>
          <w:p w14:paraId="7366ABF8"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44E034D7" w14:textId="77777777" w:rsidR="00470538" w:rsidRDefault="00470538" w:rsidP="00470538">
            <w:pPr>
              <w:rPr>
                <w:i/>
              </w:rPr>
            </w:pPr>
          </w:p>
        </w:tc>
        <w:tc>
          <w:tcPr>
            <w:tcW w:w="1166" w:type="dxa"/>
            <w:tcBorders>
              <w:top w:val="single" w:sz="4" w:space="0" w:color="auto"/>
              <w:left w:val="single" w:sz="4" w:space="0" w:color="auto"/>
              <w:bottom w:val="single" w:sz="4" w:space="0" w:color="auto"/>
              <w:right w:val="single" w:sz="4" w:space="0" w:color="auto"/>
            </w:tcBorders>
          </w:tcPr>
          <w:p w14:paraId="6857FDBC" w14:textId="77777777" w:rsidR="00470538" w:rsidRDefault="00470538"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E0924"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15683" w14:textId="77777777" w:rsidR="00470538" w:rsidRDefault="00470538" w:rsidP="00470538">
            <w:pPr>
              <w:rPr>
                <w:i/>
              </w:rPr>
            </w:pPr>
          </w:p>
        </w:tc>
        <w:tc>
          <w:tcPr>
            <w:tcW w:w="1102" w:type="dxa"/>
            <w:tcBorders>
              <w:top w:val="single" w:sz="4" w:space="0" w:color="auto"/>
              <w:left w:val="single" w:sz="4" w:space="0" w:color="auto"/>
              <w:bottom w:val="single" w:sz="4" w:space="0" w:color="auto"/>
              <w:right w:val="single" w:sz="4" w:space="0" w:color="auto"/>
            </w:tcBorders>
          </w:tcPr>
          <w:p w14:paraId="7D80AE69" w14:textId="77777777" w:rsidR="00470538" w:rsidRDefault="00470538"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4CAFF5A5" w14:textId="105689E3" w:rsidR="00470538" w:rsidRDefault="00254E35" w:rsidP="00470538">
            <w:pPr>
              <w:rPr>
                <w:i/>
              </w:rPr>
            </w:pPr>
            <w:r>
              <w:rPr>
                <w:i/>
              </w:rPr>
              <w:t>SSOABD</w:t>
            </w:r>
          </w:p>
        </w:tc>
      </w:tr>
      <w:tr w:rsidR="00470538" w14:paraId="094D205C" w14:textId="77777777" w:rsidTr="00175B63">
        <w:trPr>
          <w:cantSplit/>
          <w:trHeight w:val="245"/>
        </w:trPr>
        <w:tc>
          <w:tcPr>
            <w:tcW w:w="4957" w:type="dxa"/>
            <w:tcBorders>
              <w:top w:val="single" w:sz="4" w:space="0" w:color="auto"/>
              <w:left w:val="single" w:sz="4" w:space="0" w:color="auto"/>
              <w:bottom w:val="single" w:sz="4" w:space="0" w:color="auto"/>
              <w:right w:val="single" w:sz="4" w:space="0" w:color="auto"/>
            </w:tcBorders>
          </w:tcPr>
          <w:p w14:paraId="2B7B7DC2" w14:textId="4101FC73" w:rsidR="00470538" w:rsidRDefault="00470538" w:rsidP="00470538">
            <w:pPr>
              <w:rPr>
                <w:i/>
              </w:rPr>
            </w:pPr>
            <w:r>
              <w:rPr>
                <w:i/>
              </w:rPr>
              <w:t>- activité 3 : A</w:t>
            </w:r>
            <w:r w:rsidR="00175B63">
              <w:rPr>
                <w:i/>
              </w:rPr>
              <w:t>ppui à l’amélioration de l’environnement pour l’ergonomie et la sécurité des soins</w:t>
            </w:r>
          </w:p>
        </w:tc>
        <w:tc>
          <w:tcPr>
            <w:tcW w:w="1102" w:type="dxa"/>
            <w:tcBorders>
              <w:top w:val="single" w:sz="4" w:space="0" w:color="auto"/>
              <w:left w:val="single" w:sz="4" w:space="0" w:color="auto"/>
              <w:bottom w:val="single" w:sz="4" w:space="0" w:color="auto"/>
              <w:right w:val="single" w:sz="4" w:space="0" w:color="auto"/>
            </w:tcBorders>
          </w:tcPr>
          <w:p w14:paraId="3B945218"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441E3BA9" w14:textId="77777777" w:rsidR="00470538" w:rsidRDefault="00470538" w:rsidP="00470538">
            <w:pPr>
              <w:rPr>
                <w:i/>
              </w:rPr>
            </w:pPr>
          </w:p>
        </w:tc>
        <w:tc>
          <w:tcPr>
            <w:tcW w:w="1166" w:type="dxa"/>
            <w:tcBorders>
              <w:top w:val="single" w:sz="4" w:space="0" w:color="auto"/>
              <w:left w:val="single" w:sz="4" w:space="0" w:color="auto"/>
              <w:bottom w:val="single" w:sz="4" w:space="0" w:color="auto"/>
              <w:right w:val="single" w:sz="4" w:space="0" w:color="auto"/>
            </w:tcBorders>
          </w:tcPr>
          <w:p w14:paraId="56E38D2C" w14:textId="77777777" w:rsidR="00470538" w:rsidRDefault="00470538" w:rsidP="00470538">
            <w:pPr>
              <w:rPr>
                <w:i/>
              </w:rPr>
            </w:pPr>
          </w:p>
        </w:tc>
        <w:tc>
          <w:tcPr>
            <w:tcW w:w="1198" w:type="dxa"/>
            <w:tcBorders>
              <w:top w:val="single" w:sz="4" w:space="0" w:color="auto"/>
              <w:left w:val="single" w:sz="4" w:space="0" w:color="auto"/>
              <w:bottom w:val="single" w:sz="4" w:space="0" w:color="auto"/>
              <w:right w:val="single" w:sz="4" w:space="0" w:color="auto"/>
            </w:tcBorders>
          </w:tcPr>
          <w:p w14:paraId="72ABB576"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5D5FF6" w14:textId="77777777" w:rsidR="00470538" w:rsidRDefault="00470538"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73004" w14:textId="77777777" w:rsidR="00470538" w:rsidRDefault="00470538"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3539E684" w14:textId="62F491FE" w:rsidR="00470538" w:rsidRDefault="00254E35" w:rsidP="00470538">
            <w:pPr>
              <w:rPr>
                <w:i/>
              </w:rPr>
            </w:pPr>
            <w:r>
              <w:rPr>
                <w:i/>
              </w:rPr>
              <w:t>SSOABD</w:t>
            </w:r>
          </w:p>
        </w:tc>
      </w:tr>
      <w:tr w:rsidR="00175B63" w14:paraId="56B6B2C8" w14:textId="77777777" w:rsidTr="00175B63">
        <w:trPr>
          <w:cantSplit/>
          <w:trHeight w:val="276"/>
        </w:trPr>
        <w:tc>
          <w:tcPr>
            <w:tcW w:w="15169" w:type="dxa"/>
            <w:gridSpan w:val="8"/>
            <w:tcBorders>
              <w:top w:val="single" w:sz="4" w:space="0" w:color="auto"/>
              <w:left w:val="single" w:sz="4" w:space="0" w:color="auto"/>
              <w:bottom w:val="single" w:sz="4" w:space="0" w:color="auto"/>
              <w:right w:val="single" w:sz="4" w:space="0" w:color="auto"/>
            </w:tcBorders>
          </w:tcPr>
          <w:p w14:paraId="7BA07BB4" w14:textId="4C04982D" w:rsidR="00175B63" w:rsidRPr="00175B63" w:rsidRDefault="00175B63" w:rsidP="00175B63">
            <w:pPr>
              <w:rPr>
                <w:i/>
              </w:rPr>
            </w:pPr>
            <w:r>
              <w:rPr>
                <w:b/>
                <w:i/>
              </w:rPr>
              <w:t>Objectif 3 : Renforcer les compétences des cadres de santé et des associations professionnelles</w:t>
            </w:r>
          </w:p>
        </w:tc>
      </w:tr>
      <w:tr w:rsidR="00175B63" w14:paraId="1C8A4539" w14:textId="77777777" w:rsidTr="00175B63">
        <w:trPr>
          <w:cantSplit/>
          <w:trHeight w:val="326"/>
        </w:trPr>
        <w:tc>
          <w:tcPr>
            <w:tcW w:w="15169" w:type="dxa"/>
            <w:gridSpan w:val="8"/>
            <w:tcBorders>
              <w:top w:val="single" w:sz="4" w:space="0" w:color="auto"/>
              <w:left w:val="single" w:sz="4" w:space="0" w:color="auto"/>
              <w:bottom w:val="single" w:sz="4" w:space="0" w:color="auto"/>
              <w:right w:val="single" w:sz="4" w:space="0" w:color="auto"/>
            </w:tcBorders>
          </w:tcPr>
          <w:p w14:paraId="39F58F61" w14:textId="77777777" w:rsidR="00175B63" w:rsidRDefault="00175B63" w:rsidP="00175B63">
            <w:pPr>
              <w:rPr>
                <w:b/>
                <w:i/>
              </w:rPr>
            </w:pPr>
            <w:r>
              <w:rPr>
                <w:b/>
                <w:i/>
              </w:rPr>
              <w:t>Laos</w:t>
            </w:r>
          </w:p>
        </w:tc>
      </w:tr>
      <w:tr w:rsidR="00E55A6B" w14:paraId="0495329C"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172F1715" w14:textId="26FDE507" w:rsidR="00E55A6B" w:rsidRDefault="0004614B" w:rsidP="00E55A6B">
            <w:pPr>
              <w:rPr>
                <w:b/>
                <w:i/>
              </w:rPr>
            </w:pPr>
            <w:r>
              <w:rPr>
                <w:b/>
                <w:i/>
              </w:rPr>
              <w:t>O3-</w:t>
            </w:r>
            <w:r w:rsidR="00E55A6B">
              <w:rPr>
                <w:b/>
                <w:i/>
              </w:rPr>
              <w:t>Résultat attendu 1: Les compétences de l’ADL et des CH</w:t>
            </w:r>
            <w:r w:rsidR="008756A8">
              <w:rPr>
                <w:b/>
                <w:i/>
              </w:rPr>
              <w:t>PCI dans 3 hôpitaux centraux et</w:t>
            </w:r>
            <w:r w:rsidR="00A70CCD">
              <w:rPr>
                <w:b/>
                <w:i/>
              </w:rPr>
              <w:t xml:space="preserve"> 2 à 5 hôpitaux de province sont renforcés</w:t>
            </w:r>
          </w:p>
        </w:tc>
      </w:tr>
      <w:tr w:rsidR="00470538" w14:paraId="55C15F69" w14:textId="77777777" w:rsidTr="007F69A3">
        <w:trPr>
          <w:cantSplit/>
          <w:trHeight w:val="245"/>
        </w:trPr>
        <w:tc>
          <w:tcPr>
            <w:tcW w:w="4957" w:type="dxa"/>
            <w:tcBorders>
              <w:top w:val="single" w:sz="4" w:space="0" w:color="auto"/>
              <w:left w:val="single" w:sz="4" w:space="0" w:color="auto"/>
              <w:bottom w:val="single" w:sz="4" w:space="0" w:color="auto"/>
              <w:right w:val="single" w:sz="4" w:space="0" w:color="auto"/>
            </w:tcBorders>
          </w:tcPr>
          <w:p w14:paraId="6C6E0469" w14:textId="6CDA1F9E" w:rsidR="00470538" w:rsidRDefault="00A70CCD" w:rsidP="00B673CE">
            <w:pPr>
              <w:rPr>
                <w:i/>
              </w:rPr>
            </w:pPr>
            <w:r>
              <w:rPr>
                <w:i/>
              </w:rPr>
              <w:t xml:space="preserve">- activité 1 : </w:t>
            </w:r>
            <w:r w:rsidR="00DE465D">
              <w:rPr>
                <w:i/>
              </w:rPr>
              <w:t>ADL</w:t>
            </w:r>
            <w:r>
              <w:rPr>
                <w:i/>
              </w:rPr>
              <w:t xml:space="preserve"> - Appui au congrès annuel, à publication d’articles et la diffusion d’outils pédagogiques </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tcPr>
          <w:p w14:paraId="53AC0F87"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DC90BA" w14:textId="77777777" w:rsidR="00470538" w:rsidRDefault="00470538"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A8EB83" w14:textId="77777777" w:rsidR="00470538" w:rsidRDefault="00470538"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5FE66B"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76AF0" w14:textId="77777777" w:rsidR="00470538" w:rsidRDefault="00470538"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E71BF" w14:textId="77777777" w:rsidR="00470538" w:rsidRDefault="00470538"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7C0E9043" w14:textId="5B91B6E1" w:rsidR="00470538" w:rsidRDefault="00254E35" w:rsidP="00470538">
            <w:pPr>
              <w:rPr>
                <w:i/>
              </w:rPr>
            </w:pPr>
            <w:r>
              <w:rPr>
                <w:i/>
              </w:rPr>
              <w:t>ADL</w:t>
            </w:r>
          </w:p>
        </w:tc>
      </w:tr>
      <w:tr w:rsidR="00175B63" w14:paraId="6E172A2F" w14:textId="77777777" w:rsidTr="00C830C1">
        <w:trPr>
          <w:cantSplit/>
          <w:trHeight w:val="245"/>
        </w:trPr>
        <w:tc>
          <w:tcPr>
            <w:tcW w:w="4957" w:type="dxa"/>
            <w:tcBorders>
              <w:top w:val="single" w:sz="4" w:space="0" w:color="auto"/>
              <w:left w:val="single" w:sz="4" w:space="0" w:color="auto"/>
              <w:bottom w:val="single" w:sz="4" w:space="0" w:color="auto"/>
              <w:right w:val="single" w:sz="4" w:space="0" w:color="auto"/>
            </w:tcBorders>
          </w:tcPr>
          <w:p w14:paraId="73D627B6" w14:textId="5AB3672F" w:rsidR="00175B63" w:rsidRDefault="00A70CCD" w:rsidP="00B673CE">
            <w:pPr>
              <w:rPr>
                <w:i/>
              </w:rPr>
            </w:pPr>
            <w:r>
              <w:rPr>
                <w:i/>
              </w:rPr>
              <w:t>- activité 2 :</w:t>
            </w:r>
            <w:r w:rsidR="00C830C1">
              <w:rPr>
                <w:i/>
              </w:rPr>
              <w:t xml:space="preserve"> </w:t>
            </w:r>
            <w:r w:rsidR="00B673CE">
              <w:rPr>
                <w:i/>
              </w:rPr>
              <w:t>ADL</w:t>
            </w:r>
            <w:r w:rsidR="00DE465D">
              <w:rPr>
                <w:i/>
              </w:rPr>
              <w:t xml:space="preserve"> </w:t>
            </w:r>
            <w:r w:rsidR="00B673CE">
              <w:rPr>
                <w:i/>
              </w:rPr>
              <w:t>- Participation à l’amélioration de la sécurité des soins dans 30 cabinets privés de Vientiane.</w:t>
            </w:r>
          </w:p>
        </w:tc>
        <w:tc>
          <w:tcPr>
            <w:tcW w:w="1102" w:type="dxa"/>
            <w:tcBorders>
              <w:top w:val="single" w:sz="4" w:space="0" w:color="auto"/>
              <w:left w:val="single" w:sz="4" w:space="0" w:color="auto"/>
              <w:bottom w:val="single" w:sz="4" w:space="0" w:color="auto"/>
              <w:right w:val="single" w:sz="4" w:space="0" w:color="auto"/>
            </w:tcBorders>
          </w:tcPr>
          <w:p w14:paraId="79BE5DD6" w14:textId="77777777" w:rsidR="00175B63" w:rsidRDefault="00175B63"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1722CA2A" w14:textId="77777777" w:rsidR="00175B63" w:rsidRDefault="00175B63"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B264A2" w14:textId="77777777" w:rsidR="00175B63" w:rsidRDefault="00175B63"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CB573E" w14:textId="77777777" w:rsidR="00175B63" w:rsidRDefault="00175B63"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DECECC" w14:textId="77777777" w:rsidR="00175B63" w:rsidRDefault="00175B63"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B049D1" w14:textId="77777777" w:rsidR="00175B63" w:rsidRDefault="00175B63"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510CAB5F" w14:textId="0021CE61" w:rsidR="00175B63" w:rsidRDefault="00254E35" w:rsidP="00470538">
            <w:pPr>
              <w:rPr>
                <w:i/>
              </w:rPr>
            </w:pPr>
            <w:r>
              <w:rPr>
                <w:i/>
              </w:rPr>
              <w:t>ADL</w:t>
            </w:r>
          </w:p>
        </w:tc>
      </w:tr>
      <w:tr w:rsidR="00B673CE" w14:paraId="7987012E" w14:textId="77777777" w:rsidTr="00B673CE">
        <w:trPr>
          <w:cantSplit/>
          <w:trHeight w:val="245"/>
        </w:trPr>
        <w:tc>
          <w:tcPr>
            <w:tcW w:w="4957" w:type="dxa"/>
            <w:tcBorders>
              <w:top w:val="single" w:sz="4" w:space="0" w:color="auto"/>
              <w:left w:val="single" w:sz="4" w:space="0" w:color="auto"/>
              <w:bottom w:val="single" w:sz="4" w:space="0" w:color="auto"/>
              <w:right w:val="single" w:sz="4" w:space="0" w:color="auto"/>
            </w:tcBorders>
          </w:tcPr>
          <w:p w14:paraId="16BD7785" w14:textId="06FBF3E7" w:rsidR="00B673CE" w:rsidRPr="00B673CE" w:rsidRDefault="00B673CE" w:rsidP="00B673CE">
            <w:pPr>
              <w:rPr>
                <w:i/>
              </w:rPr>
            </w:pPr>
            <w:r>
              <w:rPr>
                <w:i/>
              </w:rPr>
              <w:t>- activité 3 : ADL</w:t>
            </w:r>
            <w:r w:rsidR="00DE465D">
              <w:rPr>
                <w:i/>
              </w:rPr>
              <w:t xml:space="preserve"> </w:t>
            </w:r>
            <w:r>
              <w:rPr>
                <w:i/>
              </w:rPr>
              <w:t>- Appui à la mise en place d’une unité de santé orale au sein du ministère de la santé et à l’élaboration d’une stratégie nationale,</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EE448" w14:textId="77777777" w:rsidR="00B673CE" w:rsidRDefault="00B673CE"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89C7C" w14:textId="77777777" w:rsidR="00B673CE" w:rsidRDefault="00B673CE"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88247B" w14:textId="77777777" w:rsidR="00B673CE" w:rsidRDefault="00B673CE"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EC3796" w14:textId="77777777" w:rsidR="00B673CE" w:rsidRDefault="00B673CE"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1D321D" w14:textId="77777777" w:rsidR="00B673CE" w:rsidRDefault="00B673CE"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1833FD" w14:textId="77777777" w:rsidR="00B673CE" w:rsidRDefault="00B673CE"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1E8F4641" w14:textId="2BF6FD49" w:rsidR="00B673CE" w:rsidRDefault="00254E35" w:rsidP="00470538">
            <w:pPr>
              <w:rPr>
                <w:i/>
              </w:rPr>
            </w:pPr>
            <w:r>
              <w:rPr>
                <w:i/>
              </w:rPr>
              <w:t>ADL</w:t>
            </w:r>
          </w:p>
        </w:tc>
      </w:tr>
      <w:tr w:rsidR="00B673CE" w14:paraId="00F15E81" w14:textId="77777777" w:rsidTr="007F69A3">
        <w:trPr>
          <w:cantSplit/>
          <w:trHeight w:val="245"/>
        </w:trPr>
        <w:tc>
          <w:tcPr>
            <w:tcW w:w="4957" w:type="dxa"/>
            <w:tcBorders>
              <w:top w:val="single" w:sz="4" w:space="0" w:color="auto"/>
              <w:left w:val="single" w:sz="4" w:space="0" w:color="auto"/>
              <w:bottom w:val="single" w:sz="4" w:space="0" w:color="auto"/>
              <w:right w:val="single" w:sz="4" w:space="0" w:color="auto"/>
            </w:tcBorders>
          </w:tcPr>
          <w:p w14:paraId="26640425" w14:textId="39D90753" w:rsidR="00B673CE" w:rsidRDefault="00B673CE" w:rsidP="00470538">
            <w:pPr>
              <w:rPr>
                <w:i/>
              </w:rPr>
            </w:pPr>
            <w:r>
              <w:rPr>
                <w:i/>
              </w:rPr>
              <w:t>- activité 4 : ADL - Accompagnement au montage de projets, à la recherche de financements, au travail en réseau et la capitalisation d’expérience</w:t>
            </w:r>
          </w:p>
        </w:tc>
        <w:tc>
          <w:tcPr>
            <w:tcW w:w="1102" w:type="dxa"/>
            <w:tcBorders>
              <w:top w:val="single" w:sz="4" w:space="0" w:color="auto"/>
              <w:left w:val="single" w:sz="4" w:space="0" w:color="auto"/>
              <w:bottom w:val="single" w:sz="4" w:space="0" w:color="auto"/>
              <w:right w:val="single" w:sz="4" w:space="0" w:color="auto"/>
            </w:tcBorders>
          </w:tcPr>
          <w:p w14:paraId="65FFB7DC" w14:textId="77777777" w:rsidR="00B673CE" w:rsidRDefault="00B673CE"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3D6A83" w14:textId="77777777" w:rsidR="00B673CE" w:rsidRDefault="00B673CE"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BD32C" w14:textId="77777777" w:rsidR="00B673CE" w:rsidRDefault="00B673CE"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0FF92" w14:textId="77777777" w:rsidR="00B673CE" w:rsidRDefault="00B673CE"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973E8" w14:textId="77777777" w:rsidR="00B673CE" w:rsidRDefault="00B673CE"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906C78" w14:textId="77777777" w:rsidR="00B673CE" w:rsidRDefault="00B673CE"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569DDB42" w14:textId="3D5FAD24" w:rsidR="00B673CE" w:rsidRDefault="00254E35" w:rsidP="00470538">
            <w:pPr>
              <w:rPr>
                <w:i/>
              </w:rPr>
            </w:pPr>
            <w:r>
              <w:rPr>
                <w:i/>
              </w:rPr>
              <w:t>ADL</w:t>
            </w:r>
          </w:p>
        </w:tc>
      </w:tr>
      <w:tr w:rsidR="00B673CE" w14:paraId="39913E46" w14:textId="77777777" w:rsidTr="00B673CE">
        <w:trPr>
          <w:cantSplit/>
          <w:trHeight w:val="245"/>
        </w:trPr>
        <w:tc>
          <w:tcPr>
            <w:tcW w:w="4957" w:type="dxa"/>
            <w:tcBorders>
              <w:top w:val="single" w:sz="4" w:space="0" w:color="auto"/>
              <w:left w:val="single" w:sz="4" w:space="0" w:color="auto"/>
              <w:bottom w:val="single" w:sz="4" w:space="0" w:color="auto"/>
              <w:right w:val="single" w:sz="4" w:space="0" w:color="auto"/>
            </w:tcBorders>
          </w:tcPr>
          <w:p w14:paraId="63D61911" w14:textId="290306DD" w:rsidR="00B673CE" w:rsidRDefault="00B673CE" w:rsidP="00470538">
            <w:pPr>
              <w:rPr>
                <w:i/>
              </w:rPr>
            </w:pPr>
            <w:r>
              <w:rPr>
                <w:i/>
              </w:rPr>
              <w:t>- activité 5 : CHPCI</w:t>
            </w:r>
            <w:r w:rsidR="00DE465D">
              <w:rPr>
                <w:i/>
              </w:rPr>
              <w:t xml:space="preserve"> - A</w:t>
            </w:r>
            <w:r>
              <w:rPr>
                <w:i/>
              </w:rPr>
              <w:t>ppui au renforcement des capacités et à la mise en œuvre de plans d’action</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C8150" w14:textId="77777777" w:rsidR="00B673CE" w:rsidRDefault="00B673CE"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498F43" w14:textId="77777777" w:rsidR="00B673CE" w:rsidRDefault="00B673CE"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09D5D5" w14:textId="77777777" w:rsidR="00B673CE" w:rsidRDefault="00B673CE"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5D13B7" w14:textId="77777777" w:rsidR="00B673CE" w:rsidRDefault="00B673CE"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A03F5" w14:textId="77777777" w:rsidR="00B673CE" w:rsidRDefault="00B673CE"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06BBDA" w14:textId="77777777" w:rsidR="00B673CE" w:rsidRDefault="00B673CE"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2861589D" w14:textId="1A821B37" w:rsidR="00B673CE" w:rsidRDefault="00254E35" w:rsidP="00470538">
            <w:pPr>
              <w:rPr>
                <w:i/>
              </w:rPr>
            </w:pPr>
            <w:r>
              <w:rPr>
                <w:i/>
              </w:rPr>
              <w:t>CHPCI</w:t>
            </w:r>
          </w:p>
        </w:tc>
      </w:tr>
      <w:tr w:rsidR="00C830C1" w14:paraId="1715ACFD" w14:textId="77777777" w:rsidTr="00E76FA1">
        <w:trPr>
          <w:cantSplit/>
          <w:trHeight w:val="326"/>
        </w:trPr>
        <w:tc>
          <w:tcPr>
            <w:tcW w:w="15169" w:type="dxa"/>
            <w:gridSpan w:val="8"/>
            <w:tcBorders>
              <w:top w:val="single" w:sz="4" w:space="0" w:color="auto"/>
              <w:left w:val="single" w:sz="4" w:space="0" w:color="auto"/>
              <w:bottom w:val="single" w:sz="4" w:space="0" w:color="auto"/>
              <w:right w:val="single" w:sz="4" w:space="0" w:color="auto"/>
            </w:tcBorders>
          </w:tcPr>
          <w:p w14:paraId="28AD2FF6" w14:textId="7D919D35" w:rsidR="00C830C1" w:rsidRDefault="00C830C1" w:rsidP="00C830C1">
            <w:pPr>
              <w:rPr>
                <w:b/>
                <w:i/>
              </w:rPr>
            </w:pPr>
            <w:r>
              <w:rPr>
                <w:b/>
                <w:i/>
              </w:rPr>
              <w:t>Madagascar</w:t>
            </w:r>
          </w:p>
        </w:tc>
      </w:tr>
      <w:tr w:rsidR="00C830C1" w14:paraId="737F2020"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359A175D" w14:textId="3BF79C37" w:rsidR="00C830C1" w:rsidRDefault="0004614B" w:rsidP="00D51CDA">
            <w:pPr>
              <w:rPr>
                <w:b/>
                <w:i/>
              </w:rPr>
            </w:pPr>
            <w:r>
              <w:rPr>
                <w:b/>
                <w:i/>
              </w:rPr>
              <w:t>O3-</w:t>
            </w:r>
            <w:r w:rsidR="00C830C1">
              <w:rPr>
                <w:b/>
                <w:i/>
              </w:rPr>
              <w:t>Résultat attendu 1</w:t>
            </w:r>
            <w:r w:rsidR="00D51CDA">
              <w:rPr>
                <w:b/>
                <w:i/>
              </w:rPr>
              <w:t xml:space="preserve"> </w:t>
            </w:r>
            <w:r w:rsidR="00D51CDA" w:rsidRPr="00D51CDA">
              <w:rPr>
                <w:b/>
                <w:i/>
              </w:rPr>
              <w:t xml:space="preserve">Les associations </w:t>
            </w:r>
            <w:r w:rsidR="00D51CDA">
              <w:rPr>
                <w:b/>
                <w:i/>
              </w:rPr>
              <w:t>professionnelles dentaires</w:t>
            </w:r>
            <w:r w:rsidR="00D51CDA" w:rsidRPr="00D51CDA">
              <w:rPr>
                <w:b/>
                <w:i/>
              </w:rPr>
              <w:t xml:space="preserve"> sont renforcées</w:t>
            </w:r>
          </w:p>
        </w:tc>
      </w:tr>
      <w:tr w:rsidR="00175B63" w14:paraId="6B6DC00E" w14:textId="77777777" w:rsidTr="00C830C1">
        <w:trPr>
          <w:cantSplit/>
          <w:trHeight w:val="245"/>
        </w:trPr>
        <w:tc>
          <w:tcPr>
            <w:tcW w:w="4957" w:type="dxa"/>
            <w:tcBorders>
              <w:top w:val="single" w:sz="4" w:space="0" w:color="auto"/>
              <w:left w:val="single" w:sz="4" w:space="0" w:color="auto"/>
              <w:bottom w:val="single" w:sz="4" w:space="0" w:color="auto"/>
              <w:right w:val="single" w:sz="4" w:space="0" w:color="auto"/>
            </w:tcBorders>
          </w:tcPr>
          <w:p w14:paraId="7CC9A1B6" w14:textId="0D6BF1D4" w:rsidR="00175B63" w:rsidRDefault="00C830C1" w:rsidP="00D51CDA">
            <w:pPr>
              <w:rPr>
                <w:i/>
              </w:rPr>
            </w:pPr>
            <w:r>
              <w:rPr>
                <w:i/>
              </w:rPr>
              <w:t xml:space="preserve">- activité 1 : </w:t>
            </w:r>
            <w:r w:rsidR="00210504">
              <w:rPr>
                <w:i/>
              </w:rPr>
              <w:t>Appui à la formation continue et en santé publique</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DCA5C" w14:textId="77777777" w:rsidR="00175B63" w:rsidRDefault="00175B63"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592661" w14:textId="77777777" w:rsidR="00175B63" w:rsidRDefault="00175B63"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2233DA" w14:textId="77777777" w:rsidR="00175B63" w:rsidRDefault="00175B63"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2BF926" w14:textId="77777777" w:rsidR="00175B63" w:rsidRDefault="00175B63"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22789" w14:textId="77777777" w:rsidR="00175B63" w:rsidRDefault="00175B63"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3687D" w14:textId="77777777" w:rsidR="00175B63" w:rsidRDefault="00175B63"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5BBC8CAD" w14:textId="3AAE66CA" w:rsidR="00175B63" w:rsidRDefault="00254E35" w:rsidP="00470538">
            <w:pPr>
              <w:rPr>
                <w:i/>
              </w:rPr>
            </w:pPr>
            <w:r>
              <w:rPr>
                <w:i/>
              </w:rPr>
              <w:t>Conseil de l’ordre des chirurgiens-dentistes, association Soatsiky</w:t>
            </w:r>
          </w:p>
        </w:tc>
      </w:tr>
      <w:tr w:rsidR="00C830C1" w14:paraId="76D6C76A" w14:textId="77777777" w:rsidTr="00DE465D">
        <w:trPr>
          <w:cantSplit/>
          <w:trHeight w:val="245"/>
        </w:trPr>
        <w:tc>
          <w:tcPr>
            <w:tcW w:w="4957" w:type="dxa"/>
            <w:tcBorders>
              <w:top w:val="single" w:sz="4" w:space="0" w:color="auto"/>
              <w:left w:val="single" w:sz="4" w:space="0" w:color="auto"/>
              <w:bottom w:val="single" w:sz="4" w:space="0" w:color="auto"/>
              <w:right w:val="single" w:sz="4" w:space="0" w:color="auto"/>
            </w:tcBorders>
          </w:tcPr>
          <w:p w14:paraId="5FFB0A49" w14:textId="0F55D240" w:rsidR="00C830C1" w:rsidRDefault="00D51CDA" w:rsidP="00470538">
            <w:pPr>
              <w:rPr>
                <w:i/>
              </w:rPr>
            </w:pPr>
            <w:r>
              <w:rPr>
                <w:i/>
              </w:rPr>
              <w:t>- activité 2 :</w:t>
            </w:r>
            <w:r w:rsidR="00DE465D">
              <w:rPr>
                <w:i/>
              </w:rPr>
              <w:t xml:space="preserve"> A</w:t>
            </w:r>
            <w:r w:rsidR="00210504">
              <w:rPr>
                <w:i/>
              </w:rPr>
              <w:t>ppui à la publication</w:t>
            </w:r>
            <w:r w:rsidR="00DE465D">
              <w:rPr>
                <w:i/>
              </w:rPr>
              <w:t xml:space="preserve"> et à la diffusion </w:t>
            </w:r>
            <w:r w:rsidR="00210504">
              <w:rPr>
                <w:i/>
              </w:rPr>
              <w:t xml:space="preserve"> de documents</w:t>
            </w:r>
            <w:r w:rsidR="00DE465D">
              <w:rPr>
                <w:i/>
              </w:rPr>
              <w:t xml:space="preserve"> </w:t>
            </w:r>
            <w:r w:rsidR="00210504">
              <w:rPr>
                <w:i/>
              </w:rPr>
              <w:t>d</w:t>
            </w:r>
            <w:r w:rsidR="00DE465D">
              <w:rPr>
                <w:i/>
              </w:rPr>
              <w:t xml:space="preserve">e référence sur la sécurité des </w:t>
            </w:r>
            <w:r w:rsidR="00210504">
              <w:rPr>
                <w:i/>
              </w:rPr>
              <w:t xml:space="preserve">soins </w:t>
            </w:r>
            <w:r w:rsidR="00DE465D">
              <w:rPr>
                <w:i/>
              </w:rPr>
              <w:t xml:space="preserve"> et sur le fluor</w:t>
            </w:r>
            <w:r>
              <w:rPr>
                <w:i/>
              </w:rPr>
              <w:t xml:space="preserve"> </w:t>
            </w:r>
          </w:p>
        </w:tc>
        <w:tc>
          <w:tcPr>
            <w:tcW w:w="1102" w:type="dxa"/>
            <w:tcBorders>
              <w:top w:val="single" w:sz="4" w:space="0" w:color="auto"/>
              <w:left w:val="single" w:sz="4" w:space="0" w:color="auto"/>
              <w:bottom w:val="single" w:sz="4" w:space="0" w:color="auto"/>
              <w:right w:val="single" w:sz="4" w:space="0" w:color="auto"/>
            </w:tcBorders>
          </w:tcPr>
          <w:p w14:paraId="3CC67799" w14:textId="77777777" w:rsidR="00C830C1" w:rsidRDefault="00C830C1"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24E703B2" w14:textId="77777777" w:rsidR="00C830C1" w:rsidRDefault="00C830C1"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8598B5" w14:textId="77777777" w:rsidR="00C830C1" w:rsidRDefault="00C830C1"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037D1" w14:textId="77777777" w:rsidR="00C830C1" w:rsidRDefault="00C830C1"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9FB28" w14:textId="77777777" w:rsidR="00C830C1" w:rsidRDefault="00C830C1"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50A24" w14:textId="77777777" w:rsidR="00C830C1" w:rsidRDefault="00C830C1"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0D32F467" w14:textId="2B2F614D" w:rsidR="00C830C1" w:rsidRDefault="00254E35" w:rsidP="00470538">
            <w:pPr>
              <w:rPr>
                <w:i/>
              </w:rPr>
            </w:pPr>
            <w:r>
              <w:rPr>
                <w:i/>
              </w:rPr>
              <w:t>Conseil de l’ordre des chirurgiens-dentistes, association Soatsiky</w:t>
            </w:r>
          </w:p>
        </w:tc>
      </w:tr>
      <w:tr w:rsidR="00C830C1" w14:paraId="53668005" w14:textId="77777777" w:rsidTr="00DE465D">
        <w:trPr>
          <w:cantSplit/>
          <w:trHeight w:val="245"/>
        </w:trPr>
        <w:tc>
          <w:tcPr>
            <w:tcW w:w="4957" w:type="dxa"/>
            <w:tcBorders>
              <w:top w:val="single" w:sz="4" w:space="0" w:color="auto"/>
              <w:left w:val="single" w:sz="4" w:space="0" w:color="auto"/>
              <w:bottom w:val="single" w:sz="4" w:space="0" w:color="auto"/>
              <w:right w:val="single" w:sz="4" w:space="0" w:color="auto"/>
            </w:tcBorders>
          </w:tcPr>
          <w:p w14:paraId="20B8D5C3" w14:textId="04A0E8F7" w:rsidR="00C830C1" w:rsidRDefault="00DE465D" w:rsidP="00DE465D">
            <w:pPr>
              <w:rPr>
                <w:i/>
              </w:rPr>
            </w:pPr>
            <w:r>
              <w:rPr>
                <w:i/>
              </w:rPr>
              <w:t xml:space="preserve">- activité 3 : Appui au programme de prévention dans 10 écoles </w:t>
            </w:r>
          </w:p>
        </w:tc>
        <w:tc>
          <w:tcPr>
            <w:tcW w:w="1102" w:type="dxa"/>
            <w:tcBorders>
              <w:top w:val="single" w:sz="4" w:space="0" w:color="auto"/>
              <w:left w:val="single" w:sz="4" w:space="0" w:color="auto"/>
              <w:bottom w:val="single" w:sz="4" w:space="0" w:color="auto"/>
              <w:right w:val="single" w:sz="4" w:space="0" w:color="auto"/>
            </w:tcBorders>
          </w:tcPr>
          <w:p w14:paraId="6DED56E7" w14:textId="77777777" w:rsidR="00C830C1" w:rsidRDefault="00C830C1"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452BDD8B" w14:textId="77777777" w:rsidR="00C830C1" w:rsidRDefault="00C830C1"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DF00A0" w14:textId="77777777" w:rsidR="00C830C1" w:rsidRDefault="00C830C1"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27DFE2" w14:textId="77777777" w:rsidR="00C830C1" w:rsidRDefault="00C830C1"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0C487D6" w14:textId="77777777" w:rsidR="00C830C1" w:rsidRDefault="00C830C1"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tcPr>
          <w:p w14:paraId="3E9C196C" w14:textId="77777777" w:rsidR="00C830C1" w:rsidRDefault="00C830C1"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058827AB" w14:textId="260E777F" w:rsidR="00C830C1" w:rsidRDefault="00254E35" w:rsidP="00470538">
            <w:pPr>
              <w:rPr>
                <w:i/>
              </w:rPr>
            </w:pPr>
            <w:r>
              <w:rPr>
                <w:i/>
              </w:rPr>
              <w:t>association Soatsiky</w:t>
            </w:r>
          </w:p>
        </w:tc>
      </w:tr>
      <w:tr w:rsidR="00DE465D" w14:paraId="4C70299A"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28E3F664" w14:textId="2530B49C" w:rsidR="00DE465D" w:rsidRDefault="0004614B" w:rsidP="00DE465D">
            <w:pPr>
              <w:rPr>
                <w:b/>
                <w:i/>
              </w:rPr>
            </w:pPr>
            <w:r>
              <w:rPr>
                <w:b/>
                <w:i/>
              </w:rPr>
              <w:t>O3-</w:t>
            </w:r>
            <w:r w:rsidR="00DE465D">
              <w:rPr>
                <w:b/>
                <w:i/>
              </w:rPr>
              <w:t>Résultat attendu 2 : L’équipe du SSOABD est renforcée</w:t>
            </w:r>
          </w:p>
        </w:tc>
      </w:tr>
      <w:tr w:rsidR="00C830C1" w14:paraId="2350417E" w14:textId="77777777" w:rsidTr="007F16EB">
        <w:trPr>
          <w:cantSplit/>
          <w:trHeight w:val="245"/>
        </w:trPr>
        <w:tc>
          <w:tcPr>
            <w:tcW w:w="4957" w:type="dxa"/>
            <w:tcBorders>
              <w:top w:val="single" w:sz="4" w:space="0" w:color="auto"/>
              <w:left w:val="single" w:sz="4" w:space="0" w:color="auto"/>
              <w:bottom w:val="single" w:sz="4" w:space="0" w:color="auto"/>
              <w:right w:val="single" w:sz="4" w:space="0" w:color="auto"/>
            </w:tcBorders>
          </w:tcPr>
          <w:p w14:paraId="66ABBF8B" w14:textId="65A8CBE5" w:rsidR="00C830C1" w:rsidRDefault="00DE465D" w:rsidP="00470538">
            <w:pPr>
              <w:rPr>
                <w:i/>
              </w:rPr>
            </w:pPr>
            <w:r>
              <w:rPr>
                <w:i/>
              </w:rPr>
              <w:t>- activité 1 : Appui à l’amélioration des conditions de travail à la formation continue et en santé publique</w:t>
            </w:r>
          </w:p>
        </w:tc>
        <w:tc>
          <w:tcPr>
            <w:tcW w:w="11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E01BE6" w14:textId="77777777" w:rsidR="00C830C1" w:rsidRDefault="00C830C1"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9B2FAD" w14:textId="77777777" w:rsidR="00C830C1" w:rsidRDefault="00C830C1"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0F9FC" w14:textId="77777777" w:rsidR="00C830C1" w:rsidRDefault="00C830C1"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02EEE0" w14:textId="77777777" w:rsidR="00C830C1" w:rsidRDefault="00C830C1"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92AEEF" w14:textId="77777777" w:rsidR="00C830C1" w:rsidRDefault="00C830C1"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4E036E" w14:textId="77777777" w:rsidR="00C830C1" w:rsidRDefault="00C830C1"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00E66F80" w14:textId="7BA8AF08" w:rsidR="00C830C1" w:rsidRDefault="00B200DE" w:rsidP="00470538">
            <w:pPr>
              <w:rPr>
                <w:i/>
              </w:rPr>
            </w:pPr>
            <w:r>
              <w:rPr>
                <w:i/>
              </w:rPr>
              <w:t>SSOABD</w:t>
            </w:r>
          </w:p>
        </w:tc>
      </w:tr>
      <w:tr w:rsidR="00DE465D" w14:paraId="02B20676" w14:textId="77777777" w:rsidTr="007F16EB">
        <w:trPr>
          <w:cantSplit/>
          <w:trHeight w:val="245"/>
        </w:trPr>
        <w:tc>
          <w:tcPr>
            <w:tcW w:w="4957" w:type="dxa"/>
            <w:tcBorders>
              <w:top w:val="single" w:sz="4" w:space="0" w:color="auto"/>
              <w:left w:val="single" w:sz="4" w:space="0" w:color="auto"/>
              <w:bottom w:val="single" w:sz="4" w:space="0" w:color="auto"/>
              <w:right w:val="single" w:sz="4" w:space="0" w:color="auto"/>
            </w:tcBorders>
          </w:tcPr>
          <w:p w14:paraId="35B64675" w14:textId="7D128CE0" w:rsidR="00DE465D" w:rsidRDefault="00DE465D" w:rsidP="00470538">
            <w:pPr>
              <w:rPr>
                <w:i/>
              </w:rPr>
            </w:pPr>
            <w:r>
              <w:rPr>
                <w:i/>
              </w:rPr>
              <w:t>- activité 2 : Accompagnement au montage de projet et à la recherche de financement</w:t>
            </w:r>
          </w:p>
        </w:tc>
        <w:tc>
          <w:tcPr>
            <w:tcW w:w="11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B9D9A3" w14:textId="77777777" w:rsidR="00DE465D" w:rsidRDefault="00DE465D"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DF019A" w14:textId="77777777" w:rsidR="00DE465D" w:rsidRDefault="00DE465D"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4D6469" w14:textId="77777777" w:rsidR="00DE465D" w:rsidRDefault="00DE465D"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11E689" w14:textId="77777777" w:rsidR="00DE465D" w:rsidRDefault="00DE465D"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C6002C" w14:textId="77777777" w:rsidR="00DE465D" w:rsidRDefault="00DE465D"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0148C4" w14:textId="77777777" w:rsidR="00DE465D" w:rsidRDefault="00DE465D"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02514433" w14:textId="083699B5" w:rsidR="00DE465D" w:rsidRDefault="00B200DE" w:rsidP="00470538">
            <w:pPr>
              <w:rPr>
                <w:i/>
              </w:rPr>
            </w:pPr>
            <w:r>
              <w:rPr>
                <w:i/>
              </w:rPr>
              <w:t>SSOABD</w:t>
            </w:r>
          </w:p>
        </w:tc>
      </w:tr>
      <w:tr w:rsidR="00DE465D" w14:paraId="15A49DBB" w14:textId="77777777" w:rsidTr="007F16EB">
        <w:trPr>
          <w:cantSplit/>
          <w:trHeight w:val="245"/>
        </w:trPr>
        <w:tc>
          <w:tcPr>
            <w:tcW w:w="4957" w:type="dxa"/>
            <w:tcBorders>
              <w:top w:val="single" w:sz="4" w:space="0" w:color="auto"/>
              <w:left w:val="single" w:sz="4" w:space="0" w:color="auto"/>
              <w:bottom w:val="single" w:sz="4" w:space="0" w:color="auto"/>
              <w:right w:val="single" w:sz="4" w:space="0" w:color="auto"/>
            </w:tcBorders>
          </w:tcPr>
          <w:p w14:paraId="5F0C54F7" w14:textId="5A895297" w:rsidR="00DE465D" w:rsidRDefault="00DE465D" w:rsidP="00470538">
            <w:pPr>
              <w:rPr>
                <w:i/>
              </w:rPr>
            </w:pPr>
            <w:r>
              <w:rPr>
                <w:i/>
              </w:rPr>
              <w:t>- activité 3 : Appui au travail en réseau et à la capitalisation d’expérience</w:t>
            </w:r>
          </w:p>
        </w:tc>
        <w:tc>
          <w:tcPr>
            <w:tcW w:w="11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2473D9" w14:textId="77777777" w:rsidR="00DE465D" w:rsidRDefault="00DE465D"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7D5028" w14:textId="77777777" w:rsidR="00DE465D" w:rsidRDefault="00DE465D"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78DFFA" w14:textId="77777777" w:rsidR="00DE465D" w:rsidRDefault="00DE465D"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3564AA" w14:textId="77777777" w:rsidR="00DE465D" w:rsidRDefault="00DE465D"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63CEDC" w14:textId="77777777" w:rsidR="00DE465D" w:rsidRDefault="00DE465D"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03A690" w14:textId="77777777" w:rsidR="00DE465D" w:rsidRDefault="00DE465D"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2019B795" w14:textId="31B361F0" w:rsidR="00DE465D" w:rsidRDefault="00B200DE" w:rsidP="00470538">
            <w:pPr>
              <w:rPr>
                <w:i/>
              </w:rPr>
            </w:pPr>
            <w:r>
              <w:rPr>
                <w:i/>
              </w:rPr>
              <w:t>SSOABD</w:t>
            </w:r>
          </w:p>
        </w:tc>
      </w:tr>
      <w:tr w:rsidR="00470538" w14:paraId="1BCA7563" w14:textId="77777777" w:rsidTr="00402C3C">
        <w:trPr>
          <w:cantSplit/>
          <w:trHeight w:val="259"/>
        </w:trPr>
        <w:tc>
          <w:tcPr>
            <w:tcW w:w="4957" w:type="dxa"/>
            <w:tcBorders>
              <w:top w:val="single" w:sz="4" w:space="0" w:color="auto"/>
              <w:left w:val="single" w:sz="4" w:space="0" w:color="auto"/>
              <w:bottom w:val="single" w:sz="4" w:space="0" w:color="auto"/>
              <w:right w:val="single" w:sz="4" w:space="0" w:color="auto"/>
            </w:tcBorders>
          </w:tcPr>
          <w:p w14:paraId="32B27870" w14:textId="1E6EDBD7" w:rsidR="00470538" w:rsidRDefault="00470538" w:rsidP="00470538">
            <w:pPr>
              <w:rPr>
                <w:b/>
                <w:i/>
              </w:rPr>
            </w:pPr>
            <w:r>
              <w:rPr>
                <w:b/>
                <w:i/>
              </w:rPr>
              <w:t>Suivi / Evaluation</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C34000"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7AF545" w14:textId="77777777" w:rsidR="00470538" w:rsidRDefault="00470538"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205DE4" w14:textId="77777777" w:rsidR="00470538" w:rsidRDefault="00470538"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BEB730"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69197" w14:textId="77777777" w:rsidR="00470538" w:rsidRDefault="00470538"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8C3016" w14:textId="77777777" w:rsidR="00470538" w:rsidRDefault="00470538"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451D9ADA" w14:textId="4F423D30" w:rsidR="00470538" w:rsidRDefault="00B200DE" w:rsidP="00470538">
            <w:pPr>
              <w:rPr>
                <w:i/>
              </w:rPr>
            </w:pPr>
            <w:r>
              <w:rPr>
                <w:i/>
              </w:rPr>
              <w:t xml:space="preserve">Ministères de la santé / Faculté dentaire de Vientiane / IOSTM / SSOABD /AOI </w:t>
            </w:r>
          </w:p>
        </w:tc>
      </w:tr>
      <w:tr w:rsidR="003F71F6" w14:paraId="4700A67C"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10C09429" w14:textId="48CD3B72" w:rsidR="003F71F6" w:rsidRDefault="003F71F6" w:rsidP="003F71F6">
            <w:pPr>
              <w:rPr>
                <w:b/>
                <w:i/>
              </w:rPr>
            </w:pPr>
            <w:r>
              <w:rPr>
                <w:b/>
                <w:i/>
              </w:rPr>
              <w:t>Capitalisation</w:t>
            </w:r>
          </w:p>
        </w:tc>
      </w:tr>
      <w:tr w:rsidR="003F71F6" w14:paraId="35C44DB4"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7EFFC8B9" w14:textId="21D26698" w:rsidR="003F71F6" w:rsidRDefault="003F71F6" w:rsidP="003F71F6">
            <w:pPr>
              <w:rPr>
                <w:b/>
                <w:i/>
              </w:rPr>
            </w:pPr>
            <w:r>
              <w:rPr>
                <w:b/>
                <w:i/>
              </w:rPr>
              <w:t>Résultat attendu 1 : Les expériences sont capitalisées pour améliorer les pratiques</w:t>
            </w:r>
          </w:p>
        </w:tc>
      </w:tr>
      <w:tr w:rsidR="003F71F6" w14:paraId="3B005B97"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48F6B165" w14:textId="1FB686D3" w:rsidR="003F71F6" w:rsidRDefault="003F71F6" w:rsidP="003F71F6">
            <w:pPr>
              <w:rPr>
                <w:b/>
                <w:i/>
              </w:rPr>
            </w:pPr>
            <w:r>
              <w:rPr>
                <w:b/>
                <w:i/>
              </w:rPr>
              <w:t>Laos</w:t>
            </w:r>
          </w:p>
        </w:tc>
      </w:tr>
      <w:tr w:rsidR="003F71F6" w14:paraId="4B162C75" w14:textId="77777777" w:rsidTr="00D43471">
        <w:trPr>
          <w:cantSplit/>
          <w:trHeight w:val="259"/>
        </w:trPr>
        <w:tc>
          <w:tcPr>
            <w:tcW w:w="4957" w:type="dxa"/>
            <w:tcBorders>
              <w:top w:val="single" w:sz="4" w:space="0" w:color="auto"/>
              <w:left w:val="single" w:sz="4" w:space="0" w:color="auto"/>
              <w:bottom w:val="single" w:sz="4" w:space="0" w:color="auto"/>
              <w:right w:val="single" w:sz="4" w:space="0" w:color="auto"/>
            </w:tcBorders>
          </w:tcPr>
          <w:p w14:paraId="0EFAA1B9" w14:textId="288D21F7" w:rsidR="003F71F6" w:rsidRDefault="003F71F6" w:rsidP="00470538">
            <w:pPr>
              <w:rPr>
                <w:b/>
                <w:i/>
              </w:rPr>
            </w:pPr>
            <w:r>
              <w:rPr>
                <w:i/>
              </w:rPr>
              <w:t>- activité 1 :</w:t>
            </w:r>
            <w:r w:rsidR="00D43471">
              <w:rPr>
                <w:i/>
              </w:rPr>
              <w:t xml:space="preserve"> Echange</w:t>
            </w:r>
            <w:r>
              <w:rPr>
                <w:i/>
              </w:rPr>
              <w:t xml:space="preserve"> d’expérience avec </w:t>
            </w:r>
            <w:r w:rsidR="00B200DE">
              <w:rPr>
                <w:i/>
              </w:rPr>
              <w:t>Madagascar</w:t>
            </w:r>
            <w:r>
              <w:rPr>
                <w:i/>
              </w:rPr>
              <w:t xml:space="preserve"> et le Cambodge</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AF034" w14:textId="77777777" w:rsidR="003F71F6" w:rsidRDefault="003F71F6"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DC4FE" w14:textId="77777777" w:rsidR="003F71F6" w:rsidRDefault="003F71F6"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47FB36C4" w14:textId="77777777" w:rsidR="003F71F6" w:rsidRDefault="003F71F6"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0B70C5AA" w14:textId="77777777" w:rsidR="003F71F6" w:rsidRDefault="003F71F6"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5BB0AD" w14:textId="77777777" w:rsidR="003F71F6" w:rsidRDefault="003F71F6"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tcPr>
          <w:p w14:paraId="58958CE0" w14:textId="77777777" w:rsidR="003F71F6" w:rsidRDefault="003F71F6"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7C4A57C5" w14:textId="5183977C" w:rsidR="003F71F6" w:rsidRDefault="00B200DE" w:rsidP="00470538">
            <w:pPr>
              <w:rPr>
                <w:i/>
              </w:rPr>
            </w:pPr>
            <w:r>
              <w:rPr>
                <w:i/>
              </w:rPr>
              <w:t>Faculté dentaire Vientiane / IOSTM /AOI</w:t>
            </w:r>
          </w:p>
        </w:tc>
      </w:tr>
      <w:tr w:rsidR="003F71F6" w14:paraId="610647A0" w14:textId="77777777" w:rsidTr="00402C3C">
        <w:trPr>
          <w:cantSplit/>
          <w:trHeight w:val="259"/>
        </w:trPr>
        <w:tc>
          <w:tcPr>
            <w:tcW w:w="4957" w:type="dxa"/>
            <w:tcBorders>
              <w:top w:val="single" w:sz="4" w:space="0" w:color="auto"/>
              <w:left w:val="single" w:sz="4" w:space="0" w:color="auto"/>
              <w:bottom w:val="single" w:sz="4" w:space="0" w:color="auto"/>
              <w:right w:val="single" w:sz="4" w:space="0" w:color="auto"/>
            </w:tcBorders>
          </w:tcPr>
          <w:p w14:paraId="4BE43FE5" w14:textId="51FE6E51" w:rsidR="003F71F6" w:rsidRDefault="003F71F6" w:rsidP="00470538">
            <w:pPr>
              <w:rPr>
                <w:b/>
                <w:i/>
              </w:rPr>
            </w:pPr>
            <w:r>
              <w:rPr>
                <w:i/>
              </w:rPr>
              <w:t>- activité 2 :</w:t>
            </w:r>
            <w:r w:rsidR="00D43471">
              <w:rPr>
                <w:i/>
              </w:rPr>
              <w:t xml:space="preserve"> Elargissement du réseau d’experts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741334" w14:textId="77777777" w:rsidR="003F71F6" w:rsidRDefault="003F71F6"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1171A8" w14:textId="77777777" w:rsidR="003F71F6" w:rsidRDefault="003F71F6"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2039D" w14:textId="77777777" w:rsidR="003F71F6" w:rsidRDefault="003F71F6"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15FC0" w14:textId="77777777" w:rsidR="003F71F6" w:rsidRDefault="003F71F6"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1307B0" w14:textId="77777777" w:rsidR="003F71F6" w:rsidRDefault="003F71F6"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1ADAF5" w14:textId="77777777" w:rsidR="003F71F6" w:rsidRDefault="003F71F6"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374EB1C3" w14:textId="46AA42CE" w:rsidR="003F71F6" w:rsidRDefault="00E51FA2" w:rsidP="00470538">
            <w:pPr>
              <w:rPr>
                <w:i/>
              </w:rPr>
            </w:pPr>
            <w:r>
              <w:rPr>
                <w:i/>
              </w:rPr>
              <w:t xml:space="preserve">Université / Ministère de la santé / </w:t>
            </w:r>
            <w:r w:rsidR="00B200DE">
              <w:rPr>
                <w:i/>
              </w:rPr>
              <w:t>AOI</w:t>
            </w:r>
          </w:p>
        </w:tc>
      </w:tr>
      <w:tr w:rsidR="003F71F6" w14:paraId="7F7DDFBD" w14:textId="77777777" w:rsidTr="00D43471">
        <w:trPr>
          <w:cantSplit/>
          <w:trHeight w:val="259"/>
        </w:trPr>
        <w:tc>
          <w:tcPr>
            <w:tcW w:w="4957" w:type="dxa"/>
            <w:tcBorders>
              <w:top w:val="single" w:sz="4" w:space="0" w:color="auto"/>
              <w:left w:val="single" w:sz="4" w:space="0" w:color="auto"/>
              <w:bottom w:val="single" w:sz="4" w:space="0" w:color="auto"/>
              <w:right w:val="single" w:sz="4" w:space="0" w:color="auto"/>
            </w:tcBorders>
          </w:tcPr>
          <w:p w14:paraId="1E129B68" w14:textId="1DDEB826" w:rsidR="003F71F6" w:rsidRDefault="003F71F6" w:rsidP="00470538">
            <w:pPr>
              <w:rPr>
                <w:b/>
                <w:i/>
              </w:rPr>
            </w:pPr>
            <w:r>
              <w:rPr>
                <w:i/>
              </w:rPr>
              <w:t>- activité 3 :</w:t>
            </w:r>
            <w:r w:rsidR="00D43471">
              <w:rPr>
                <w:i/>
              </w:rPr>
              <w:t xml:space="preserve"> Publications locales et référencées</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E0A239" w14:textId="77777777" w:rsidR="003F71F6" w:rsidRDefault="003F71F6"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6BC3C73" w14:textId="77777777" w:rsidR="003F71F6" w:rsidRDefault="003F71F6"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1E67D628" w14:textId="77777777" w:rsidR="003F71F6" w:rsidRDefault="003F71F6"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F6FDC" w14:textId="77777777" w:rsidR="003F71F6" w:rsidRDefault="003F71F6"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C30EA8" w14:textId="77777777" w:rsidR="003F71F6" w:rsidRDefault="003F71F6"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1624A9" w14:textId="77777777" w:rsidR="003F71F6" w:rsidRDefault="003F71F6"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1B895B3C" w14:textId="13CF60BE" w:rsidR="003F71F6" w:rsidRDefault="00B200DE" w:rsidP="00470538">
            <w:pPr>
              <w:rPr>
                <w:i/>
              </w:rPr>
            </w:pPr>
            <w:r>
              <w:rPr>
                <w:i/>
              </w:rPr>
              <w:t>Ministères de la santé / Faculté dentaire de Vientiane / IOSTM / SSOABD /AOI</w:t>
            </w:r>
          </w:p>
        </w:tc>
      </w:tr>
      <w:tr w:rsidR="003F71F6" w14:paraId="6B2A3DD7"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4EBAB122" w14:textId="0442E552" w:rsidR="003F71F6" w:rsidRDefault="003F71F6" w:rsidP="003F71F6">
            <w:pPr>
              <w:rPr>
                <w:b/>
                <w:i/>
              </w:rPr>
            </w:pPr>
            <w:r>
              <w:rPr>
                <w:b/>
                <w:i/>
              </w:rPr>
              <w:t>Madagascar</w:t>
            </w:r>
          </w:p>
        </w:tc>
      </w:tr>
      <w:tr w:rsidR="00470538" w14:paraId="1D43F5A5" w14:textId="77777777" w:rsidTr="00D43471">
        <w:trPr>
          <w:cantSplit/>
          <w:trHeight w:val="259"/>
        </w:trPr>
        <w:tc>
          <w:tcPr>
            <w:tcW w:w="4957" w:type="dxa"/>
            <w:tcBorders>
              <w:top w:val="single" w:sz="4" w:space="0" w:color="auto"/>
              <w:left w:val="single" w:sz="4" w:space="0" w:color="auto"/>
              <w:bottom w:val="single" w:sz="4" w:space="0" w:color="auto"/>
              <w:right w:val="single" w:sz="4" w:space="0" w:color="auto"/>
            </w:tcBorders>
          </w:tcPr>
          <w:p w14:paraId="316DEF3A" w14:textId="48242668" w:rsidR="00470538" w:rsidRDefault="00D43471" w:rsidP="00470538">
            <w:pPr>
              <w:rPr>
                <w:b/>
                <w:i/>
              </w:rPr>
            </w:pPr>
            <w:r>
              <w:rPr>
                <w:i/>
              </w:rPr>
              <w:t>- activité 1</w:t>
            </w:r>
            <w:r w:rsidR="003F71F6">
              <w:rPr>
                <w:i/>
              </w:rPr>
              <w:t> :</w:t>
            </w:r>
            <w:r>
              <w:rPr>
                <w:i/>
              </w:rPr>
              <w:t xml:space="preserve"> Echange d’expérience avec le Laos et le Cambodge</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7F543E"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FB5FF" w14:textId="77777777" w:rsidR="00470538" w:rsidRDefault="00470538" w:rsidP="00470538">
            <w:pPr>
              <w:rPr>
                <w:i/>
              </w:rPr>
            </w:pPr>
          </w:p>
        </w:tc>
        <w:tc>
          <w:tcPr>
            <w:tcW w:w="1166" w:type="dxa"/>
            <w:tcBorders>
              <w:top w:val="single" w:sz="4" w:space="0" w:color="auto"/>
              <w:left w:val="single" w:sz="4" w:space="0" w:color="auto"/>
              <w:bottom w:val="single" w:sz="4" w:space="0" w:color="auto"/>
              <w:right w:val="single" w:sz="4" w:space="0" w:color="auto"/>
            </w:tcBorders>
          </w:tcPr>
          <w:p w14:paraId="7785F1EB" w14:textId="77777777" w:rsidR="00470538" w:rsidRDefault="00470538" w:rsidP="00470538">
            <w:pPr>
              <w:rPr>
                <w:i/>
              </w:rPr>
            </w:pPr>
          </w:p>
        </w:tc>
        <w:tc>
          <w:tcPr>
            <w:tcW w:w="1198" w:type="dxa"/>
            <w:tcBorders>
              <w:top w:val="single" w:sz="4" w:space="0" w:color="auto"/>
              <w:left w:val="single" w:sz="4" w:space="0" w:color="auto"/>
              <w:bottom w:val="single" w:sz="4" w:space="0" w:color="auto"/>
              <w:right w:val="single" w:sz="4" w:space="0" w:color="auto"/>
            </w:tcBorders>
          </w:tcPr>
          <w:p w14:paraId="689EAEFE" w14:textId="77777777" w:rsidR="00470538" w:rsidRDefault="00470538"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2AAC3266" w14:textId="77777777" w:rsidR="00470538" w:rsidRDefault="00470538" w:rsidP="00470538">
            <w:pPr>
              <w:rPr>
                <w:i/>
              </w:rPr>
            </w:pPr>
          </w:p>
        </w:tc>
        <w:tc>
          <w:tcPr>
            <w:tcW w:w="1102" w:type="dxa"/>
            <w:tcBorders>
              <w:top w:val="single" w:sz="4" w:space="0" w:color="auto"/>
              <w:left w:val="single" w:sz="4" w:space="0" w:color="auto"/>
              <w:bottom w:val="single" w:sz="4" w:space="0" w:color="auto"/>
              <w:right w:val="single" w:sz="4" w:space="0" w:color="auto"/>
            </w:tcBorders>
          </w:tcPr>
          <w:p w14:paraId="2B162AA7" w14:textId="77777777" w:rsidR="00470538" w:rsidRDefault="00470538"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0C6F19F8" w14:textId="7EEF6178" w:rsidR="00470538" w:rsidRDefault="00B200DE" w:rsidP="00470538">
            <w:pPr>
              <w:rPr>
                <w:i/>
              </w:rPr>
            </w:pPr>
            <w:r>
              <w:rPr>
                <w:i/>
              </w:rPr>
              <w:t>IOSTM / Faculté dentaire Vientiane / AOI</w:t>
            </w:r>
          </w:p>
        </w:tc>
      </w:tr>
      <w:tr w:rsidR="007F16EB" w14:paraId="317FC713" w14:textId="77777777" w:rsidTr="001D0452">
        <w:trPr>
          <w:cantSplit/>
          <w:trHeight w:val="259"/>
        </w:trPr>
        <w:tc>
          <w:tcPr>
            <w:tcW w:w="4957" w:type="dxa"/>
            <w:tcBorders>
              <w:top w:val="single" w:sz="4" w:space="0" w:color="auto"/>
              <w:left w:val="single" w:sz="4" w:space="0" w:color="auto"/>
              <w:bottom w:val="single" w:sz="4" w:space="0" w:color="auto"/>
              <w:right w:val="single" w:sz="4" w:space="0" w:color="auto"/>
            </w:tcBorders>
          </w:tcPr>
          <w:p w14:paraId="07BAE122" w14:textId="46B5B8DB" w:rsidR="007F16EB" w:rsidRDefault="00D43471" w:rsidP="00470538">
            <w:pPr>
              <w:rPr>
                <w:b/>
                <w:i/>
              </w:rPr>
            </w:pPr>
            <w:r>
              <w:rPr>
                <w:i/>
              </w:rPr>
              <w:t>- activité 2</w:t>
            </w:r>
            <w:r w:rsidR="003F71F6">
              <w:rPr>
                <w:i/>
              </w:rPr>
              <w:t> :</w:t>
            </w:r>
            <w:r>
              <w:rPr>
                <w:i/>
              </w:rPr>
              <w:t xml:space="preserve"> Organisation d’un atelier régional sur le fluor</w:t>
            </w:r>
          </w:p>
        </w:tc>
        <w:tc>
          <w:tcPr>
            <w:tcW w:w="1102" w:type="dxa"/>
            <w:tcBorders>
              <w:top w:val="single" w:sz="4" w:space="0" w:color="auto"/>
              <w:left w:val="single" w:sz="4" w:space="0" w:color="auto"/>
              <w:bottom w:val="single" w:sz="4" w:space="0" w:color="auto"/>
              <w:right w:val="single" w:sz="4" w:space="0" w:color="auto"/>
            </w:tcBorders>
          </w:tcPr>
          <w:p w14:paraId="275B884E" w14:textId="77777777" w:rsidR="007F16EB" w:rsidRDefault="007F16EB" w:rsidP="00470538">
            <w:pPr>
              <w:rPr>
                <w:i/>
              </w:rPr>
            </w:pPr>
          </w:p>
        </w:tc>
        <w:tc>
          <w:tcPr>
            <w:tcW w:w="1134" w:type="dxa"/>
            <w:tcBorders>
              <w:top w:val="single" w:sz="4" w:space="0" w:color="auto"/>
              <w:left w:val="single" w:sz="4" w:space="0" w:color="auto"/>
              <w:bottom w:val="single" w:sz="4" w:space="0" w:color="auto"/>
              <w:right w:val="single" w:sz="4" w:space="0" w:color="auto"/>
            </w:tcBorders>
          </w:tcPr>
          <w:p w14:paraId="7D88DF97" w14:textId="77777777" w:rsidR="007F16EB" w:rsidRDefault="007F16EB" w:rsidP="00470538">
            <w:pPr>
              <w:rPr>
                <w:i/>
              </w:rPr>
            </w:pPr>
          </w:p>
        </w:tc>
        <w:tc>
          <w:tcPr>
            <w:tcW w:w="1166" w:type="dxa"/>
            <w:tcBorders>
              <w:top w:val="single" w:sz="4" w:space="0" w:color="auto"/>
              <w:left w:val="single" w:sz="4" w:space="0" w:color="auto"/>
              <w:bottom w:val="single" w:sz="4" w:space="0" w:color="auto"/>
              <w:right w:val="single" w:sz="4" w:space="0" w:color="auto"/>
            </w:tcBorders>
          </w:tcPr>
          <w:p w14:paraId="06F69A19" w14:textId="77777777" w:rsidR="007F16EB" w:rsidRDefault="007F16EB" w:rsidP="00470538">
            <w:pPr>
              <w:rPr>
                <w:i/>
              </w:rPr>
            </w:pPr>
          </w:p>
        </w:tc>
        <w:tc>
          <w:tcPr>
            <w:tcW w:w="1198" w:type="dxa"/>
            <w:tcBorders>
              <w:top w:val="single" w:sz="4" w:space="0" w:color="auto"/>
              <w:left w:val="single" w:sz="4" w:space="0" w:color="auto"/>
              <w:bottom w:val="single" w:sz="4" w:space="0" w:color="auto"/>
              <w:right w:val="single" w:sz="4" w:space="0" w:color="auto"/>
            </w:tcBorders>
          </w:tcPr>
          <w:p w14:paraId="3D825679" w14:textId="77777777" w:rsidR="007F16EB" w:rsidRDefault="007F16EB"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3C2BEF" w14:textId="77777777" w:rsidR="007F16EB" w:rsidRDefault="007F16EB" w:rsidP="00470538">
            <w:pPr>
              <w:rPr>
                <w:i/>
              </w:rPr>
            </w:pPr>
          </w:p>
        </w:tc>
        <w:tc>
          <w:tcPr>
            <w:tcW w:w="1102" w:type="dxa"/>
            <w:tcBorders>
              <w:top w:val="single" w:sz="4" w:space="0" w:color="auto"/>
              <w:left w:val="single" w:sz="4" w:space="0" w:color="auto"/>
              <w:bottom w:val="single" w:sz="4" w:space="0" w:color="auto"/>
              <w:right w:val="single" w:sz="4" w:space="0" w:color="auto"/>
            </w:tcBorders>
          </w:tcPr>
          <w:p w14:paraId="3B6E50B5" w14:textId="77777777" w:rsidR="007F16EB" w:rsidRDefault="007F16EB"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121B0447" w14:textId="1239B551" w:rsidR="007F16EB" w:rsidRDefault="00E51FA2" w:rsidP="00470538">
            <w:pPr>
              <w:rPr>
                <w:i/>
              </w:rPr>
            </w:pPr>
            <w:r>
              <w:rPr>
                <w:i/>
              </w:rPr>
              <w:t xml:space="preserve">SSOABD / IOSTM / OMS /AOI </w:t>
            </w:r>
          </w:p>
        </w:tc>
      </w:tr>
      <w:tr w:rsidR="007F16EB" w14:paraId="3A5603AA" w14:textId="77777777" w:rsidTr="001D0452">
        <w:trPr>
          <w:cantSplit/>
          <w:trHeight w:val="259"/>
        </w:trPr>
        <w:tc>
          <w:tcPr>
            <w:tcW w:w="4957" w:type="dxa"/>
            <w:tcBorders>
              <w:top w:val="single" w:sz="4" w:space="0" w:color="auto"/>
              <w:left w:val="single" w:sz="4" w:space="0" w:color="auto"/>
              <w:bottom w:val="single" w:sz="4" w:space="0" w:color="auto"/>
              <w:right w:val="single" w:sz="4" w:space="0" w:color="auto"/>
            </w:tcBorders>
          </w:tcPr>
          <w:p w14:paraId="5E78F858" w14:textId="70BA11E6" w:rsidR="007F16EB" w:rsidRDefault="00D43471" w:rsidP="00470538">
            <w:pPr>
              <w:rPr>
                <w:b/>
                <w:i/>
              </w:rPr>
            </w:pPr>
            <w:r>
              <w:rPr>
                <w:i/>
              </w:rPr>
              <w:t>- activité 3</w:t>
            </w:r>
            <w:r w:rsidR="003F71F6">
              <w:rPr>
                <w:i/>
              </w:rPr>
              <w:t> :</w:t>
            </w:r>
            <w:r>
              <w:rPr>
                <w:i/>
              </w:rPr>
              <w:t xml:space="preserve"> Elargissement du réseau d’experts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C4360" w14:textId="77777777" w:rsidR="007F16EB" w:rsidRDefault="007F16EB"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1A565" w14:textId="77777777" w:rsidR="007F16EB" w:rsidRDefault="007F16EB"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0306A1" w14:textId="77777777" w:rsidR="007F16EB" w:rsidRDefault="007F16EB"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240C0" w14:textId="77777777" w:rsidR="007F16EB" w:rsidRDefault="007F16EB"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1B061A" w14:textId="77777777" w:rsidR="007F16EB" w:rsidRDefault="007F16EB"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5F321" w14:textId="77777777" w:rsidR="007F16EB" w:rsidRDefault="007F16EB"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320D111B" w14:textId="6819CB73" w:rsidR="007F16EB" w:rsidRDefault="005D338F" w:rsidP="00470538">
            <w:pPr>
              <w:rPr>
                <w:i/>
              </w:rPr>
            </w:pPr>
            <w:r>
              <w:rPr>
                <w:i/>
              </w:rPr>
              <w:t>Université / Ministère de la santé / AOI</w:t>
            </w:r>
          </w:p>
        </w:tc>
      </w:tr>
      <w:tr w:rsidR="007F16EB" w14:paraId="232CDD61" w14:textId="77777777" w:rsidTr="001D0452">
        <w:trPr>
          <w:cantSplit/>
          <w:trHeight w:val="259"/>
        </w:trPr>
        <w:tc>
          <w:tcPr>
            <w:tcW w:w="4957" w:type="dxa"/>
            <w:tcBorders>
              <w:top w:val="single" w:sz="4" w:space="0" w:color="auto"/>
              <w:left w:val="single" w:sz="4" w:space="0" w:color="auto"/>
              <w:bottom w:val="single" w:sz="4" w:space="0" w:color="auto"/>
              <w:right w:val="single" w:sz="4" w:space="0" w:color="auto"/>
            </w:tcBorders>
          </w:tcPr>
          <w:p w14:paraId="5B143652" w14:textId="22D547D4" w:rsidR="007F16EB" w:rsidRDefault="003F71F6" w:rsidP="00470538">
            <w:pPr>
              <w:rPr>
                <w:b/>
                <w:i/>
              </w:rPr>
            </w:pPr>
            <w:r>
              <w:rPr>
                <w:i/>
              </w:rPr>
              <w:t>- activité 3 :</w:t>
            </w:r>
            <w:r w:rsidR="00D43471">
              <w:rPr>
                <w:i/>
              </w:rPr>
              <w:t xml:space="preserve"> Publications référencées sur la teneur en fluor des eaux de boisson, la sécurité des soins, le dentifrice fluoré, le sel iodé et fluoré, les leçons du partenariat et du positionnement des acteurs à Madagascar </w:t>
            </w:r>
          </w:p>
        </w:tc>
        <w:tc>
          <w:tcPr>
            <w:tcW w:w="1102" w:type="dxa"/>
            <w:tcBorders>
              <w:top w:val="single" w:sz="4" w:space="0" w:color="auto"/>
              <w:left w:val="single" w:sz="4" w:space="0" w:color="auto"/>
              <w:bottom w:val="single" w:sz="4" w:space="0" w:color="auto"/>
              <w:right w:val="single" w:sz="4" w:space="0" w:color="auto"/>
            </w:tcBorders>
          </w:tcPr>
          <w:p w14:paraId="3174DD81" w14:textId="77777777" w:rsidR="007F16EB" w:rsidRDefault="007F16EB"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625F0C" w14:textId="77777777" w:rsidR="007F16EB" w:rsidRDefault="007F16EB"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5509D" w14:textId="77777777" w:rsidR="007F16EB" w:rsidRDefault="007F16EB"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2573F" w14:textId="77777777" w:rsidR="007F16EB" w:rsidRDefault="007F16EB"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9FF47" w14:textId="77777777" w:rsidR="007F16EB" w:rsidRDefault="007F16EB"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31625" w14:textId="77777777" w:rsidR="007F16EB" w:rsidRDefault="007F16EB"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1FA54AA2" w14:textId="409EE3D4" w:rsidR="007F16EB" w:rsidRDefault="005D338F" w:rsidP="00470538">
            <w:pPr>
              <w:rPr>
                <w:i/>
              </w:rPr>
            </w:pPr>
            <w:r>
              <w:rPr>
                <w:i/>
              </w:rPr>
              <w:t>SSOABD / IOSTM /AOI</w:t>
            </w:r>
          </w:p>
        </w:tc>
      </w:tr>
      <w:tr w:rsidR="00272447" w14:paraId="73CEDFA6"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7F80306E" w14:textId="12E1EE42" w:rsidR="00272447" w:rsidRDefault="00272447" w:rsidP="00272447">
            <w:pPr>
              <w:rPr>
                <w:b/>
                <w:i/>
              </w:rPr>
            </w:pPr>
            <w:r>
              <w:rPr>
                <w:b/>
                <w:i/>
              </w:rPr>
              <w:t>Sensibilisation</w:t>
            </w:r>
          </w:p>
        </w:tc>
      </w:tr>
      <w:tr w:rsidR="00272447" w14:paraId="1D0DE830"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6266CE86" w14:textId="412D21C3" w:rsidR="00272447" w:rsidRDefault="00272447" w:rsidP="00272447">
            <w:pPr>
              <w:rPr>
                <w:b/>
                <w:i/>
              </w:rPr>
            </w:pPr>
            <w:r>
              <w:rPr>
                <w:b/>
                <w:i/>
              </w:rPr>
              <w:t>Madagascar et Laos</w:t>
            </w:r>
          </w:p>
        </w:tc>
      </w:tr>
      <w:tr w:rsidR="00272447" w14:paraId="630428DE"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2E072431" w14:textId="43A3273B" w:rsidR="00272447" w:rsidRDefault="0034058F" w:rsidP="00272447">
            <w:pPr>
              <w:rPr>
                <w:b/>
                <w:i/>
              </w:rPr>
            </w:pPr>
            <w:r>
              <w:rPr>
                <w:b/>
                <w:i/>
              </w:rPr>
              <w:t>Résultat attendu 1 : Les</w:t>
            </w:r>
            <w:r w:rsidR="00272447">
              <w:rPr>
                <w:b/>
                <w:i/>
              </w:rPr>
              <w:t xml:space="preserve"> vision</w:t>
            </w:r>
            <w:r>
              <w:rPr>
                <w:b/>
                <w:i/>
              </w:rPr>
              <w:t>s</w:t>
            </w:r>
            <w:r w:rsidR="00272447">
              <w:rPr>
                <w:b/>
                <w:i/>
              </w:rPr>
              <w:t xml:space="preserve"> de la profession dentaire et des décideurs ont évolué sur les questions de développement et l’intégration de la santé orale dans la santé générale </w:t>
            </w:r>
          </w:p>
        </w:tc>
      </w:tr>
      <w:tr w:rsidR="00D43471" w14:paraId="554B17D2" w14:textId="77777777" w:rsidTr="00906DD0">
        <w:trPr>
          <w:cantSplit/>
          <w:trHeight w:val="259"/>
        </w:trPr>
        <w:tc>
          <w:tcPr>
            <w:tcW w:w="4957" w:type="dxa"/>
            <w:tcBorders>
              <w:top w:val="single" w:sz="4" w:space="0" w:color="auto"/>
              <w:left w:val="single" w:sz="4" w:space="0" w:color="auto"/>
              <w:bottom w:val="single" w:sz="4" w:space="0" w:color="auto"/>
              <w:right w:val="single" w:sz="4" w:space="0" w:color="auto"/>
            </w:tcBorders>
          </w:tcPr>
          <w:p w14:paraId="60A27CD3" w14:textId="740832F9" w:rsidR="00D43471" w:rsidRDefault="00272447" w:rsidP="00470538">
            <w:pPr>
              <w:rPr>
                <w:i/>
              </w:rPr>
            </w:pPr>
            <w:r>
              <w:rPr>
                <w:i/>
              </w:rPr>
              <w:t>- activité 1 :</w:t>
            </w:r>
            <w:r w:rsidR="00906DD0">
              <w:rPr>
                <w:i/>
              </w:rPr>
              <w:t xml:space="preserve"> R</w:t>
            </w:r>
            <w:r>
              <w:rPr>
                <w:i/>
              </w:rPr>
              <w:t>encontre avec les partenaires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B83E4" w14:textId="77777777" w:rsidR="00D43471" w:rsidRDefault="00D43471"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1FA87A" w14:textId="77777777" w:rsidR="00D43471" w:rsidRDefault="00D43471"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F4AAD" w14:textId="77777777" w:rsidR="00D43471" w:rsidRDefault="00D43471"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30C083" w14:textId="77777777" w:rsidR="00D43471" w:rsidRDefault="00D43471"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6508F" w14:textId="77777777" w:rsidR="00D43471" w:rsidRDefault="00D43471"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D583E" w14:textId="77777777" w:rsidR="00D43471" w:rsidRDefault="00D43471"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210EF148" w14:textId="343A71E0" w:rsidR="00D43471" w:rsidRDefault="00906DD0" w:rsidP="00470538">
            <w:pPr>
              <w:rPr>
                <w:i/>
              </w:rPr>
            </w:pPr>
            <w:r>
              <w:rPr>
                <w:i/>
              </w:rPr>
              <w:t>SSOABD / AOI</w:t>
            </w:r>
          </w:p>
        </w:tc>
      </w:tr>
      <w:tr w:rsidR="00272447" w14:paraId="30110279" w14:textId="77777777" w:rsidTr="00906DD0">
        <w:trPr>
          <w:cantSplit/>
          <w:trHeight w:val="259"/>
        </w:trPr>
        <w:tc>
          <w:tcPr>
            <w:tcW w:w="4957" w:type="dxa"/>
            <w:tcBorders>
              <w:top w:val="single" w:sz="4" w:space="0" w:color="auto"/>
              <w:left w:val="single" w:sz="4" w:space="0" w:color="auto"/>
              <w:bottom w:val="single" w:sz="4" w:space="0" w:color="auto"/>
              <w:right w:val="single" w:sz="4" w:space="0" w:color="auto"/>
            </w:tcBorders>
          </w:tcPr>
          <w:p w14:paraId="224B9DD1" w14:textId="6A642E9B" w:rsidR="00272447" w:rsidRDefault="00272447" w:rsidP="00470538">
            <w:pPr>
              <w:rPr>
                <w:i/>
              </w:rPr>
            </w:pPr>
            <w:r>
              <w:rPr>
                <w:i/>
              </w:rPr>
              <w:t>- activité 2 :</w:t>
            </w:r>
            <w:r w:rsidR="00906DD0">
              <w:rPr>
                <w:i/>
              </w:rPr>
              <w:t xml:space="preserve"> A</w:t>
            </w:r>
            <w:r>
              <w:rPr>
                <w:i/>
              </w:rPr>
              <w:t>nimation des réseaux sociaux</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21897" w14:textId="77777777" w:rsidR="00272447" w:rsidRDefault="00272447"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64580" w14:textId="77777777" w:rsidR="00272447" w:rsidRDefault="00272447" w:rsidP="00470538">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C527DF" w14:textId="77777777" w:rsidR="00272447" w:rsidRDefault="00272447" w:rsidP="00470538">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979730" w14:textId="77777777" w:rsidR="00272447" w:rsidRDefault="00272447" w:rsidP="00470538">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FEBF9" w14:textId="77777777" w:rsidR="00272447" w:rsidRDefault="00272447" w:rsidP="00470538">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C79A2" w14:textId="77777777" w:rsidR="00272447" w:rsidRDefault="00272447" w:rsidP="00470538">
            <w:pPr>
              <w:rPr>
                <w:i/>
              </w:rPr>
            </w:pPr>
          </w:p>
        </w:tc>
        <w:tc>
          <w:tcPr>
            <w:tcW w:w="3376" w:type="dxa"/>
            <w:tcBorders>
              <w:top w:val="single" w:sz="4" w:space="0" w:color="auto"/>
              <w:left w:val="single" w:sz="4" w:space="0" w:color="auto"/>
              <w:bottom w:val="single" w:sz="4" w:space="0" w:color="auto"/>
              <w:right w:val="single" w:sz="4" w:space="0" w:color="auto"/>
            </w:tcBorders>
          </w:tcPr>
          <w:p w14:paraId="02B33550" w14:textId="67EE18CD" w:rsidR="00272447" w:rsidRDefault="00906DD0" w:rsidP="00470538">
            <w:pPr>
              <w:rPr>
                <w:i/>
              </w:rPr>
            </w:pPr>
            <w:r>
              <w:rPr>
                <w:i/>
              </w:rPr>
              <w:t xml:space="preserve">SSOABD / AOI </w:t>
            </w:r>
          </w:p>
        </w:tc>
      </w:tr>
      <w:tr w:rsidR="00906DD0" w14:paraId="742C14F3"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3A0F3334" w14:textId="6F4655F8" w:rsidR="00906DD0" w:rsidRDefault="00906DD0" w:rsidP="00906DD0">
            <w:pPr>
              <w:rPr>
                <w:b/>
                <w:i/>
              </w:rPr>
            </w:pPr>
            <w:r>
              <w:rPr>
                <w:b/>
                <w:i/>
              </w:rPr>
              <w:t xml:space="preserve">France </w:t>
            </w:r>
          </w:p>
        </w:tc>
      </w:tr>
      <w:tr w:rsidR="00906DD0" w14:paraId="7CB33315" w14:textId="77777777" w:rsidTr="00E76FA1">
        <w:trPr>
          <w:cantSplit/>
          <w:trHeight w:val="336"/>
        </w:trPr>
        <w:tc>
          <w:tcPr>
            <w:tcW w:w="15169" w:type="dxa"/>
            <w:gridSpan w:val="8"/>
            <w:tcBorders>
              <w:top w:val="single" w:sz="4" w:space="0" w:color="auto"/>
              <w:left w:val="single" w:sz="4" w:space="0" w:color="auto"/>
              <w:bottom w:val="single" w:sz="4" w:space="0" w:color="auto"/>
              <w:right w:val="single" w:sz="4" w:space="0" w:color="auto"/>
            </w:tcBorders>
          </w:tcPr>
          <w:p w14:paraId="5A2C9DEB" w14:textId="4EAA9778" w:rsidR="00906DD0" w:rsidRDefault="00906DD0" w:rsidP="00906DD0">
            <w:pPr>
              <w:rPr>
                <w:b/>
                <w:i/>
              </w:rPr>
            </w:pPr>
            <w:r>
              <w:rPr>
                <w:b/>
                <w:i/>
              </w:rPr>
              <w:t xml:space="preserve">Résultat attendu 1 : La vision de la profession dentaire sur les questions de développement a évolué </w:t>
            </w:r>
          </w:p>
        </w:tc>
      </w:tr>
      <w:tr w:rsidR="00906DD0" w14:paraId="606D19D0" w14:textId="77777777" w:rsidTr="00254E35">
        <w:trPr>
          <w:cantSplit/>
          <w:trHeight w:val="259"/>
        </w:trPr>
        <w:tc>
          <w:tcPr>
            <w:tcW w:w="4957" w:type="dxa"/>
            <w:tcBorders>
              <w:top w:val="single" w:sz="4" w:space="0" w:color="auto"/>
              <w:left w:val="single" w:sz="4" w:space="0" w:color="auto"/>
              <w:bottom w:val="single" w:sz="4" w:space="0" w:color="auto"/>
              <w:right w:val="single" w:sz="4" w:space="0" w:color="auto"/>
            </w:tcBorders>
          </w:tcPr>
          <w:p w14:paraId="23F94023" w14:textId="3AD0F5FE" w:rsidR="00906DD0" w:rsidRDefault="00906DD0" w:rsidP="00906DD0">
            <w:pPr>
              <w:rPr>
                <w:i/>
              </w:rPr>
            </w:pPr>
            <w:r>
              <w:rPr>
                <w:i/>
              </w:rPr>
              <w:t>- activité 1 : Publication d’articles dans la presse professionnelle</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E435A"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A95DC" w14:textId="77777777" w:rsidR="00906DD0" w:rsidRDefault="00906DD0" w:rsidP="00906DD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3DB4F" w14:textId="77777777" w:rsidR="00906DD0" w:rsidRDefault="00906DD0" w:rsidP="00906DD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13CFD"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ADA734" w14:textId="77777777" w:rsidR="00906DD0" w:rsidRDefault="00906DD0" w:rsidP="00906DD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441F2" w14:textId="77777777" w:rsidR="00906DD0" w:rsidRDefault="00906DD0" w:rsidP="00906DD0">
            <w:pPr>
              <w:rPr>
                <w:i/>
              </w:rPr>
            </w:pPr>
          </w:p>
        </w:tc>
        <w:tc>
          <w:tcPr>
            <w:tcW w:w="3376" w:type="dxa"/>
            <w:tcBorders>
              <w:top w:val="single" w:sz="4" w:space="0" w:color="auto"/>
              <w:left w:val="single" w:sz="4" w:space="0" w:color="auto"/>
              <w:bottom w:val="single" w:sz="4" w:space="0" w:color="auto"/>
              <w:right w:val="single" w:sz="4" w:space="0" w:color="auto"/>
            </w:tcBorders>
          </w:tcPr>
          <w:p w14:paraId="3C92A267" w14:textId="2A9708D2" w:rsidR="00906DD0" w:rsidRDefault="005D338F" w:rsidP="00906DD0">
            <w:pPr>
              <w:rPr>
                <w:i/>
              </w:rPr>
            </w:pPr>
            <w:r>
              <w:rPr>
                <w:i/>
              </w:rPr>
              <w:t>AOI</w:t>
            </w:r>
          </w:p>
        </w:tc>
      </w:tr>
      <w:tr w:rsidR="00906DD0" w14:paraId="1C7EF87A" w14:textId="77777777" w:rsidTr="00254E35">
        <w:trPr>
          <w:cantSplit/>
          <w:trHeight w:val="259"/>
        </w:trPr>
        <w:tc>
          <w:tcPr>
            <w:tcW w:w="4957" w:type="dxa"/>
            <w:tcBorders>
              <w:top w:val="single" w:sz="4" w:space="0" w:color="auto"/>
              <w:left w:val="single" w:sz="4" w:space="0" w:color="auto"/>
              <w:bottom w:val="single" w:sz="4" w:space="0" w:color="auto"/>
              <w:right w:val="single" w:sz="4" w:space="0" w:color="auto"/>
            </w:tcBorders>
          </w:tcPr>
          <w:p w14:paraId="009B6E66" w14:textId="67D4B21E" w:rsidR="00906DD0" w:rsidRDefault="00906DD0" w:rsidP="00906DD0">
            <w:pPr>
              <w:rPr>
                <w:i/>
              </w:rPr>
            </w:pPr>
            <w:r>
              <w:rPr>
                <w:i/>
              </w:rPr>
              <w:t>- activité 2 : Edition et diffusion de newsletters</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E6E989"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9A2C99" w14:textId="77777777" w:rsidR="00906DD0" w:rsidRDefault="00906DD0" w:rsidP="00906DD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DCA3D" w14:textId="77777777" w:rsidR="00906DD0" w:rsidRDefault="00906DD0" w:rsidP="00906DD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346C22"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255CB8" w14:textId="77777777" w:rsidR="00906DD0" w:rsidRDefault="00906DD0" w:rsidP="00906DD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2EF29" w14:textId="77777777" w:rsidR="00906DD0" w:rsidRDefault="00906DD0" w:rsidP="00906DD0">
            <w:pPr>
              <w:rPr>
                <w:i/>
              </w:rPr>
            </w:pPr>
          </w:p>
        </w:tc>
        <w:tc>
          <w:tcPr>
            <w:tcW w:w="3376" w:type="dxa"/>
            <w:tcBorders>
              <w:top w:val="single" w:sz="4" w:space="0" w:color="auto"/>
              <w:left w:val="single" w:sz="4" w:space="0" w:color="auto"/>
              <w:bottom w:val="single" w:sz="4" w:space="0" w:color="auto"/>
              <w:right w:val="single" w:sz="4" w:space="0" w:color="auto"/>
            </w:tcBorders>
          </w:tcPr>
          <w:p w14:paraId="697DDC72" w14:textId="7F3A1ABB" w:rsidR="00906DD0" w:rsidRDefault="005D338F" w:rsidP="00906DD0">
            <w:pPr>
              <w:rPr>
                <w:i/>
              </w:rPr>
            </w:pPr>
            <w:r>
              <w:rPr>
                <w:i/>
              </w:rPr>
              <w:t>AOI</w:t>
            </w:r>
          </w:p>
        </w:tc>
      </w:tr>
      <w:tr w:rsidR="00906DD0" w14:paraId="406CACBF" w14:textId="77777777" w:rsidTr="00254E35">
        <w:trPr>
          <w:cantSplit/>
          <w:trHeight w:val="259"/>
        </w:trPr>
        <w:tc>
          <w:tcPr>
            <w:tcW w:w="4957" w:type="dxa"/>
            <w:tcBorders>
              <w:top w:val="single" w:sz="4" w:space="0" w:color="auto"/>
              <w:left w:val="single" w:sz="4" w:space="0" w:color="auto"/>
              <w:bottom w:val="single" w:sz="4" w:space="0" w:color="auto"/>
              <w:right w:val="single" w:sz="4" w:space="0" w:color="auto"/>
            </w:tcBorders>
          </w:tcPr>
          <w:p w14:paraId="1C20D77A" w14:textId="52F231CA" w:rsidR="00906DD0" w:rsidRDefault="00906DD0" w:rsidP="00906DD0">
            <w:pPr>
              <w:rPr>
                <w:i/>
              </w:rPr>
            </w:pPr>
            <w:r>
              <w:rPr>
                <w:i/>
              </w:rPr>
              <w:t xml:space="preserve">- activité 3 : Organisation de conférences </w:t>
            </w:r>
            <w:r w:rsidR="0034058F">
              <w:rPr>
                <w:i/>
              </w:rPr>
              <w:t>lors de congrès professionnels</w:t>
            </w:r>
          </w:p>
        </w:tc>
        <w:tc>
          <w:tcPr>
            <w:tcW w:w="1102" w:type="dxa"/>
            <w:tcBorders>
              <w:top w:val="single" w:sz="4" w:space="0" w:color="auto"/>
              <w:left w:val="single" w:sz="4" w:space="0" w:color="auto"/>
              <w:bottom w:val="single" w:sz="4" w:space="0" w:color="auto"/>
              <w:right w:val="single" w:sz="4" w:space="0" w:color="auto"/>
            </w:tcBorders>
          </w:tcPr>
          <w:p w14:paraId="32F71B5E"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tcPr>
          <w:p w14:paraId="4CE1B9E4" w14:textId="77777777" w:rsidR="00906DD0" w:rsidRDefault="00906DD0" w:rsidP="00906DD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54A61" w14:textId="77777777" w:rsidR="00906DD0" w:rsidRDefault="00906DD0" w:rsidP="00906DD0">
            <w:pPr>
              <w:rPr>
                <w:i/>
              </w:rPr>
            </w:pPr>
          </w:p>
        </w:tc>
        <w:tc>
          <w:tcPr>
            <w:tcW w:w="1198" w:type="dxa"/>
            <w:tcBorders>
              <w:top w:val="single" w:sz="4" w:space="0" w:color="auto"/>
              <w:left w:val="single" w:sz="4" w:space="0" w:color="auto"/>
              <w:bottom w:val="single" w:sz="4" w:space="0" w:color="auto"/>
              <w:right w:val="single" w:sz="4" w:space="0" w:color="auto"/>
            </w:tcBorders>
          </w:tcPr>
          <w:p w14:paraId="022329F5"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tcPr>
          <w:p w14:paraId="1A0D50C2" w14:textId="77777777" w:rsidR="00906DD0" w:rsidRDefault="00906DD0" w:rsidP="00906DD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FD12A" w14:textId="77777777" w:rsidR="00906DD0" w:rsidRDefault="00906DD0" w:rsidP="00906DD0">
            <w:pPr>
              <w:rPr>
                <w:i/>
              </w:rPr>
            </w:pPr>
          </w:p>
        </w:tc>
        <w:tc>
          <w:tcPr>
            <w:tcW w:w="3376" w:type="dxa"/>
            <w:tcBorders>
              <w:top w:val="single" w:sz="4" w:space="0" w:color="auto"/>
              <w:left w:val="single" w:sz="4" w:space="0" w:color="auto"/>
              <w:bottom w:val="single" w:sz="4" w:space="0" w:color="auto"/>
              <w:right w:val="single" w:sz="4" w:space="0" w:color="auto"/>
            </w:tcBorders>
          </w:tcPr>
          <w:p w14:paraId="2467E298" w14:textId="73206BD8" w:rsidR="00906DD0" w:rsidRDefault="005D338F" w:rsidP="00906DD0">
            <w:pPr>
              <w:rPr>
                <w:i/>
              </w:rPr>
            </w:pPr>
            <w:r>
              <w:rPr>
                <w:i/>
              </w:rPr>
              <w:t>AOI</w:t>
            </w:r>
          </w:p>
        </w:tc>
      </w:tr>
      <w:tr w:rsidR="00906DD0" w14:paraId="0A12D045" w14:textId="77777777" w:rsidTr="00254E35">
        <w:trPr>
          <w:cantSplit/>
          <w:trHeight w:val="259"/>
        </w:trPr>
        <w:tc>
          <w:tcPr>
            <w:tcW w:w="4957" w:type="dxa"/>
            <w:tcBorders>
              <w:top w:val="single" w:sz="4" w:space="0" w:color="auto"/>
              <w:left w:val="single" w:sz="4" w:space="0" w:color="auto"/>
              <w:bottom w:val="single" w:sz="4" w:space="0" w:color="auto"/>
              <w:right w:val="single" w:sz="4" w:space="0" w:color="auto"/>
            </w:tcBorders>
          </w:tcPr>
          <w:p w14:paraId="181C9EA0" w14:textId="5F24C791" w:rsidR="00906DD0" w:rsidRDefault="0034058F" w:rsidP="00906DD0">
            <w:pPr>
              <w:rPr>
                <w:i/>
              </w:rPr>
            </w:pPr>
            <w:r>
              <w:rPr>
                <w:i/>
              </w:rPr>
              <w:t>- activité 4 : P</w:t>
            </w:r>
            <w:r w:rsidR="00906DD0">
              <w:rPr>
                <w:i/>
              </w:rPr>
              <w:t>articipation à d</w:t>
            </w:r>
            <w:r w:rsidR="00254E35">
              <w:rPr>
                <w:i/>
              </w:rPr>
              <w:t>e</w:t>
            </w:r>
            <w:r w:rsidR="00906DD0">
              <w:rPr>
                <w:i/>
              </w:rPr>
              <w:t>s rencontres professionnelles</w:t>
            </w:r>
          </w:p>
        </w:tc>
        <w:tc>
          <w:tcPr>
            <w:tcW w:w="1102" w:type="dxa"/>
            <w:tcBorders>
              <w:top w:val="single" w:sz="4" w:space="0" w:color="auto"/>
              <w:left w:val="single" w:sz="4" w:space="0" w:color="auto"/>
              <w:bottom w:val="single" w:sz="4" w:space="0" w:color="auto"/>
              <w:right w:val="single" w:sz="4" w:space="0" w:color="auto"/>
            </w:tcBorders>
          </w:tcPr>
          <w:p w14:paraId="1CFE0C8F"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tcPr>
          <w:p w14:paraId="593498C6" w14:textId="77777777" w:rsidR="00906DD0" w:rsidRDefault="00906DD0" w:rsidP="00906DD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5C111" w14:textId="77777777" w:rsidR="00906DD0" w:rsidRDefault="00906DD0" w:rsidP="00906DD0">
            <w:pPr>
              <w:rPr>
                <w:i/>
              </w:rPr>
            </w:pPr>
          </w:p>
        </w:tc>
        <w:tc>
          <w:tcPr>
            <w:tcW w:w="1198" w:type="dxa"/>
            <w:tcBorders>
              <w:top w:val="single" w:sz="4" w:space="0" w:color="auto"/>
              <w:left w:val="single" w:sz="4" w:space="0" w:color="auto"/>
              <w:bottom w:val="single" w:sz="4" w:space="0" w:color="auto"/>
              <w:right w:val="single" w:sz="4" w:space="0" w:color="auto"/>
            </w:tcBorders>
          </w:tcPr>
          <w:p w14:paraId="105C7A8D"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tcPr>
          <w:p w14:paraId="46D630BD" w14:textId="77777777" w:rsidR="00906DD0" w:rsidRDefault="00906DD0" w:rsidP="00906DD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18A15F" w14:textId="77777777" w:rsidR="00906DD0" w:rsidRDefault="00906DD0" w:rsidP="00906DD0">
            <w:pPr>
              <w:rPr>
                <w:i/>
              </w:rPr>
            </w:pPr>
          </w:p>
        </w:tc>
        <w:tc>
          <w:tcPr>
            <w:tcW w:w="3376" w:type="dxa"/>
            <w:tcBorders>
              <w:top w:val="single" w:sz="4" w:space="0" w:color="auto"/>
              <w:left w:val="single" w:sz="4" w:space="0" w:color="auto"/>
              <w:bottom w:val="single" w:sz="4" w:space="0" w:color="auto"/>
              <w:right w:val="single" w:sz="4" w:space="0" w:color="auto"/>
            </w:tcBorders>
          </w:tcPr>
          <w:p w14:paraId="25F383C4" w14:textId="3DD63DAC" w:rsidR="00906DD0" w:rsidRDefault="005D338F" w:rsidP="00906DD0">
            <w:pPr>
              <w:rPr>
                <w:i/>
              </w:rPr>
            </w:pPr>
            <w:r>
              <w:rPr>
                <w:i/>
              </w:rPr>
              <w:t>AOI</w:t>
            </w:r>
          </w:p>
        </w:tc>
      </w:tr>
      <w:tr w:rsidR="00906DD0" w14:paraId="4F48A79A" w14:textId="77777777" w:rsidTr="00906DD0">
        <w:trPr>
          <w:cantSplit/>
          <w:trHeight w:val="259"/>
        </w:trPr>
        <w:tc>
          <w:tcPr>
            <w:tcW w:w="4957" w:type="dxa"/>
            <w:tcBorders>
              <w:top w:val="single" w:sz="4" w:space="0" w:color="auto"/>
              <w:left w:val="single" w:sz="4" w:space="0" w:color="auto"/>
              <w:bottom w:val="single" w:sz="4" w:space="0" w:color="auto"/>
              <w:right w:val="single" w:sz="4" w:space="0" w:color="auto"/>
            </w:tcBorders>
            <w:hideMark/>
          </w:tcPr>
          <w:p w14:paraId="48418C31" w14:textId="77777777" w:rsidR="00906DD0" w:rsidRDefault="00906DD0" w:rsidP="00906DD0">
            <w:pPr>
              <w:rPr>
                <w:b/>
                <w:i/>
              </w:rPr>
            </w:pPr>
            <w:r>
              <w:rPr>
                <w:b/>
                <w:i/>
              </w:rPr>
              <w:t>Missions de suivi</w:t>
            </w: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AC0DA5"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941E41" w14:textId="77777777" w:rsidR="00906DD0" w:rsidRDefault="00906DD0" w:rsidP="00906DD0">
            <w:pPr>
              <w:rPr>
                <w:i/>
              </w:rPr>
            </w:pPr>
          </w:p>
        </w:tc>
        <w:tc>
          <w:tcPr>
            <w:tcW w:w="1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5956A4" w14:textId="77777777" w:rsidR="00906DD0" w:rsidRDefault="00906DD0" w:rsidP="00906DD0">
            <w:pPr>
              <w:rPr>
                <w:i/>
              </w:rPr>
            </w:pPr>
          </w:p>
        </w:tc>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5D9FCE" w14:textId="77777777" w:rsidR="00906DD0" w:rsidRDefault="00906DD0" w:rsidP="00906DD0">
            <w:pPr>
              <w:rPr>
                <w: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86D96" w14:textId="77777777" w:rsidR="00906DD0" w:rsidRDefault="00906DD0" w:rsidP="00906DD0">
            <w:pPr>
              <w:rPr>
                <w:i/>
              </w:rPr>
            </w:pPr>
          </w:p>
        </w:tc>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2105D6" w14:textId="77777777" w:rsidR="00906DD0" w:rsidRDefault="00906DD0" w:rsidP="00906DD0">
            <w:pPr>
              <w:rPr>
                <w:i/>
              </w:rPr>
            </w:pPr>
          </w:p>
        </w:tc>
        <w:tc>
          <w:tcPr>
            <w:tcW w:w="3376" w:type="dxa"/>
            <w:tcBorders>
              <w:top w:val="single" w:sz="4" w:space="0" w:color="auto"/>
              <w:left w:val="single" w:sz="4" w:space="0" w:color="auto"/>
              <w:bottom w:val="single" w:sz="4" w:space="0" w:color="auto"/>
              <w:right w:val="single" w:sz="4" w:space="0" w:color="auto"/>
            </w:tcBorders>
          </w:tcPr>
          <w:p w14:paraId="5AE99D69" w14:textId="4E05C724" w:rsidR="00906DD0" w:rsidRDefault="005D338F" w:rsidP="00906DD0">
            <w:pPr>
              <w:rPr>
                <w:i/>
              </w:rPr>
            </w:pPr>
            <w:r>
              <w:rPr>
                <w:i/>
              </w:rPr>
              <w:t>AOI / ministères de la santé / Faculté dentaire de Vientiane / IOSTM</w:t>
            </w:r>
          </w:p>
        </w:tc>
      </w:tr>
    </w:tbl>
    <w:p w14:paraId="62B66D37" w14:textId="77777777" w:rsidR="00E26408" w:rsidRDefault="00E26408" w:rsidP="004555F1">
      <w:pPr>
        <w:pStyle w:val="Style20"/>
        <w:sectPr w:rsidR="00E26408" w:rsidSect="00E26408">
          <w:pgSz w:w="16840" w:h="11900" w:orient="landscape"/>
          <w:pgMar w:top="1418" w:right="1440" w:bottom="1418" w:left="1440" w:header="709" w:footer="709" w:gutter="0"/>
          <w:cols w:space="708"/>
          <w:titlePg/>
          <w:docGrid w:linePitch="360"/>
        </w:sectPr>
      </w:pPr>
      <w:bookmarkStart w:id="441" w:name="_Toc445811777"/>
      <w:bookmarkStart w:id="442" w:name="_Toc445813121"/>
      <w:bookmarkStart w:id="443" w:name="_Toc445813455"/>
      <w:bookmarkStart w:id="444" w:name="_Toc463968772"/>
    </w:p>
    <w:bookmarkEnd w:id="441"/>
    <w:bookmarkEnd w:id="442"/>
    <w:bookmarkEnd w:id="443"/>
    <w:bookmarkEnd w:id="444"/>
    <w:p w14:paraId="2F7CBDFC" w14:textId="4F32C50F" w:rsidR="00A14ADD" w:rsidRPr="00B67353" w:rsidRDefault="00A14ADD" w:rsidP="00BA408F">
      <w:pPr>
        <w:pStyle w:val="Style20"/>
      </w:pPr>
    </w:p>
    <w:sectPr w:rsidR="00A14ADD" w:rsidRPr="00B67353" w:rsidSect="009B7850">
      <w:footerReference w:type="even" r:id="rId65"/>
      <w:footerReference w:type="default" r:id="rId66"/>
      <w:pgSz w:w="11900" w:h="16840"/>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D2D39" w14:textId="77777777" w:rsidR="00B913A5" w:rsidRDefault="00B913A5" w:rsidP="00EC7A7C">
      <w:r>
        <w:separator/>
      </w:r>
    </w:p>
  </w:endnote>
  <w:endnote w:type="continuationSeparator" w:id="0">
    <w:p w14:paraId="513DD1B9" w14:textId="77777777" w:rsidR="00B913A5" w:rsidRDefault="00B913A5" w:rsidP="00EC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Gra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Universal Std News w Comm Pi">
    <w:altName w:val="ＭＳ 明朝"/>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204F1" w14:textId="77777777" w:rsidR="00B913A5" w:rsidRDefault="00B913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D468B1" w14:textId="77777777" w:rsidR="00B913A5" w:rsidRDefault="00B913A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063394"/>
      <w:docPartObj>
        <w:docPartGallery w:val="Page Numbers (Bottom of Page)"/>
        <w:docPartUnique/>
      </w:docPartObj>
    </w:sdtPr>
    <w:sdtContent>
      <w:sdt>
        <w:sdtPr>
          <w:id w:val="1719320153"/>
          <w:docPartObj>
            <w:docPartGallery w:val="Page Numbers (Top of Page)"/>
            <w:docPartUnique/>
          </w:docPartObj>
        </w:sdtPr>
        <w:sdtContent>
          <w:p w14:paraId="38E2EADF" w14:textId="77777777" w:rsidR="00B913A5" w:rsidRPr="008F1E05" w:rsidRDefault="00B913A5" w:rsidP="000E3AEB">
            <w:pPr>
              <w:pStyle w:val="Pieddepage"/>
              <w:jc w:val="right"/>
            </w:pPr>
            <w:r w:rsidRPr="008F1E05">
              <w:rPr>
                <w:bCs/>
              </w:rPr>
              <w:fldChar w:fldCharType="begin"/>
            </w:r>
            <w:r w:rsidRPr="008F1E05">
              <w:rPr>
                <w:bCs/>
              </w:rPr>
              <w:instrText>PAGE</w:instrText>
            </w:r>
            <w:r w:rsidRPr="008F1E05">
              <w:rPr>
                <w:bCs/>
              </w:rPr>
              <w:fldChar w:fldCharType="separate"/>
            </w:r>
            <w:r w:rsidR="000F5C00">
              <w:rPr>
                <w:bCs/>
                <w:noProof/>
              </w:rPr>
              <w:t>8</w:t>
            </w:r>
            <w:r w:rsidRPr="008F1E05">
              <w:rPr>
                <w:bCs/>
              </w:rPr>
              <w:fldChar w:fldCharType="end"/>
            </w:r>
            <w:r w:rsidRPr="008F1E05">
              <w:rPr>
                <w:bCs/>
              </w:rPr>
              <w:t>/</w:t>
            </w:r>
            <w:r w:rsidRPr="008F1E05">
              <w:rPr>
                <w:bCs/>
              </w:rPr>
              <w:fldChar w:fldCharType="begin"/>
            </w:r>
            <w:r w:rsidRPr="008F1E05">
              <w:rPr>
                <w:bCs/>
              </w:rPr>
              <w:instrText>NUMPAGES</w:instrText>
            </w:r>
            <w:r w:rsidRPr="008F1E05">
              <w:rPr>
                <w:bCs/>
              </w:rPr>
              <w:fldChar w:fldCharType="separate"/>
            </w:r>
            <w:r w:rsidR="000F5C00">
              <w:rPr>
                <w:bCs/>
                <w:noProof/>
              </w:rPr>
              <w:t>91</w:t>
            </w:r>
            <w:r w:rsidRPr="008F1E05">
              <w:rPr>
                <w:bCs/>
              </w:rPr>
              <w:fldChar w:fldCharType="end"/>
            </w:r>
          </w:p>
        </w:sdtContent>
      </w:sdt>
    </w:sdtContent>
  </w:sdt>
  <w:p w14:paraId="769ACE79" w14:textId="4C13FCD6" w:rsidR="00B913A5" w:rsidRPr="000E3AEB" w:rsidRDefault="00B913A5" w:rsidP="000E3AE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3C1FD" w14:textId="77777777" w:rsidR="00B913A5" w:rsidRDefault="00B913A5">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0F5C00">
      <w:rPr>
        <w:rStyle w:val="Numrodepage"/>
        <w:noProof/>
      </w:rPr>
      <w:t>91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F5C00">
      <w:rPr>
        <w:rStyle w:val="Numrodepage"/>
        <w:noProof/>
      </w:rPr>
      <w:t>91</w:t>
    </w:r>
    <w:r>
      <w:rPr>
        <w:rStyle w:val="Numrodepag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723308"/>
      <w:docPartObj>
        <w:docPartGallery w:val="Page Numbers (Bottom of Page)"/>
        <w:docPartUnique/>
      </w:docPartObj>
    </w:sdtPr>
    <w:sdtContent>
      <w:sdt>
        <w:sdtPr>
          <w:id w:val="-34505114"/>
          <w:docPartObj>
            <w:docPartGallery w:val="Page Numbers (Top of Page)"/>
            <w:docPartUnique/>
          </w:docPartObj>
        </w:sdtPr>
        <w:sdtContent>
          <w:p w14:paraId="494008DE" w14:textId="77777777" w:rsidR="00B913A5" w:rsidRPr="008F1E05" w:rsidRDefault="00B913A5" w:rsidP="000E3AEB">
            <w:pPr>
              <w:pStyle w:val="Pieddepage"/>
              <w:jc w:val="right"/>
            </w:pPr>
            <w:r w:rsidRPr="008F1E05">
              <w:rPr>
                <w:bCs/>
              </w:rPr>
              <w:fldChar w:fldCharType="begin"/>
            </w:r>
            <w:r w:rsidRPr="008F1E05">
              <w:rPr>
                <w:bCs/>
              </w:rPr>
              <w:instrText>PAGE</w:instrText>
            </w:r>
            <w:r w:rsidRPr="008F1E05">
              <w:rPr>
                <w:bCs/>
              </w:rPr>
              <w:fldChar w:fldCharType="separate"/>
            </w:r>
            <w:r w:rsidR="000F5C00">
              <w:rPr>
                <w:bCs/>
                <w:noProof/>
              </w:rPr>
              <w:t>20</w:t>
            </w:r>
            <w:r w:rsidRPr="008F1E05">
              <w:rPr>
                <w:bCs/>
              </w:rPr>
              <w:fldChar w:fldCharType="end"/>
            </w:r>
            <w:r w:rsidRPr="008F1E05">
              <w:rPr>
                <w:bCs/>
              </w:rPr>
              <w:t>/</w:t>
            </w:r>
            <w:r w:rsidRPr="008F1E05">
              <w:rPr>
                <w:bCs/>
              </w:rPr>
              <w:fldChar w:fldCharType="begin"/>
            </w:r>
            <w:r w:rsidRPr="008F1E05">
              <w:rPr>
                <w:bCs/>
              </w:rPr>
              <w:instrText>NUMPAGES</w:instrText>
            </w:r>
            <w:r w:rsidRPr="008F1E05">
              <w:rPr>
                <w:bCs/>
              </w:rPr>
              <w:fldChar w:fldCharType="separate"/>
            </w:r>
            <w:r w:rsidR="000F5C00">
              <w:rPr>
                <w:bCs/>
                <w:noProof/>
              </w:rPr>
              <w:t>91</w:t>
            </w:r>
            <w:r w:rsidRPr="008F1E05">
              <w:rPr>
                <w:bCs/>
              </w:rPr>
              <w:fldChar w:fldCharType="end"/>
            </w:r>
          </w:p>
        </w:sdtContent>
      </w:sdt>
    </w:sdtContent>
  </w:sdt>
  <w:p w14:paraId="50C51FA9" w14:textId="421F4300" w:rsidR="00B913A5" w:rsidRPr="000E3AEB" w:rsidRDefault="00B913A5" w:rsidP="000E3AE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258870"/>
      <w:docPartObj>
        <w:docPartGallery w:val="Page Numbers (Bottom of Page)"/>
        <w:docPartUnique/>
      </w:docPartObj>
    </w:sdtPr>
    <w:sdtContent>
      <w:sdt>
        <w:sdtPr>
          <w:id w:val="115720585"/>
          <w:docPartObj>
            <w:docPartGallery w:val="Page Numbers (Top of Page)"/>
            <w:docPartUnique/>
          </w:docPartObj>
        </w:sdtPr>
        <w:sdtContent>
          <w:p w14:paraId="4B648A34" w14:textId="77777777" w:rsidR="00B913A5" w:rsidRPr="008F1E05" w:rsidRDefault="00B913A5" w:rsidP="000E3AEB">
            <w:pPr>
              <w:pStyle w:val="Pieddepage"/>
              <w:jc w:val="right"/>
            </w:pPr>
            <w:r w:rsidRPr="008F1E05">
              <w:rPr>
                <w:bCs/>
              </w:rPr>
              <w:fldChar w:fldCharType="begin"/>
            </w:r>
            <w:r w:rsidRPr="008F1E05">
              <w:rPr>
                <w:bCs/>
              </w:rPr>
              <w:instrText>PAGE</w:instrText>
            </w:r>
            <w:r w:rsidRPr="008F1E05">
              <w:rPr>
                <w:bCs/>
              </w:rPr>
              <w:fldChar w:fldCharType="separate"/>
            </w:r>
            <w:r w:rsidR="000F5C00">
              <w:rPr>
                <w:bCs/>
                <w:noProof/>
              </w:rPr>
              <w:t>43</w:t>
            </w:r>
            <w:r w:rsidRPr="008F1E05">
              <w:rPr>
                <w:bCs/>
              </w:rPr>
              <w:fldChar w:fldCharType="end"/>
            </w:r>
            <w:r w:rsidRPr="008F1E05">
              <w:rPr>
                <w:bCs/>
              </w:rPr>
              <w:t>/</w:t>
            </w:r>
            <w:r w:rsidRPr="008F1E05">
              <w:rPr>
                <w:bCs/>
              </w:rPr>
              <w:fldChar w:fldCharType="begin"/>
            </w:r>
            <w:r w:rsidRPr="008F1E05">
              <w:rPr>
                <w:bCs/>
              </w:rPr>
              <w:instrText>NUMPAGES</w:instrText>
            </w:r>
            <w:r w:rsidRPr="008F1E05">
              <w:rPr>
                <w:bCs/>
              </w:rPr>
              <w:fldChar w:fldCharType="separate"/>
            </w:r>
            <w:r w:rsidR="000F5C00">
              <w:rPr>
                <w:bCs/>
                <w:noProof/>
              </w:rPr>
              <w:t>91</w:t>
            </w:r>
            <w:r w:rsidRPr="008F1E05">
              <w:rPr>
                <w:bCs/>
              </w:rPr>
              <w:fldChar w:fldCharType="end"/>
            </w:r>
          </w:p>
        </w:sdtContent>
      </w:sdt>
    </w:sdtContent>
  </w:sdt>
  <w:p w14:paraId="6B16C8E6" w14:textId="77777777" w:rsidR="00B913A5" w:rsidRPr="000E3AEB" w:rsidRDefault="00B913A5" w:rsidP="000E3AEB">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766EE" w14:textId="77777777" w:rsidR="00B913A5" w:rsidRDefault="00B913A5" w:rsidP="006D5D5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2646ABD" w14:textId="77777777" w:rsidR="00B913A5" w:rsidRDefault="00B913A5" w:rsidP="006D5D57">
    <w:pPr>
      <w:pStyle w:val="Pieddepag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6DE0F" w14:textId="77777777" w:rsidR="00B913A5" w:rsidRDefault="00B913A5" w:rsidP="006D5D5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F5C00">
      <w:rPr>
        <w:rStyle w:val="Numrodepage"/>
        <w:noProof/>
      </w:rPr>
      <w:t>90</w:t>
    </w:r>
    <w:r>
      <w:rPr>
        <w:rStyle w:val="Numrodepage"/>
      </w:rPr>
      <w:fldChar w:fldCharType="end"/>
    </w:r>
  </w:p>
  <w:p w14:paraId="6881D41E" w14:textId="77777777" w:rsidR="00B913A5" w:rsidRDefault="00B913A5" w:rsidP="006D5D57">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19CF8" w14:textId="77777777" w:rsidR="00B913A5" w:rsidRDefault="00B913A5" w:rsidP="0014186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CF9988" w14:textId="77777777" w:rsidR="00B913A5" w:rsidRDefault="00B913A5" w:rsidP="00141869">
    <w:pPr>
      <w:pStyle w:val="Pieddepage"/>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C7538" w14:textId="77777777" w:rsidR="00B913A5" w:rsidRDefault="00B913A5" w:rsidP="0014186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89</w:t>
    </w:r>
    <w:r>
      <w:rPr>
        <w:rStyle w:val="Numrodepage"/>
      </w:rPr>
      <w:fldChar w:fldCharType="end"/>
    </w:r>
  </w:p>
  <w:p w14:paraId="1489B6CB" w14:textId="77777777" w:rsidR="00B913A5" w:rsidRDefault="00B913A5" w:rsidP="00141869">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52BFE" w14:textId="77777777" w:rsidR="00B913A5" w:rsidRDefault="00B913A5" w:rsidP="00EC7A7C">
      <w:r>
        <w:separator/>
      </w:r>
    </w:p>
  </w:footnote>
  <w:footnote w:type="continuationSeparator" w:id="0">
    <w:p w14:paraId="5F8005F7" w14:textId="77777777" w:rsidR="00B913A5" w:rsidRDefault="00B913A5" w:rsidP="00EC7A7C">
      <w:r>
        <w:continuationSeparator/>
      </w:r>
    </w:p>
  </w:footnote>
  <w:footnote w:id="1">
    <w:p w14:paraId="2113AE92" w14:textId="302D61B1" w:rsidR="00B913A5" w:rsidRPr="005F1916" w:rsidRDefault="00B913A5">
      <w:pPr>
        <w:pStyle w:val="Notedebasdepage"/>
        <w:rPr>
          <w:rFonts w:cs="Times New Roman"/>
          <w:sz w:val="18"/>
          <w:szCs w:val="18"/>
        </w:rPr>
      </w:pPr>
      <w:r w:rsidRPr="005F1916">
        <w:rPr>
          <w:rStyle w:val="Appelnotedebasdep"/>
          <w:rFonts w:cs="Times New Roman"/>
          <w:sz w:val="18"/>
          <w:szCs w:val="18"/>
        </w:rPr>
        <w:footnoteRef/>
      </w:r>
      <w:r w:rsidRPr="005F1916">
        <w:rPr>
          <w:rFonts w:cs="Times New Roman"/>
          <w:sz w:val="18"/>
          <w:szCs w:val="18"/>
        </w:rPr>
        <w:t xml:space="preserve">  Un partenaire à qui une partie de la subvention est reversée. </w:t>
      </w:r>
    </w:p>
  </w:footnote>
  <w:footnote w:id="2">
    <w:p w14:paraId="2FE72453" w14:textId="77777777" w:rsidR="00B913A5" w:rsidRPr="005F1916" w:rsidRDefault="00B913A5" w:rsidP="00926F56">
      <w:pPr>
        <w:pStyle w:val="Notedebasdepage"/>
        <w:jc w:val="both"/>
        <w:rPr>
          <w:rFonts w:cs="Times New Roman"/>
          <w:sz w:val="18"/>
          <w:szCs w:val="18"/>
        </w:rPr>
      </w:pPr>
      <w:r w:rsidRPr="005F1916">
        <w:rPr>
          <w:rStyle w:val="Appelnotedebasdep"/>
          <w:rFonts w:cs="Times New Roman"/>
          <w:sz w:val="18"/>
          <w:szCs w:val="18"/>
        </w:rPr>
        <w:footnoteRef/>
      </w:r>
      <w:r w:rsidRPr="005F1916">
        <w:rPr>
          <w:rFonts w:cs="Times New Roman"/>
          <w:sz w:val="18"/>
          <w:szCs w:val="18"/>
        </w:rPr>
        <w:t xml:space="preserve"> Si l’OSC accuse des résultats nets négatifs, ou si elle présente un niveau de fonds propres négatifs, au cours des trois derniers exercices, des éléments d’explication sont attendus de la part de l’OSC, ainsi que la stratégie de redressement prévue le cas échéant. Dans ce cas, ces éléments devront être transmis en annexe au dossier sous la forme d’une note écrite signée par le dirigeant ou le représentant de l’OSC.</w:t>
      </w:r>
    </w:p>
  </w:footnote>
  <w:footnote w:id="3">
    <w:p w14:paraId="598AD788" w14:textId="4BDBC749" w:rsidR="00B913A5" w:rsidRDefault="00B913A5">
      <w:pPr>
        <w:pStyle w:val="Notedebasdepage"/>
      </w:pPr>
      <w:r>
        <w:rPr>
          <w:rStyle w:val="Appelnotedebasdep"/>
        </w:rPr>
        <w:footnoteRef/>
      </w:r>
      <w:r>
        <w:t xml:space="preserve"> </w:t>
      </w:r>
      <w:r>
        <w:rPr>
          <w:rFonts w:cs="Times New Roman"/>
        </w:rPr>
        <w:t>Organisé par le ministère de la santé en collaboration avec l’OMS et l’AOI</w:t>
      </w:r>
    </w:p>
  </w:footnote>
  <w:footnote w:id="4">
    <w:p w14:paraId="6FF2F4B5" w14:textId="47022D78" w:rsidR="00B913A5" w:rsidRPr="00C34C65" w:rsidRDefault="00B913A5" w:rsidP="002B720B">
      <w:pPr>
        <w:pStyle w:val="Notedebasdepage"/>
        <w:rPr>
          <w:sz w:val="18"/>
          <w:szCs w:val="18"/>
          <w:lang w:val="en-US"/>
        </w:rPr>
      </w:pPr>
      <w:r>
        <w:rPr>
          <w:rStyle w:val="Appelnotedebasdep"/>
        </w:rPr>
        <w:footnoteRef/>
      </w:r>
      <w:r w:rsidRPr="00C34C65">
        <w:rPr>
          <w:lang w:val="en-US"/>
        </w:rPr>
        <w:t xml:space="preserve"> </w:t>
      </w:r>
      <w:r>
        <w:rPr>
          <w:sz w:val="18"/>
          <w:szCs w:val="18"/>
          <w:lang w:val="en-US"/>
        </w:rPr>
        <w:t xml:space="preserve">Voir </w:t>
      </w:r>
      <w:r w:rsidRPr="008620B7">
        <w:rPr>
          <w:sz w:val="18"/>
          <w:szCs w:val="18"/>
          <w:lang w:val="en-US"/>
        </w:rPr>
        <w:t xml:space="preserve">annexe </w:t>
      </w:r>
      <w:r>
        <w:rPr>
          <w:sz w:val="18"/>
          <w:szCs w:val="18"/>
          <w:lang w:val="en-US"/>
        </w:rPr>
        <w:t>10</w:t>
      </w:r>
    </w:p>
  </w:footnote>
  <w:footnote w:id="5">
    <w:p w14:paraId="55AFCDC8" w14:textId="77777777" w:rsidR="00B913A5" w:rsidRPr="00354D32" w:rsidRDefault="00B913A5" w:rsidP="001C48AA">
      <w:pPr>
        <w:autoSpaceDE w:val="0"/>
        <w:autoSpaceDN w:val="0"/>
        <w:adjustRightInd w:val="0"/>
        <w:rPr>
          <w:rFonts w:cs="Times New Roman"/>
          <w:sz w:val="18"/>
          <w:szCs w:val="16"/>
        </w:rPr>
      </w:pPr>
      <w:r w:rsidRPr="00354D32">
        <w:rPr>
          <w:rStyle w:val="Appelnotedebasdep"/>
          <w:sz w:val="18"/>
          <w:szCs w:val="18"/>
        </w:rPr>
        <w:footnoteRef/>
      </w:r>
      <w:r w:rsidRPr="00354D32">
        <w:rPr>
          <w:sz w:val="18"/>
          <w:szCs w:val="18"/>
          <w:lang w:val="en-US"/>
        </w:rPr>
        <w:t xml:space="preserve"> </w:t>
      </w:r>
      <w:r w:rsidRPr="00354D32">
        <w:rPr>
          <w:rFonts w:cs="Times New Roman"/>
          <w:sz w:val="18"/>
          <w:szCs w:val="18"/>
          <w:lang w:val="en-US"/>
        </w:rPr>
        <w:t>Meeting Report - The East Asia Pacific</w:t>
      </w:r>
      <w:r w:rsidRPr="00763C2C">
        <w:rPr>
          <w:rFonts w:cs="Times New Roman"/>
          <w:sz w:val="16"/>
          <w:szCs w:val="16"/>
          <w:lang w:val="en-US"/>
        </w:rPr>
        <w:t xml:space="preserve"> </w:t>
      </w:r>
      <w:r w:rsidRPr="00354D32">
        <w:rPr>
          <w:rFonts w:cs="Times New Roman"/>
          <w:sz w:val="18"/>
          <w:szCs w:val="16"/>
          <w:lang w:val="en-US"/>
        </w:rPr>
        <w:t xml:space="preserve">Regional Workshop on Achievement of Universal Salt Iodization for Optimal Iodine Nutrition. </w:t>
      </w:r>
      <w:r w:rsidRPr="00354D32">
        <w:rPr>
          <w:rFonts w:cs="Times New Roman"/>
          <w:sz w:val="18"/>
          <w:szCs w:val="16"/>
        </w:rPr>
        <w:t>Bangkok, 2015. Gain, Unicef, Iodine Network, Thai MoH.</w:t>
      </w:r>
    </w:p>
    <w:p w14:paraId="54765469" w14:textId="77777777" w:rsidR="00B913A5" w:rsidRPr="00354D32" w:rsidRDefault="00B913A5" w:rsidP="001C48AA">
      <w:pPr>
        <w:pStyle w:val="Notedebasdepage"/>
        <w:rPr>
          <w:sz w:val="22"/>
        </w:rPr>
      </w:pPr>
    </w:p>
  </w:footnote>
  <w:footnote w:id="6">
    <w:p w14:paraId="5858FCE0" w14:textId="77777777" w:rsidR="00B913A5" w:rsidRPr="005F1916" w:rsidRDefault="00B913A5" w:rsidP="00661172">
      <w:pPr>
        <w:pStyle w:val="Notedebasdepage"/>
        <w:rPr>
          <w:rFonts w:cs="Times New Roman"/>
          <w:b/>
        </w:rPr>
      </w:pPr>
      <w:r w:rsidRPr="005F1916">
        <w:rPr>
          <w:rStyle w:val="Appelnotedebasdep"/>
          <w:rFonts w:cs="Times New Roman"/>
          <w:b/>
        </w:rPr>
        <w:footnoteRef/>
      </w:r>
      <w:r w:rsidRPr="005F1916">
        <w:rPr>
          <w:rFonts w:cs="Times New Roman"/>
          <w:b/>
        </w:rPr>
        <w:t xml:space="preserve"> </w:t>
      </w:r>
      <w:r w:rsidRPr="005F1916">
        <w:rPr>
          <w:rStyle w:val="Accentuation"/>
          <w:rFonts w:cs="Times New Roman"/>
          <w:b w:val="0"/>
        </w:rPr>
        <w:t>Comité Interministériel de la Coopération Internationale et du Développement</w:t>
      </w:r>
    </w:p>
  </w:footnote>
  <w:footnote w:id="7">
    <w:p w14:paraId="7C78B76E" w14:textId="77777777" w:rsidR="00B913A5" w:rsidRDefault="00B913A5" w:rsidP="002C0EA1">
      <w:pPr>
        <w:pStyle w:val="Notedebasdepage"/>
      </w:pPr>
      <w:r>
        <w:rPr>
          <w:rStyle w:val="Appelnotedebasdep"/>
        </w:rPr>
        <w:footnoteRef/>
      </w:r>
      <w:r>
        <w:t xml:space="preserve"> Note ambassade de France au Laos – Mars 2017</w:t>
      </w:r>
    </w:p>
  </w:footnote>
  <w:footnote w:id="8">
    <w:p w14:paraId="0C77D3E0" w14:textId="77777777" w:rsidR="00B913A5" w:rsidRDefault="00B913A5" w:rsidP="00FC2757">
      <w:pPr>
        <w:pStyle w:val="Notedebasdepage"/>
        <w:rPr>
          <w:sz w:val="16"/>
          <w:szCs w:val="16"/>
        </w:rPr>
      </w:pPr>
      <w:r>
        <w:rPr>
          <w:rStyle w:val="Appelnotedebasdep"/>
          <w:sz w:val="18"/>
          <w:szCs w:val="18"/>
        </w:rPr>
        <w:footnoteRef/>
      </w:r>
      <w:r>
        <w:rPr>
          <w:sz w:val="18"/>
          <w:szCs w:val="18"/>
        </w:rPr>
        <w:t xml:space="preserve"> Equivalent Temps Plein.</w:t>
      </w:r>
    </w:p>
  </w:footnote>
  <w:footnote w:id="9">
    <w:p w14:paraId="2041D884" w14:textId="77777777" w:rsidR="00B913A5" w:rsidRPr="005F1916" w:rsidRDefault="00B913A5" w:rsidP="006E1B39">
      <w:pPr>
        <w:pStyle w:val="Notedebasdepage"/>
        <w:jc w:val="both"/>
        <w:rPr>
          <w:rFonts w:cs="Times New Roman"/>
          <w:sz w:val="18"/>
          <w:szCs w:val="18"/>
        </w:rPr>
      </w:pPr>
    </w:p>
  </w:footnote>
  <w:footnote w:id="10">
    <w:p w14:paraId="14600C72" w14:textId="7FA05376" w:rsidR="00B913A5" w:rsidRPr="005F1916" w:rsidRDefault="00B913A5" w:rsidP="00082ED5">
      <w:pPr>
        <w:pStyle w:val="Notedebasdepage"/>
        <w:jc w:val="both"/>
        <w:rPr>
          <w:rFonts w:cs="Times New Roman"/>
          <w:sz w:val="18"/>
          <w:szCs w:val="18"/>
        </w:rPr>
      </w:pPr>
    </w:p>
  </w:footnote>
  <w:footnote w:id="11">
    <w:p w14:paraId="6ECF0077" w14:textId="77777777" w:rsidR="00B913A5" w:rsidRDefault="00B913A5" w:rsidP="00543213">
      <w:pPr>
        <w:pStyle w:val="Notedebasdepage"/>
      </w:pPr>
      <w:r>
        <w:rPr>
          <w:rStyle w:val="Appelnotedebasdep"/>
        </w:rPr>
        <w:footnoteRef/>
      </w:r>
      <w:r>
        <w:t xml:space="preserve"> </w:t>
      </w:r>
      <w:r>
        <w:rPr>
          <w:rStyle w:val="Numrodepage"/>
          <w:rFonts w:ascii="Arial" w:hAnsi="Arial" w:cs="Arial"/>
        </w:rPr>
        <w:t xml:space="preserve">Convention AFD </w:t>
      </w:r>
      <w:r>
        <w:rPr>
          <w:rStyle w:val="Numrodepage"/>
          <w:rFonts w:ascii="Arial" w:hAnsi="Arial" w:cs="Arial"/>
          <w:i/>
          <w:iCs/>
        </w:rPr>
        <w:t>n° : CZZ 1931 01 B</w:t>
      </w:r>
      <w:r>
        <w:rPr>
          <w:rStyle w:val="Numrodepage"/>
          <w:rFonts w:ascii="Arial" w:hAnsi="Arial" w:cs="Arial"/>
        </w:rPr>
        <w:t>, signée le 4 avril 2014 avec effet rétroactif le 1</w:t>
      </w:r>
      <w:r>
        <w:rPr>
          <w:rStyle w:val="Numrodepage"/>
          <w:rFonts w:ascii="Arial" w:hAnsi="Arial" w:cs="Arial"/>
          <w:vertAlign w:val="superscript"/>
        </w:rPr>
        <w:t>er</w:t>
      </w:r>
      <w:r>
        <w:rPr>
          <w:rStyle w:val="Numrodepage"/>
          <w:rFonts w:ascii="Arial" w:hAnsi="Arial" w:cs="Arial"/>
        </w:rPr>
        <w:t xml:space="preserve"> juillet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AC76" w14:textId="77777777" w:rsidR="00B913A5" w:rsidRDefault="00B913A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EFEF6FF" w14:textId="77777777" w:rsidR="00B913A5" w:rsidRDefault="00B913A5">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028C47E"/>
    <w:lvl w:ilvl="0">
      <w:start w:val="1"/>
      <w:numFmt w:val="bullet"/>
      <w:pStyle w:val="Listepuces"/>
      <w:lvlText w:val="-"/>
      <w:lvlJc w:val="left"/>
      <w:pPr>
        <w:tabs>
          <w:tab w:val="num" w:pos="360"/>
        </w:tabs>
        <w:ind w:left="360" w:hanging="360"/>
      </w:pPr>
      <w:rPr>
        <w:rFonts w:ascii="Times New Roman" w:hAnsi="Times New Roman" w:cs="Times New Roman" w:hint="default"/>
        <w:color w:val="auto"/>
      </w:rPr>
    </w:lvl>
  </w:abstractNum>
  <w:abstractNum w:abstractNumId="1">
    <w:nsid w:val="016B232C"/>
    <w:multiLevelType w:val="hybridMultilevel"/>
    <w:tmpl w:val="1D687FEE"/>
    <w:lvl w:ilvl="0" w:tplc="79007C3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AC5650"/>
    <w:multiLevelType w:val="multilevel"/>
    <w:tmpl w:val="EB9A055C"/>
    <w:lvl w:ilvl="0">
      <w:start w:val="1"/>
      <w:numFmt w:val="decimal"/>
      <w:lvlText w:val="%1"/>
      <w:lvlJc w:val="left"/>
      <w:pPr>
        <w:ind w:left="432" w:hanging="432"/>
      </w:pPr>
    </w:lvl>
    <w:lvl w:ilvl="1">
      <w:start w:val="1"/>
      <w:numFmt w:val="decimal"/>
      <w:lvlText w:val="%1.%2"/>
      <w:lvlJc w:val="left"/>
      <w:pPr>
        <w:ind w:left="576" w:hanging="576"/>
      </w:pPr>
      <w:rPr>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1D74CF0"/>
    <w:multiLevelType w:val="hybridMultilevel"/>
    <w:tmpl w:val="E51872CC"/>
    <w:lvl w:ilvl="0" w:tplc="90348CE6">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21505A3"/>
    <w:multiLevelType w:val="hybridMultilevel"/>
    <w:tmpl w:val="38FC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174864"/>
    <w:multiLevelType w:val="hybridMultilevel"/>
    <w:tmpl w:val="E2C89BB2"/>
    <w:lvl w:ilvl="0" w:tplc="04070001">
      <w:start w:val="1"/>
      <w:numFmt w:val="bullet"/>
      <w:lvlText w:val=""/>
      <w:lvlJc w:val="left"/>
      <w:pPr>
        <w:ind w:left="8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6E309C"/>
    <w:multiLevelType w:val="hybridMultilevel"/>
    <w:tmpl w:val="1506F88C"/>
    <w:lvl w:ilvl="0" w:tplc="22D488B0">
      <w:start w:val="1"/>
      <w:numFmt w:val="decimal"/>
      <w:lvlText w:val="%1."/>
      <w:lvlJc w:val="left"/>
      <w:pPr>
        <w:tabs>
          <w:tab w:val="num" w:pos="720"/>
        </w:tabs>
        <w:ind w:left="720" w:hanging="360"/>
      </w:pPr>
    </w:lvl>
    <w:lvl w:ilvl="1" w:tplc="57801B54">
      <w:numFmt w:val="bullet"/>
      <w:lvlText w:val="•"/>
      <w:lvlJc w:val="left"/>
      <w:pPr>
        <w:tabs>
          <w:tab w:val="num" w:pos="1440"/>
        </w:tabs>
        <w:ind w:left="1440" w:hanging="360"/>
      </w:pPr>
      <w:rPr>
        <w:rFonts w:ascii="Arial" w:hAnsi="Arial" w:hint="default"/>
      </w:rPr>
    </w:lvl>
    <w:lvl w:ilvl="2" w:tplc="68CE2FA4">
      <w:numFmt w:val="bullet"/>
      <w:lvlText w:val="-"/>
      <w:lvlJc w:val="left"/>
      <w:pPr>
        <w:tabs>
          <w:tab w:val="num" w:pos="2160"/>
        </w:tabs>
        <w:ind w:left="2160" w:hanging="360"/>
      </w:pPr>
      <w:rPr>
        <w:rFonts w:ascii="Cambria" w:eastAsiaTheme="minorHAnsi" w:hAnsi="Cambria" w:cs="Arial" w:hint="default"/>
        <w:color w:val="auto"/>
        <w:sz w:val="36"/>
      </w:rPr>
    </w:lvl>
    <w:lvl w:ilvl="3" w:tplc="FCE0B774" w:tentative="1">
      <w:start w:val="1"/>
      <w:numFmt w:val="decimal"/>
      <w:lvlText w:val="%4."/>
      <w:lvlJc w:val="left"/>
      <w:pPr>
        <w:tabs>
          <w:tab w:val="num" w:pos="2880"/>
        </w:tabs>
        <w:ind w:left="2880" w:hanging="360"/>
      </w:pPr>
    </w:lvl>
    <w:lvl w:ilvl="4" w:tplc="52749C1C" w:tentative="1">
      <w:start w:val="1"/>
      <w:numFmt w:val="decimal"/>
      <w:lvlText w:val="%5."/>
      <w:lvlJc w:val="left"/>
      <w:pPr>
        <w:tabs>
          <w:tab w:val="num" w:pos="3600"/>
        </w:tabs>
        <w:ind w:left="3600" w:hanging="360"/>
      </w:pPr>
    </w:lvl>
    <w:lvl w:ilvl="5" w:tplc="76B2ECFC" w:tentative="1">
      <w:start w:val="1"/>
      <w:numFmt w:val="decimal"/>
      <w:lvlText w:val="%6."/>
      <w:lvlJc w:val="left"/>
      <w:pPr>
        <w:tabs>
          <w:tab w:val="num" w:pos="4320"/>
        </w:tabs>
        <w:ind w:left="4320" w:hanging="360"/>
      </w:pPr>
    </w:lvl>
    <w:lvl w:ilvl="6" w:tplc="17C66EAA" w:tentative="1">
      <w:start w:val="1"/>
      <w:numFmt w:val="decimal"/>
      <w:lvlText w:val="%7."/>
      <w:lvlJc w:val="left"/>
      <w:pPr>
        <w:tabs>
          <w:tab w:val="num" w:pos="5040"/>
        </w:tabs>
        <w:ind w:left="5040" w:hanging="360"/>
      </w:pPr>
    </w:lvl>
    <w:lvl w:ilvl="7" w:tplc="CBDC60D8" w:tentative="1">
      <w:start w:val="1"/>
      <w:numFmt w:val="decimal"/>
      <w:lvlText w:val="%8."/>
      <w:lvlJc w:val="left"/>
      <w:pPr>
        <w:tabs>
          <w:tab w:val="num" w:pos="5760"/>
        </w:tabs>
        <w:ind w:left="5760" w:hanging="360"/>
      </w:pPr>
    </w:lvl>
    <w:lvl w:ilvl="8" w:tplc="9294ABCA" w:tentative="1">
      <w:start w:val="1"/>
      <w:numFmt w:val="decimal"/>
      <w:lvlText w:val="%9."/>
      <w:lvlJc w:val="left"/>
      <w:pPr>
        <w:tabs>
          <w:tab w:val="num" w:pos="6480"/>
        </w:tabs>
        <w:ind w:left="6480" w:hanging="360"/>
      </w:pPr>
    </w:lvl>
  </w:abstractNum>
  <w:abstractNum w:abstractNumId="7">
    <w:nsid w:val="05151F41"/>
    <w:multiLevelType w:val="hybridMultilevel"/>
    <w:tmpl w:val="A9465EB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06064EC3"/>
    <w:multiLevelType w:val="hybridMultilevel"/>
    <w:tmpl w:val="BD002320"/>
    <w:lvl w:ilvl="0" w:tplc="FFFFFFFF">
      <w:start w:val="2"/>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6314744"/>
    <w:multiLevelType w:val="hybridMultilevel"/>
    <w:tmpl w:val="6554A75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
    <w:nsid w:val="06935DA4"/>
    <w:multiLevelType w:val="hybridMultilevel"/>
    <w:tmpl w:val="C7A2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CE2B23"/>
    <w:multiLevelType w:val="hybridMultilevel"/>
    <w:tmpl w:val="430C8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6963D1"/>
    <w:multiLevelType w:val="hybridMultilevel"/>
    <w:tmpl w:val="40B0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E748CF"/>
    <w:multiLevelType w:val="multilevel"/>
    <w:tmpl w:val="DE72618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97579E9"/>
    <w:multiLevelType w:val="hybridMultilevel"/>
    <w:tmpl w:val="6A5A6AC2"/>
    <w:lvl w:ilvl="0" w:tplc="264A4904">
      <w:start w:val="1"/>
      <w:numFmt w:val="bullet"/>
      <w:lvlText w:val=""/>
      <w:lvlJc w:val="left"/>
      <w:pPr>
        <w:ind w:left="1080" w:hanging="360"/>
      </w:pPr>
      <w:rPr>
        <w:rFonts w:ascii="Symbol" w:hAnsi="Symbol" w:hint="default"/>
        <w:lang w:val="x-none"/>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5">
    <w:nsid w:val="0AD42684"/>
    <w:multiLevelType w:val="hybridMultilevel"/>
    <w:tmpl w:val="9B3CFAD0"/>
    <w:lvl w:ilvl="0" w:tplc="89F021DA">
      <w:start w:val="1"/>
      <w:numFmt w:val="bullet"/>
      <w:lvlText w:val="•"/>
      <w:lvlJc w:val="left"/>
      <w:pPr>
        <w:tabs>
          <w:tab w:val="num" w:pos="720"/>
        </w:tabs>
        <w:ind w:left="720" w:hanging="360"/>
      </w:pPr>
      <w:rPr>
        <w:rFonts w:ascii="Times" w:hAnsi="Times" w:hint="default"/>
      </w:rPr>
    </w:lvl>
    <w:lvl w:ilvl="1" w:tplc="F198EF84" w:tentative="1">
      <w:start w:val="1"/>
      <w:numFmt w:val="bullet"/>
      <w:lvlText w:val="•"/>
      <w:lvlJc w:val="left"/>
      <w:pPr>
        <w:tabs>
          <w:tab w:val="num" w:pos="1440"/>
        </w:tabs>
        <w:ind w:left="1440" w:hanging="360"/>
      </w:pPr>
      <w:rPr>
        <w:rFonts w:ascii="Times" w:hAnsi="Times" w:hint="default"/>
      </w:rPr>
    </w:lvl>
    <w:lvl w:ilvl="2" w:tplc="57885A74" w:tentative="1">
      <w:start w:val="1"/>
      <w:numFmt w:val="bullet"/>
      <w:lvlText w:val="•"/>
      <w:lvlJc w:val="left"/>
      <w:pPr>
        <w:tabs>
          <w:tab w:val="num" w:pos="2160"/>
        </w:tabs>
        <w:ind w:left="2160" w:hanging="360"/>
      </w:pPr>
      <w:rPr>
        <w:rFonts w:ascii="Times" w:hAnsi="Times" w:hint="default"/>
      </w:rPr>
    </w:lvl>
    <w:lvl w:ilvl="3" w:tplc="697AD4FC" w:tentative="1">
      <w:start w:val="1"/>
      <w:numFmt w:val="bullet"/>
      <w:lvlText w:val="•"/>
      <w:lvlJc w:val="left"/>
      <w:pPr>
        <w:tabs>
          <w:tab w:val="num" w:pos="2880"/>
        </w:tabs>
        <w:ind w:left="2880" w:hanging="360"/>
      </w:pPr>
      <w:rPr>
        <w:rFonts w:ascii="Times" w:hAnsi="Times" w:hint="default"/>
      </w:rPr>
    </w:lvl>
    <w:lvl w:ilvl="4" w:tplc="64B86FCA" w:tentative="1">
      <w:start w:val="1"/>
      <w:numFmt w:val="bullet"/>
      <w:lvlText w:val="•"/>
      <w:lvlJc w:val="left"/>
      <w:pPr>
        <w:tabs>
          <w:tab w:val="num" w:pos="3600"/>
        </w:tabs>
        <w:ind w:left="3600" w:hanging="360"/>
      </w:pPr>
      <w:rPr>
        <w:rFonts w:ascii="Times" w:hAnsi="Times" w:hint="default"/>
      </w:rPr>
    </w:lvl>
    <w:lvl w:ilvl="5" w:tplc="0D3C3960" w:tentative="1">
      <w:start w:val="1"/>
      <w:numFmt w:val="bullet"/>
      <w:lvlText w:val="•"/>
      <w:lvlJc w:val="left"/>
      <w:pPr>
        <w:tabs>
          <w:tab w:val="num" w:pos="4320"/>
        </w:tabs>
        <w:ind w:left="4320" w:hanging="360"/>
      </w:pPr>
      <w:rPr>
        <w:rFonts w:ascii="Times" w:hAnsi="Times" w:hint="default"/>
      </w:rPr>
    </w:lvl>
    <w:lvl w:ilvl="6" w:tplc="79F063F0" w:tentative="1">
      <w:start w:val="1"/>
      <w:numFmt w:val="bullet"/>
      <w:lvlText w:val="•"/>
      <w:lvlJc w:val="left"/>
      <w:pPr>
        <w:tabs>
          <w:tab w:val="num" w:pos="5040"/>
        </w:tabs>
        <w:ind w:left="5040" w:hanging="360"/>
      </w:pPr>
      <w:rPr>
        <w:rFonts w:ascii="Times" w:hAnsi="Times" w:hint="default"/>
      </w:rPr>
    </w:lvl>
    <w:lvl w:ilvl="7" w:tplc="51325FB6" w:tentative="1">
      <w:start w:val="1"/>
      <w:numFmt w:val="bullet"/>
      <w:lvlText w:val="•"/>
      <w:lvlJc w:val="left"/>
      <w:pPr>
        <w:tabs>
          <w:tab w:val="num" w:pos="5760"/>
        </w:tabs>
        <w:ind w:left="5760" w:hanging="360"/>
      </w:pPr>
      <w:rPr>
        <w:rFonts w:ascii="Times" w:hAnsi="Times" w:hint="default"/>
      </w:rPr>
    </w:lvl>
    <w:lvl w:ilvl="8" w:tplc="2A566F78" w:tentative="1">
      <w:start w:val="1"/>
      <w:numFmt w:val="bullet"/>
      <w:lvlText w:val="•"/>
      <w:lvlJc w:val="left"/>
      <w:pPr>
        <w:tabs>
          <w:tab w:val="num" w:pos="6480"/>
        </w:tabs>
        <w:ind w:left="6480" w:hanging="360"/>
      </w:pPr>
      <w:rPr>
        <w:rFonts w:ascii="Times" w:hAnsi="Times" w:hint="default"/>
      </w:rPr>
    </w:lvl>
  </w:abstractNum>
  <w:abstractNum w:abstractNumId="16">
    <w:nsid w:val="0B112CFF"/>
    <w:multiLevelType w:val="hybridMultilevel"/>
    <w:tmpl w:val="E2CEA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B2655D3"/>
    <w:multiLevelType w:val="hybridMultilevel"/>
    <w:tmpl w:val="FB3A734C"/>
    <w:lvl w:ilvl="0" w:tplc="4D7CE3A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B834AA2"/>
    <w:multiLevelType w:val="hybridMultilevel"/>
    <w:tmpl w:val="DD860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C0D0FC8"/>
    <w:multiLevelType w:val="hybridMultilevel"/>
    <w:tmpl w:val="45F083DC"/>
    <w:lvl w:ilvl="0" w:tplc="79007C3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C8451CB"/>
    <w:multiLevelType w:val="hybridMultilevel"/>
    <w:tmpl w:val="1FE4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D74472"/>
    <w:multiLevelType w:val="hybridMultilevel"/>
    <w:tmpl w:val="2A9CF4D8"/>
    <w:lvl w:ilvl="0" w:tplc="79007C3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D4B23A2"/>
    <w:multiLevelType w:val="hybridMultilevel"/>
    <w:tmpl w:val="6E2278E6"/>
    <w:lvl w:ilvl="0" w:tplc="04090001">
      <w:start w:val="1"/>
      <w:numFmt w:val="bullet"/>
      <w:lvlText w:val=""/>
      <w:lvlJc w:val="left"/>
      <w:pPr>
        <w:tabs>
          <w:tab w:val="num" w:pos="720"/>
        </w:tabs>
        <w:ind w:left="720" w:hanging="360"/>
      </w:pPr>
      <w:rPr>
        <w:rFonts w:ascii="Symbol" w:hAnsi="Symbol" w:hint="default"/>
      </w:rPr>
    </w:lvl>
    <w:lvl w:ilvl="1" w:tplc="8504930A" w:tentative="1">
      <w:start w:val="1"/>
      <w:numFmt w:val="bullet"/>
      <w:lvlText w:val="•"/>
      <w:lvlJc w:val="left"/>
      <w:pPr>
        <w:tabs>
          <w:tab w:val="num" w:pos="1440"/>
        </w:tabs>
        <w:ind w:left="1440" w:hanging="360"/>
      </w:pPr>
      <w:rPr>
        <w:rFonts w:ascii="Times New Roman" w:hAnsi="Times New Roman" w:hint="default"/>
      </w:rPr>
    </w:lvl>
    <w:lvl w:ilvl="2" w:tplc="6E901988" w:tentative="1">
      <w:start w:val="1"/>
      <w:numFmt w:val="bullet"/>
      <w:lvlText w:val="•"/>
      <w:lvlJc w:val="left"/>
      <w:pPr>
        <w:tabs>
          <w:tab w:val="num" w:pos="2160"/>
        </w:tabs>
        <w:ind w:left="2160" w:hanging="360"/>
      </w:pPr>
      <w:rPr>
        <w:rFonts w:ascii="Times New Roman" w:hAnsi="Times New Roman" w:hint="default"/>
      </w:rPr>
    </w:lvl>
    <w:lvl w:ilvl="3" w:tplc="E8942EE4" w:tentative="1">
      <w:start w:val="1"/>
      <w:numFmt w:val="bullet"/>
      <w:lvlText w:val="•"/>
      <w:lvlJc w:val="left"/>
      <w:pPr>
        <w:tabs>
          <w:tab w:val="num" w:pos="2880"/>
        </w:tabs>
        <w:ind w:left="2880" w:hanging="360"/>
      </w:pPr>
      <w:rPr>
        <w:rFonts w:ascii="Times New Roman" w:hAnsi="Times New Roman" w:hint="default"/>
      </w:rPr>
    </w:lvl>
    <w:lvl w:ilvl="4" w:tplc="3C5283D4" w:tentative="1">
      <w:start w:val="1"/>
      <w:numFmt w:val="bullet"/>
      <w:lvlText w:val="•"/>
      <w:lvlJc w:val="left"/>
      <w:pPr>
        <w:tabs>
          <w:tab w:val="num" w:pos="3600"/>
        </w:tabs>
        <w:ind w:left="3600" w:hanging="360"/>
      </w:pPr>
      <w:rPr>
        <w:rFonts w:ascii="Times New Roman" w:hAnsi="Times New Roman" w:hint="default"/>
      </w:rPr>
    </w:lvl>
    <w:lvl w:ilvl="5" w:tplc="047EA200" w:tentative="1">
      <w:start w:val="1"/>
      <w:numFmt w:val="bullet"/>
      <w:lvlText w:val="•"/>
      <w:lvlJc w:val="left"/>
      <w:pPr>
        <w:tabs>
          <w:tab w:val="num" w:pos="4320"/>
        </w:tabs>
        <w:ind w:left="4320" w:hanging="360"/>
      </w:pPr>
      <w:rPr>
        <w:rFonts w:ascii="Times New Roman" w:hAnsi="Times New Roman" w:hint="default"/>
      </w:rPr>
    </w:lvl>
    <w:lvl w:ilvl="6" w:tplc="602AA7C8" w:tentative="1">
      <w:start w:val="1"/>
      <w:numFmt w:val="bullet"/>
      <w:lvlText w:val="•"/>
      <w:lvlJc w:val="left"/>
      <w:pPr>
        <w:tabs>
          <w:tab w:val="num" w:pos="5040"/>
        </w:tabs>
        <w:ind w:left="5040" w:hanging="360"/>
      </w:pPr>
      <w:rPr>
        <w:rFonts w:ascii="Times New Roman" w:hAnsi="Times New Roman" w:hint="default"/>
      </w:rPr>
    </w:lvl>
    <w:lvl w:ilvl="7" w:tplc="42BED966" w:tentative="1">
      <w:start w:val="1"/>
      <w:numFmt w:val="bullet"/>
      <w:lvlText w:val="•"/>
      <w:lvlJc w:val="left"/>
      <w:pPr>
        <w:tabs>
          <w:tab w:val="num" w:pos="5760"/>
        </w:tabs>
        <w:ind w:left="5760" w:hanging="360"/>
      </w:pPr>
      <w:rPr>
        <w:rFonts w:ascii="Times New Roman" w:hAnsi="Times New Roman" w:hint="default"/>
      </w:rPr>
    </w:lvl>
    <w:lvl w:ilvl="8" w:tplc="D8A0F1B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0EC6644E"/>
    <w:multiLevelType w:val="hybridMultilevel"/>
    <w:tmpl w:val="99DABF00"/>
    <w:lvl w:ilvl="0" w:tplc="04090001">
      <w:start w:val="1"/>
      <w:numFmt w:val="bullet"/>
      <w:lvlText w:val=""/>
      <w:lvlJc w:val="left"/>
      <w:pPr>
        <w:ind w:left="1440" w:hanging="360"/>
      </w:pPr>
      <w:rPr>
        <w:rFonts w:ascii="Symbol" w:hAnsi="Symbol" w:hint="default"/>
      </w:rPr>
    </w:lvl>
    <w:lvl w:ilvl="1" w:tplc="DB1A29CE">
      <w:numFmt w:val="bullet"/>
      <w:lvlText w:val="•"/>
      <w:lvlJc w:val="left"/>
      <w:pPr>
        <w:tabs>
          <w:tab w:val="num" w:pos="2160"/>
        </w:tabs>
        <w:ind w:left="2160" w:hanging="360"/>
      </w:pPr>
      <w:rPr>
        <w:rFonts w:ascii="Arial" w:hAnsi="Arial" w:hint="default"/>
      </w:rPr>
    </w:lvl>
    <w:lvl w:ilvl="2" w:tplc="326CE414">
      <w:numFmt w:val="bullet"/>
      <w:lvlText w:val=""/>
      <w:lvlJc w:val="left"/>
      <w:pPr>
        <w:tabs>
          <w:tab w:val="num" w:pos="2880"/>
        </w:tabs>
        <w:ind w:left="2880" w:hanging="360"/>
      </w:pPr>
      <w:rPr>
        <w:rFonts w:ascii="Wingdings" w:hAnsi="Wingdings" w:hint="default"/>
      </w:rPr>
    </w:lvl>
    <w:lvl w:ilvl="3" w:tplc="906881D2" w:tentative="1">
      <w:start w:val="1"/>
      <w:numFmt w:val="decimal"/>
      <w:lvlText w:val="%4."/>
      <w:lvlJc w:val="left"/>
      <w:pPr>
        <w:tabs>
          <w:tab w:val="num" w:pos="3600"/>
        </w:tabs>
        <w:ind w:left="3600" w:hanging="360"/>
      </w:pPr>
    </w:lvl>
    <w:lvl w:ilvl="4" w:tplc="EA96FA46" w:tentative="1">
      <w:start w:val="1"/>
      <w:numFmt w:val="decimal"/>
      <w:lvlText w:val="%5."/>
      <w:lvlJc w:val="left"/>
      <w:pPr>
        <w:tabs>
          <w:tab w:val="num" w:pos="4320"/>
        </w:tabs>
        <w:ind w:left="4320" w:hanging="360"/>
      </w:pPr>
    </w:lvl>
    <w:lvl w:ilvl="5" w:tplc="01FEE13A" w:tentative="1">
      <w:start w:val="1"/>
      <w:numFmt w:val="decimal"/>
      <w:lvlText w:val="%6."/>
      <w:lvlJc w:val="left"/>
      <w:pPr>
        <w:tabs>
          <w:tab w:val="num" w:pos="5040"/>
        </w:tabs>
        <w:ind w:left="5040" w:hanging="360"/>
      </w:pPr>
    </w:lvl>
    <w:lvl w:ilvl="6" w:tplc="E878E2E8" w:tentative="1">
      <w:start w:val="1"/>
      <w:numFmt w:val="decimal"/>
      <w:lvlText w:val="%7."/>
      <w:lvlJc w:val="left"/>
      <w:pPr>
        <w:tabs>
          <w:tab w:val="num" w:pos="5760"/>
        </w:tabs>
        <w:ind w:left="5760" w:hanging="360"/>
      </w:pPr>
    </w:lvl>
    <w:lvl w:ilvl="7" w:tplc="756E7C06" w:tentative="1">
      <w:start w:val="1"/>
      <w:numFmt w:val="decimal"/>
      <w:lvlText w:val="%8."/>
      <w:lvlJc w:val="left"/>
      <w:pPr>
        <w:tabs>
          <w:tab w:val="num" w:pos="6480"/>
        </w:tabs>
        <w:ind w:left="6480" w:hanging="360"/>
      </w:pPr>
    </w:lvl>
    <w:lvl w:ilvl="8" w:tplc="5AC2402A" w:tentative="1">
      <w:start w:val="1"/>
      <w:numFmt w:val="decimal"/>
      <w:lvlText w:val="%9."/>
      <w:lvlJc w:val="left"/>
      <w:pPr>
        <w:tabs>
          <w:tab w:val="num" w:pos="7200"/>
        </w:tabs>
        <w:ind w:left="7200" w:hanging="360"/>
      </w:pPr>
    </w:lvl>
  </w:abstractNum>
  <w:abstractNum w:abstractNumId="24">
    <w:nsid w:val="0F59035C"/>
    <w:multiLevelType w:val="hybridMultilevel"/>
    <w:tmpl w:val="2ABA6F14"/>
    <w:lvl w:ilvl="0" w:tplc="3432B514">
      <w:start w:val="8"/>
      <w:numFmt w:val="bullet"/>
      <w:lvlText w:val="-"/>
      <w:lvlJc w:val="left"/>
      <w:pPr>
        <w:tabs>
          <w:tab w:val="num" w:pos="1068"/>
        </w:tabs>
        <w:ind w:left="1068" w:hanging="360"/>
      </w:pPr>
      <w:rPr>
        <w:rFonts w:ascii="Mincho" w:eastAsia="Mincho" w:hAnsi="Mincho" w:hint="default"/>
      </w:rPr>
    </w:lvl>
    <w:lvl w:ilvl="1" w:tplc="040C0003">
      <w:start w:val="1"/>
      <w:numFmt w:val="bullet"/>
      <w:lvlText w:val="o"/>
      <w:lvlJc w:val="left"/>
      <w:pPr>
        <w:tabs>
          <w:tab w:val="num" w:pos="1068"/>
        </w:tabs>
        <w:ind w:left="1068" w:hanging="360"/>
      </w:pPr>
      <w:rPr>
        <w:rFonts w:ascii="Courier New" w:hAnsi="Courier New" w:cs="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cs="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cs="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25">
    <w:nsid w:val="0F64274C"/>
    <w:multiLevelType w:val="hybridMultilevel"/>
    <w:tmpl w:val="63FC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CA5E52"/>
    <w:multiLevelType w:val="multilevel"/>
    <w:tmpl w:val="8CA4D2C4"/>
    <w:styleLink w:val="Liste41"/>
    <w:lvl w:ilvl="0">
      <w:numFmt w:val="bullet"/>
      <w:lvlText w:val="•"/>
      <w:lvlJc w:val="left"/>
      <w:pPr>
        <w:tabs>
          <w:tab w:val="num" w:pos="360"/>
        </w:tabs>
        <w:ind w:left="360" w:hanging="360"/>
      </w:pPr>
      <w:rPr>
        <w:rFonts w:ascii="Times New Roman" w:eastAsia="Times New Roman" w:hAnsi="Times New Roman" w:cs="Times New Roman"/>
        <w:position w:val="0"/>
        <w:sz w:val="22"/>
        <w:szCs w:val="22"/>
      </w:rPr>
    </w:lvl>
    <w:lvl w:ilvl="1">
      <w:start w:val="1"/>
      <w:numFmt w:val="bullet"/>
      <w:lvlText w:val="o"/>
      <w:lvlJc w:val="left"/>
      <w:pPr>
        <w:tabs>
          <w:tab w:val="num" w:pos="1080"/>
        </w:tabs>
        <w:ind w:left="1080" w:hanging="360"/>
      </w:pPr>
      <w:rPr>
        <w:rFonts w:ascii="Cambria" w:eastAsia="Cambria" w:hAnsi="Cambria" w:cs="Cambria"/>
        <w:position w:val="0"/>
        <w:sz w:val="24"/>
        <w:szCs w:val="24"/>
      </w:rPr>
    </w:lvl>
    <w:lvl w:ilvl="2">
      <w:start w:val="1"/>
      <w:numFmt w:val="bullet"/>
      <w:lvlText w:val="▪"/>
      <w:lvlJc w:val="left"/>
      <w:pPr>
        <w:tabs>
          <w:tab w:val="num" w:pos="1800"/>
        </w:tabs>
        <w:ind w:left="1800" w:hanging="360"/>
      </w:pPr>
      <w:rPr>
        <w:rFonts w:ascii="Cambria" w:eastAsia="Cambria" w:hAnsi="Cambria" w:cs="Cambria"/>
        <w:position w:val="0"/>
        <w:sz w:val="24"/>
        <w:szCs w:val="24"/>
      </w:rPr>
    </w:lvl>
    <w:lvl w:ilvl="3">
      <w:start w:val="1"/>
      <w:numFmt w:val="bullet"/>
      <w:lvlText w:val="•"/>
      <w:lvlJc w:val="left"/>
      <w:pPr>
        <w:tabs>
          <w:tab w:val="num" w:pos="2520"/>
        </w:tabs>
        <w:ind w:left="2520" w:hanging="360"/>
      </w:pPr>
      <w:rPr>
        <w:rFonts w:ascii="Cambria" w:eastAsia="Cambria" w:hAnsi="Cambria" w:cs="Cambria"/>
        <w:position w:val="0"/>
        <w:sz w:val="24"/>
        <w:szCs w:val="24"/>
      </w:rPr>
    </w:lvl>
    <w:lvl w:ilvl="4">
      <w:start w:val="1"/>
      <w:numFmt w:val="bullet"/>
      <w:lvlText w:val="o"/>
      <w:lvlJc w:val="left"/>
      <w:pPr>
        <w:tabs>
          <w:tab w:val="num" w:pos="3240"/>
        </w:tabs>
        <w:ind w:left="3240" w:hanging="360"/>
      </w:pPr>
      <w:rPr>
        <w:rFonts w:ascii="Cambria" w:eastAsia="Cambria" w:hAnsi="Cambria" w:cs="Cambria"/>
        <w:position w:val="0"/>
        <w:sz w:val="24"/>
        <w:szCs w:val="24"/>
      </w:rPr>
    </w:lvl>
    <w:lvl w:ilvl="5">
      <w:start w:val="1"/>
      <w:numFmt w:val="bullet"/>
      <w:lvlText w:val="▪"/>
      <w:lvlJc w:val="left"/>
      <w:pPr>
        <w:tabs>
          <w:tab w:val="num" w:pos="3960"/>
        </w:tabs>
        <w:ind w:left="3960" w:hanging="360"/>
      </w:pPr>
      <w:rPr>
        <w:rFonts w:ascii="Cambria" w:eastAsia="Cambria" w:hAnsi="Cambria" w:cs="Cambria"/>
        <w:position w:val="0"/>
        <w:sz w:val="24"/>
        <w:szCs w:val="24"/>
      </w:rPr>
    </w:lvl>
    <w:lvl w:ilvl="6">
      <w:start w:val="1"/>
      <w:numFmt w:val="bullet"/>
      <w:lvlText w:val="•"/>
      <w:lvlJc w:val="left"/>
      <w:pPr>
        <w:tabs>
          <w:tab w:val="num" w:pos="4680"/>
        </w:tabs>
        <w:ind w:left="4680" w:hanging="360"/>
      </w:pPr>
      <w:rPr>
        <w:rFonts w:ascii="Cambria" w:eastAsia="Cambria" w:hAnsi="Cambria" w:cs="Cambria"/>
        <w:position w:val="0"/>
        <w:sz w:val="24"/>
        <w:szCs w:val="24"/>
      </w:rPr>
    </w:lvl>
    <w:lvl w:ilvl="7">
      <w:start w:val="1"/>
      <w:numFmt w:val="bullet"/>
      <w:lvlText w:val="o"/>
      <w:lvlJc w:val="left"/>
      <w:pPr>
        <w:tabs>
          <w:tab w:val="num" w:pos="5400"/>
        </w:tabs>
        <w:ind w:left="5400" w:hanging="360"/>
      </w:pPr>
      <w:rPr>
        <w:rFonts w:ascii="Cambria" w:eastAsia="Cambria" w:hAnsi="Cambria" w:cs="Cambria"/>
        <w:position w:val="0"/>
        <w:sz w:val="24"/>
        <w:szCs w:val="24"/>
      </w:rPr>
    </w:lvl>
    <w:lvl w:ilvl="8">
      <w:start w:val="1"/>
      <w:numFmt w:val="bullet"/>
      <w:lvlText w:val="▪"/>
      <w:lvlJc w:val="left"/>
      <w:pPr>
        <w:tabs>
          <w:tab w:val="num" w:pos="6120"/>
        </w:tabs>
        <w:ind w:left="6120" w:hanging="360"/>
      </w:pPr>
      <w:rPr>
        <w:rFonts w:ascii="Cambria" w:eastAsia="Cambria" w:hAnsi="Cambria" w:cs="Cambria"/>
        <w:position w:val="0"/>
        <w:sz w:val="24"/>
        <w:szCs w:val="24"/>
      </w:rPr>
    </w:lvl>
  </w:abstractNum>
  <w:abstractNum w:abstractNumId="27">
    <w:nsid w:val="1067044F"/>
    <w:multiLevelType w:val="hybridMultilevel"/>
    <w:tmpl w:val="0B5E9B0C"/>
    <w:lvl w:ilvl="0" w:tplc="04090001">
      <w:start w:val="1"/>
      <w:numFmt w:val="bullet"/>
      <w:lvlText w:val=""/>
      <w:lvlJc w:val="left"/>
      <w:pPr>
        <w:tabs>
          <w:tab w:val="num" w:pos="720"/>
        </w:tabs>
        <w:ind w:left="720" w:hanging="360"/>
      </w:pPr>
      <w:rPr>
        <w:rFonts w:ascii="Symbol" w:hAnsi="Symbol" w:hint="default"/>
      </w:rPr>
    </w:lvl>
    <w:lvl w:ilvl="1" w:tplc="FECA1DC0">
      <w:start w:val="2434"/>
      <w:numFmt w:val="bullet"/>
      <w:lvlText w:val="–"/>
      <w:lvlJc w:val="left"/>
      <w:pPr>
        <w:tabs>
          <w:tab w:val="num" w:pos="1440"/>
        </w:tabs>
        <w:ind w:left="1440" w:hanging="360"/>
      </w:pPr>
      <w:rPr>
        <w:rFonts w:ascii="Times New Roman" w:hAnsi="Times New Roman" w:hint="default"/>
      </w:rPr>
    </w:lvl>
    <w:lvl w:ilvl="2" w:tplc="99DAD702" w:tentative="1">
      <w:start w:val="1"/>
      <w:numFmt w:val="bullet"/>
      <w:lvlText w:val="•"/>
      <w:lvlJc w:val="left"/>
      <w:pPr>
        <w:tabs>
          <w:tab w:val="num" w:pos="2160"/>
        </w:tabs>
        <w:ind w:left="2160" w:hanging="360"/>
      </w:pPr>
      <w:rPr>
        <w:rFonts w:ascii="Times New Roman" w:hAnsi="Times New Roman" w:hint="default"/>
      </w:rPr>
    </w:lvl>
    <w:lvl w:ilvl="3" w:tplc="FACAB142" w:tentative="1">
      <w:start w:val="1"/>
      <w:numFmt w:val="bullet"/>
      <w:lvlText w:val="•"/>
      <w:lvlJc w:val="left"/>
      <w:pPr>
        <w:tabs>
          <w:tab w:val="num" w:pos="2880"/>
        </w:tabs>
        <w:ind w:left="2880" w:hanging="360"/>
      </w:pPr>
      <w:rPr>
        <w:rFonts w:ascii="Times New Roman" w:hAnsi="Times New Roman" w:hint="default"/>
      </w:rPr>
    </w:lvl>
    <w:lvl w:ilvl="4" w:tplc="A0A44086" w:tentative="1">
      <w:start w:val="1"/>
      <w:numFmt w:val="bullet"/>
      <w:lvlText w:val="•"/>
      <w:lvlJc w:val="left"/>
      <w:pPr>
        <w:tabs>
          <w:tab w:val="num" w:pos="3600"/>
        </w:tabs>
        <w:ind w:left="3600" w:hanging="360"/>
      </w:pPr>
      <w:rPr>
        <w:rFonts w:ascii="Times New Roman" w:hAnsi="Times New Roman" w:hint="default"/>
      </w:rPr>
    </w:lvl>
    <w:lvl w:ilvl="5" w:tplc="B31CC8C4" w:tentative="1">
      <w:start w:val="1"/>
      <w:numFmt w:val="bullet"/>
      <w:lvlText w:val="•"/>
      <w:lvlJc w:val="left"/>
      <w:pPr>
        <w:tabs>
          <w:tab w:val="num" w:pos="4320"/>
        </w:tabs>
        <w:ind w:left="4320" w:hanging="360"/>
      </w:pPr>
      <w:rPr>
        <w:rFonts w:ascii="Times New Roman" w:hAnsi="Times New Roman" w:hint="default"/>
      </w:rPr>
    </w:lvl>
    <w:lvl w:ilvl="6" w:tplc="C4744C72" w:tentative="1">
      <w:start w:val="1"/>
      <w:numFmt w:val="bullet"/>
      <w:lvlText w:val="•"/>
      <w:lvlJc w:val="left"/>
      <w:pPr>
        <w:tabs>
          <w:tab w:val="num" w:pos="5040"/>
        </w:tabs>
        <w:ind w:left="5040" w:hanging="360"/>
      </w:pPr>
      <w:rPr>
        <w:rFonts w:ascii="Times New Roman" w:hAnsi="Times New Roman" w:hint="default"/>
      </w:rPr>
    </w:lvl>
    <w:lvl w:ilvl="7" w:tplc="46523C4A" w:tentative="1">
      <w:start w:val="1"/>
      <w:numFmt w:val="bullet"/>
      <w:lvlText w:val="•"/>
      <w:lvlJc w:val="left"/>
      <w:pPr>
        <w:tabs>
          <w:tab w:val="num" w:pos="5760"/>
        </w:tabs>
        <w:ind w:left="5760" w:hanging="360"/>
      </w:pPr>
      <w:rPr>
        <w:rFonts w:ascii="Times New Roman" w:hAnsi="Times New Roman" w:hint="default"/>
      </w:rPr>
    </w:lvl>
    <w:lvl w:ilvl="8" w:tplc="70E6B5A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0AA7A2E"/>
    <w:multiLevelType w:val="hybridMultilevel"/>
    <w:tmpl w:val="FC84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10D278B4"/>
    <w:multiLevelType w:val="hybridMultilevel"/>
    <w:tmpl w:val="395AB550"/>
    <w:lvl w:ilvl="0" w:tplc="4DECAAF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6F7E67"/>
    <w:multiLevelType w:val="hybridMultilevel"/>
    <w:tmpl w:val="0C5C8CE0"/>
    <w:styleLink w:val="Style5import"/>
    <w:lvl w:ilvl="0" w:tplc="E22C4EE2">
      <w:start w:val="1"/>
      <w:numFmt w:val="bullet"/>
      <w:lvlText w:val="-"/>
      <w:lvlJc w:val="left"/>
      <w:pPr>
        <w:tabs>
          <w:tab w:val="left" w:pos="360"/>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BBBEF4FE">
      <w:start w:val="1"/>
      <w:numFmt w:val="bullet"/>
      <w:lvlText w:val="•"/>
      <w:lvlJc w:val="left"/>
      <w:pPr>
        <w:tabs>
          <w:tab w:val="left" w:pos="360"/>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7FA0A2E4">
      <w:start w:val="1"/>
      <w:numFmt w:val="bullet"/>
      <w:lvlText w:val="-"/>
      <w:lvlJc w:val="left"/>
      <w:pPr>
        <w:tabs>
          <w:tab w:val="left" w:pos="360"/>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6D4A4650">
      <w:start w:val="1"/>
      <w:numFmt w:val="bullet"/>
      <w:lvlText w:val="-"/>
      <w:lvlJc w:val="left"/>
      <w:pPr>
        <w:tabs>
          <w:tab w:val="left" w:pos="360"/>
        </w:tabs>
        <w:ind w:left="840" w:hanging="4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F218409A">
      <w:start w:val="1"/>
      <w:numFmt w:val="bullet"/>
      <w:lvlText w:val="-"/>
      <w:lvlJc w:val="left"/>
      <w:pPr>
        <w:tabs>
          <w:tab w:val="left" w:pos="360"/>
        </w:tabs>
        <w:ind w:left="960" w:hanging="4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DE44668E">
      <w:start w:val="1"/>
      <w:numFmt w:val="bullet"/>
      <w:lvlText w:val="-"/>
      <w:lvlJc w:val="left"/>
      <w:pPr>
        <w:tabs>
          <w:tab w:val="left" w:pos="360"/>
        </w:tabs>
        <w:ind w:left="1080" w:hanging="5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E12ACACE">
      <w:start w:val="1"/>
      <w:numFmt w:val="bullet"/>
      <w:lvlText w:val="-"/>
      <w:lvlJc w:val="left"/>
      <w:pPr>
        <w:tabs>
          <w:tab w:val="left" w:pos="360"/>
        </w:tabs>
        <w:ind w:left="1200" w:hanging="6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B74680DE">
      <w:start w:val="1"/>
      <w:numFmt w:val="bullet"/>
      <w:lvlText w:val="-"/>
      <w:lvlJc w:val="left"/>
      <w:pPr>
        <w:tabs>
          <w:tab w:val="left" w:pos="360"/>
        </w:tabs>
        <w:ind w:left="1320" w:hanging="6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55FAD492">
      <w:start w:val="1"/>
      <w:numFmt w:val="bullet"/>
      <w:lvlText w:val="-"/>
      <w:lvlJc w:val="left"/>
      <w:pPr>
        <w:tabs>
          <w:tab w:val="left" w:pos="360"/>
        </w:tabs>
        <w:ind w:left="144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1">
    <w:nsid w:val="1437270A"/>
    <w:multiLevelType w:val="hybridMultilevel"/>
    <w:tmpl w:val="E89C530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14CB692B"/>
    <w:multiLevelType w:val="hybridMultilevel"/>
    <w:tmpl w:val="BB62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50C20F8"/>
    <w:multiLevelType w:val="hybridMultilevel"/>
    <w:tmpl w:val="6258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54C4960"/>
    <w:multiLevelType w:val="hybridMultilevel"/>
    <w:tmpl w:val="6F06AFF2"/>
    <w:styleLink w:val="Style6import"/>
    <w:lvl w:ilvl="0" w:tplc="54AE28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97AAD6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7C82FD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772659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6F906B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C4A484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CC2C2A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8E746A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8CE808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5">
    <w:nsid w:val="16160270"/>
    <w:multiLevelType w:val="hybridMultilevel"/>
    <w:tmpl w:val="47BC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63B14A8"/>
    <w:multiLevelType w:val="hybridMultilevel"/>
    <w:tmpl w:val="36D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6B84FA2"/>
    <w:multiLevelType w:val="hybridMultilevel"/>
    <w:tmpl w:val="3A240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7356F87"/>
    <w:multiLevelType w:val="hybridMultilevel"/>
    <w:tmpl w:val="E0C2F056"/>
    <w:lvl w:ilvl="0" w:tplc="A1A25D5C">
      <w:start w:val="1"/>
      <w:numFmt w:val="bullet"/>
      <w:lvlText w:val="•"/>
      <w:lvlJc w:val="left"/>
      <w:pPr>
        <w:tabs>
          <w:tab w:val="num" w:pos="720"/>
        </w:tabs>
        <w:ind w:left="720" w:hanging="360"/>
      </w:pPr>
      <w:rPr>
        <w:rFonts w:ascii="Times New Roman" w:hAnsi="Times New Roman" w:hint="default"/>
      </w:rPr>
    </w:lvl>
    <w:lvl w:ilvl="1" w:tplc="68CE2FA4">
      <w:numFmt w:val="bullet"/>
      <w:lvlText w:val="-"/>
      <w:lvlJc w:val="left"/>
      <w:pPr>
        <w:tabs>
          <w:tab w:val="num" w:pos="1440"/>
        </w:tabs>
        <w:ind w:left="1440" w:hanging="360"/>
      </w:pPr>
      <w:rPr>
        <w:rFonts w:ascii="Cambria" w:eastAsiaTheme="minorHAnsi" w:hAnsi="Cambria" w:cs="Arial" w:hint="default"/>
        <w:color w:val="auto"/>
        <w:sz w:val="36"/>
      </w:rPr>
    </w:lvl>
    <w:lvl w:ilvl="2" w:tplc="99DAD702" w:tentative="1">
      <w:start w:val="1"/>
      <w:numFmt w:val="bullet"/>
      <w:lvlText w:val="•"/>
      <w:lvlJc w:val="left"/>
      <w:pPr>
        <w:tabs>
          <w:tab w:val="num" w:pos="2160"/>
        </w:tabs>
        <w:ind w:left="2160" w:hanging="360"/>
      </w:pPr>
      <w:rPr>
        <w:rFonts w:ascii="Times New Roman" w:hAnsi="Times New Roman" w:hint="default"/>
      </w:rPr>
    </w:lvl>
    <w:lvl w:ilvl="3" w:tplc="FACAB142" w:tentative="1">
      <w:start w:val="1"/>
      <w:numFmt w:val="bullet"/>
      <w:lvlText w:val="•"/>
      <w:lvlJc w:val="left"/>
      <w:pPr>
        <w:tabs>
          <w:tab w:val="num" w:pos="2880"/>
        </w:tabs>
        <w:ind w:left="2880" w:hanging="360"/>
      </w:pPr>
      <w:rPr>
        <w:rFonts w:ascii="Times New Roman" w:hAnsi="Times New Roman" w:hint="default"/>
      </w:rPr>
    </w:lvl>
    <w:lvl w:ilvl="4" w:tplc="A0A44086" w:tentative="1">
      <w:start w:val="1"/>
      <w:numFmt w:val="bullet"/>
      <w:lvlText w:val="•"/>
      <w:lvlJc w:val="left"/>
      <w:pPr>
        <w:tabs>
          <w:tab w:val="num" w:pos="3600"/>
        </w:tabs>
        <w:ind w:left="3600" w:hanging="360"/>
      </w:pPr>
      <w:rPr>
        <w:rFonts w:ascii="Times New Roman" w:hAnsi="Times New Roman" w:hint="default"/>
      </w:rPr>
    </w:lvl>
    <w:lvl w:ilvl="5" w:tplc="B31CC8C4" w:tentative="1">
      <w:start w:val="1"/>
      <w:numFmt w:val="bullet"/>
      <w:lvlText w:val="•"/>
      <w:lvlJc w:val="left"/>
      <w:pPr>
        <w:tabs>
          <w:tab w:val="num" w:pos="4320"/>
        </w:tabs>
        <w:ind w:left="4320" w:hanging="360"/>
      </w:pPr>
      <w:rPr>
        <w:rFonts w:ascii="Times New Roman" w:hAnsi="Times New Roman" w:hint="default"/>
      </w:rPr>
    </w:lvl>
    <w:lvl w:ilvl="6" w:tplc="C4744C72" w:tentative="1">
      <w:start w:val="1"/>
      <w:numFmt w:val="bullet"/>
      <w:lvlText w:val="•"/>
      <w:lvlJc w:val="left"/>
      <w:pPr>
        <w:tabs>
          <w:tab w:val="num" w:pos="5040"/>
        </w:tabs>
        <w:ind w:left="5040" w:hanging="360"/>
      </w:pPr>
      <w:rPr>
        <w:rFonts w:ascii="Times New Roman" w:hAnsi="Times New Roman" w:hint="default"/>
      </w:rPr>
    </w:lvl>
    <w:lvl w:ilvl="7" w:tplc="46523C4A" w:tentative="1">
      <w:start w:val="1"/>
      <w:numFmt w:val="bullet"/>
      <w:lvlText w:val="•"/>
      <w:lvlJc w:val="left"/>
      <w:pPr>
        <w:tabs>
          <w:tab w:val="num" w:pos="5760"/>
        </w:tabs>
        <w:ind w:left="5760" w:hanging="360"/>
      </w:pPr>
      <w:rPr>
        <w:rFonts w:ascii="Times New Roman" w:hAnsi="Times New Roman" w:hint="default"/>
      </w:rPr>
    </w:lvl>
    <w:lvl w:ilvl="8" w:tplc="70E6B5A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19213A3F"/>
    <w:multiLevelType w:val="hybridMultilevel"/>
    <w:tmpl w:val="A01CE29A"/>
    <w:lvl w:ilvl="0" w:tplc="79007C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A317BB7"/>
    <w:multiLevelType w:val="hybridMultilevel"/>
    <w:tmpl w:val="CE7857F0"/>
    <w:lvl w:ilvl="0" w:tplc="1C8ED186">
      <w:start w:val="1"/>
      <w:numFmt w:val="bullet"/>
      <w:lvlText w:val="•"/>
      <w:lvlJc w:val="left"/>
      <w:pPr>
        <w:tabs>
          <w:tab w:val="num" w:pos="720"/>
        </w:tabs>
        <w:ind w:left="720" w:hanging="360"/>
      </w:pPr>
      <w:rPr>
        <w:rFonts w:ascii="Times New Roman" w:hAnsi="Times New Roman" w:hint="default"/>
      </w:rPr>
    </w:lvl>
    <w:lvl w:ilvl="1" w:tplc="982660B8">
      <w:start w:val="20"/>
      <w:numFmt w:val="bullet"/>
      <w:lvlText w:val="–"/>
      <w:lvlJc w:val="left"/>
      <w:pPr>
        <w:tabs>
          <w:tab w:val="num" w:pos="1440"/>
        </w:tabs>
        <w:ind w:left="1440" w:hanging="360"/>
      </w:pPr>
      <w:rPr>
        <w:rFonts w:ascii="Times New Roman" w:hAnsi="Times New Roman" w:hint="default"/>
      </w:rPr>
    </w:lvl>
    <w:lvl w:ilvl="2" w:tplc="EC448206" w:tentative="1">
      <w:start w:val="1"/>
      <w:numFmt w:val="bullet"/>
      <w:lvlText w:val="•"/>
      <w:lvlJc w:val="left"/>
      <w:pPr>
        <w:tabs>
          <w:tab w:val="num" w:pos="2160"/>
        </w:tabs>
        <w:ind w:left="2160" w:hanging="360"/>
      </w:pPr>
      <w:rPr>
        <w:rFonts w:ascii="Times New Roman" w:hAnsi="Times New Roman" w:hint="default"/>
      </w:rPr>
    </w:lvl>
    <w:lvl w:ilvl="3" w:tplc="B1E4F0C6" w:tentative="1">
      <w:start w:val="1"/>
      <w:numFmt w:val="bullet"/>
      <w:lvlText w:val="•"/>
      <w:lvlJc w:val="left"/>
      <w:pPr>
        <w:tabs>
          <w:tab w:val="num" w:pos="2880"/>
        </w:tabs>
        <w:ind w:left="2880" w:hanging="360"/>
      </w:pPr>
      <w:rPr>
        <w:rFonts w:ascii="Times New Roman" w:hAnsi="Times New Roman" w:hint="default"/>
      </w:rPr>
    </w:lvl>
    <w:lvl w:ilvl="4" w:tplc="78AE0C7C" w:tentative="1">
      <w:start w:val="1"/>
      <w:numFmt w:val="bullet"/>
      <w:lvlText w:val="•"/>
      <w:lvlJc w:val="left"/>
      <w:pPr>
        <w:tabs>
          <w:tab w:val="num" w:pos="3600"/>
        </w:tabs>
        <w:ind w:left="3600" w:hanging="360"/>
      </w:pPr>
      <w:rPr>
        <w:rFonts w:ascii="Times New Roman" w:hAnsi="Times New Roman" w:hint="default"/>
      </w:rPr>
    </w:lvl>
    <w:lvl w:ilvl="5" w:tplc="63B6B848" w:tentative="1">
      <w:start w:val="1"/>
      <w:numFmt w:val="bullet"/>
      <w:lvlText w:val="•"/>
      <w:lvlJc w:val="left"/>
      <w:pPr>
        <w:tabs>
          <w:tab w:val="num" w:pos="4320"/>
        </w:tabs>
        <w:ind w:left="4320" w:hanging="360"/>
      </w:pPr>
      <w:rPr>
        <w:rFonts w:ascii="Times New Roman" w:hAnsi="Times New Roman" w:hint="default"/>
      </w:rPr>
    </w:lvl>
    <w:lvl w:ilvl="6" w:tplc="39920F46" w:tentative="1">
      <w:start w:val="1"/>
      <w:numFmt w:val="bullet"/>
      <w:lvlText w:val="•"/>
      <w:lvlJc w:val="left"/>
      <w:pPr>
        <w:tabs>
          <w:tab w:val="num" w:pos="5040"/>
        </w:tabs>
        <w:ind w:left="5040" w:hanging="360"/>
      </w:pPr>
      <w:rPr>
        <w:rFonts w:ascii="Times New Roman" w:hAnsi="Times New Roman" w:hint="default"/>
      </w:rPr>
    </w:lvl>
    <w:lvl w:ilvl="7" w:tplc="71B4AB44" w:tentative="1">
      <w:start w:val="1"/>
      <w:numFmt w:val="bullet"/>
      <w:lvlText w:val="•"/>
      <w:lvlJc w:val="left"/>
      <w:pPr>
        <w:tabs>
          <w:tab w:val="num" w:pos="5760"/>
        </w:tabs>
        <w:ind w:left="5760" w:hanging="360"/>
      </w:pPr>
      <w:rPr>
        <w:rFonts w:ascii="Times New Roman" w:hAnsi="Times New Roman" w:hint="default"/>
      </w:rPr>
    </w:lvl>
    <w:lvl w:ilvl="8" w:tplc="E350136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1C1A54F4"/>
    <w:multiLevelType w:val="hybridMultilevel"/>
    <w:tmpl w:val="B39CDDCC"/>
    <w:lvl w:ilvl="0" w:tplc="A1A25D5C">
      <w:start w:val="1"/>
      <w:numFmt w:val="bullet"/>
      <w:lvlText w:val="•"/>
      <w:lvlJc w:val="left"/>
      <w:pPr>
        <w:tabs>
          <w:tab w:val="num" w:pos="720"/>
        </w:tabs>
        <w:ind w:left="720" w:hanging="360"/>
      </w:pPr>
      <w:rPr>
        <w:rFonts w:ascii="Times New Roman" w:hAnsi="Times New Roman" w:hint="default"/>
      </w:rPr>
    </w:lvl>
    <w:lvl w:ilvl="1" w:tplc="68CE2FA4">
      <w:numFmt w:val="bullet"/>
      <w:lvlText w:val="-"/>
      <w:lvlJc w:val="left"/>
      <w:pPr>
        <w:tabs>
          <w:tab w:val="num" w:pos="1440"/>
        </w:tabs>
        <w:ind w:left="1440" w:hanging="360"/>
      </w:pPr>
      <w:rPr>
        <w:rFonts w:ascii="Cambria" w:eastAsiaTheme="minorHAnsi" w:hAnsi="Cambria" w:cs="Arial" w:hint="default"/>
        <w:color w:val="auto"/>
        <w:sz w:val="36"/>
      </w:rPr>
    </w:lvl>
    <w:lvl w:ilvl="2" w:tplc="99DAD702" w:tentative="1">
      <w:start w:val="1"/>
      <w:numFmt w:val="bullet"/>
      <w:lvlText w:val="•"/>
      <w:lvlJc w:val="left"/>
      <w:pPr>
        <w:tabs>
          <w:tab w:val="num" w:pos="2160"/>
        </w:tabs>
        <w:ind w:left="2160" w:hanging="360"/>
      </w:pPr>
      <w:rPr>
        <w:rFonts w:ascii="Times New Roman" w:hAnsi="Times New Roman" w:hint="default"/>
      </w:rPr>
    </w:lvl>
    <w:lvl w:ilvl="3" w:tplc="FACAB142" w:tentative="1">
      <w:start w:val="1"/>
      <w:numFmt w:val="bullet"/>
      <w:lvlText w:val="•"/>
      <w:lvlJc w:val="left"/>
      <w:pPr>
        <w:tabs>
          <w:tab w:val="num" w:pos="2880"/>
        </w:tabs>
        <w:ind w:left="2880" w:hanging="360"/>
      </w:pPr>
      <w:rPr>
        <w:rFonts w:ascii="Times New Roman" w:hAnsi="Times New Roman" w:hint="default"/>
      </w:rPr>
    </w:lvl>
    <w:lvl w:ilvl="4" w:tplc="A0A44086" w:tentative="1">
      <w:start w:val="1"/>
      <w:numFmt w:val="bullet"/>
      <w:lvlText w:val="•"/>
      <w:lvlJc w:val="left"/>
      <w:pPr>
        <w:tabs>
          <w:tab w:val="num" w:pos="3600"/>
        </w:tabs>
        <w:ind w:left="3600" w:hanging="360"/>
      </w:pPr>
      <w:rPr>
        <w:rFonts w:ascii="Times New Roman" w:hAnsi="Times New Roman" w:hint="default"/>
      </w:rPr>
    </w:lvl>
    <w:lvl w:ilvl="5" w:tplc="B31CC8C4" w:tentative="1">
      <w:start w:val="1"/>
      <w:numFmt w:val="bullet"/>
      <w:lvlText w:val="•"/>
      <w:lvlJc w:val="left"/>
      <w:pPr>
        <w:tabs>
          <w:tab w:val="num" w:pos="4320"/>
        </w:tabs>
        <w:ind w:left="4320" w:hanging="360"/>
      </w:pPr>
      <w:rPr>
        <w:rFonts w:ascii="Times New Roman" w:hAnsi="Times New Roman" w:hint="default"/>
      </w:rPr>
    </w:lvl>
    <w:lvl w:ilvl="6" w:tplc="C4744C72" w:tentative="1">
      <w:start w:val="1"/>
      <w:numFmt w:val="bullet"/>
      <w:lvlText w:val="•"/>
      <w:lvlJc w:val="left"/>
      <w:pPr>
        <w:tabs>
          <w:tab w:val="num" w:pos="5040"/>
        </w:tabs>
        <w:ind w:left="5040" w:hanging="360"/>
      </w:pPr>
      <w:rPr>
        <w:rFonts w:ascii="Times New Roman" w:hAnsi="Times New Roman" w:hint="default"/>
      </w:rPr>
    </w:lvl>
    <w:lvl w:ilvl="7" w:tplc="46523C4A" w:tentative="1">
      <w:start w:val="1"/>
      <w:numFmt w:val="bullet"/>
      <w:lvlText w:val="•"/>
      <w:lvlJc w:val="left"/>
      <w:pPr>
        <w:tabs>
          <w:tab w:val="num" w:pos="5760"/>
        </w:tabs>
        <w:ind w:left="5760" w:hanging="360"/>
      </w:pPr>
      <w:rPr>
        <w:rFonts w:ascii="Times New Roman" w:hAnsi="Times New Roman" w:hint="default"/>
      </w:rPr>
    </w:lvl>
    <w:lvl w:ilvl="8" w:tplc="70E6B5A8" w:tentative="1">
      <w:start w:val="1"/>
      <w:numFmt w:val="bullet"/>
      <w:lvlText w:val="•"/>
      <w:lvlJc w:val="left"/>
      <w:pPr>
        <w:tabs>
          <w:tab w:val="num" w:pos="6480"/>
        </w:tabs>
        <w:ind w:left="6480" w:hanging="360"/>
      </w:pPr>
      <w:rPr>
        <w:rFonts w:ascii="Times New Roman" w:hAnsi="Times New Roman" w:hint="default"/>
      </w:rPr>
    </w:lvl>
  </w:abstractNum>
  <w:abstractNum w:abstractNumId="42">
    <w:nsid w:val="1CE81CEB"/>
    <w:multiLevelType w:val="hybridMultilevel"/>
    <w:tmpl w:val="173E2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1DD77EFA"/>
    <w:multiLevelType w:val="hybridMultilevel"/>
    <w:tmpl w:val="31CA7B82"/>
    <w:lvl w:ilvl="0" w:tplc="04090001">
      <w:start w:val="1"/>
      <w:numFmt w:val="bullet"/>
      <w:lvlText w:val=""/>
      <w:lvlJc w:val="left"/>
      <w:pPr>
        <w:tabs>
          <w:tab w:val="num" w:pos="720"/>
        </w:tabs>
        <w:ind w:left="720" w:hanging="360"/>
      </w:pPr>
      <w:rPr>
        <w:rFonts w:ascii="Symbol" w:hAnsi="Symbol" w:hint="default"/>
      </w:rPr>
    </w:lvl>
    <w:lvl w:ilvl="1" w:tplc="CB8AE3B4">
      <w:start w:val="1242"/>
      <w:numFmt w:val="bullet"/>
      <w:lvlText w:val="–"/>
      <w:lvlJc w:val="left"/>
      <w:pPr>
        <w:tabs>
          <w:tab w:val="num" w:pos="1440"/>
        </w:tabs>
        <w:ind w:left="1440" w:hanging="360"/>
      </w:pPr>
      <w:rPr>
        <w:rFonts w:ascii="Times New Roman" w:hAnsi="Times New Roman" w:hint="default"/>
      </w:rPr>
    </w:lvl>
    <w:lvl w:ilvl="2" w:tplc="08D8852A" w:tentative="1">
      <w:start w:val="1"/>
      <w:numFmt w:val="bullet"/>
      <w:lvlText w:val="•"/>
      <w:lvlJc w:val="left"/>
      <w:pPr>
        <w:tabs>
          <w:tab w:val="num" w:pos="2160"/>
        </w:tabs>
        <w:ind w:left="2160" w:hanging="360"/>
      </w:pPr>
      <w:rPr>
        <w:rFonts w:ascii="Times New Roman" w:hAnsi="Times New Roman" w:hint="default"/>
      </w:rPr>
    </w:lvl>
    <w:lvl w:ilvl="3" w:tplc="0186B7A8" w:tentative="1">
      <w:start w:val="1"/>
      <w:numFmt w:val="bullet"/>
      <w:lvlText w:val="•"/>
      <w:lvlJc w:val="left"/>
      <w:pPr>
        <w:tabs>
          <w:tab w:val="num" w:pos="2880"/>
        </w:tabs>
        <w:ind w:left="2880" w:hanging="360"/>
      </w:pPr>
      <w:rPr>
        <w:rFonts w:ascii="Times New Roman" w:hAnsi="Times New Roman" w:hint="default"/>
      </w:rPr>
    </w:lvl>
    <w:lvl w:ilvl="4" w:tplc="41A0259E" w:tentative="1">
      <w:start w:val="1"/>
      <w:numFmt w:val="bullet"/>
      <w:lvlText w:val="•"/>
      <w:lvlJc w:val="left"/>
      <w:pPr>
        <w:tabs>
          <w:tab w:val="num" w:pos="3600"/>
        </w:tabs>
        <w:ind w:left="3600" w:hanging="360"/>
      </w:pPr>
      <w:rPr>
        <w:rFonts w:ascii="Times New Roman" w:hAnsi="Times New Roman" w:hint="default"/>
      </w:rPr>
    </w:lvl>
    <w:lvl w:ilvl="5" w:tplc="8D905370" w:tentative="1">
      <w:start w:val="1"/>
      <w:numFmt w:val="bullet"/>
      <w:lvlText w:val="•"/>
      <w:lvlJc w:val="left"/>
      <w:pPr>
        <w:tabs>
          <w:tab w:val="num" w:pos="4320"/>
        </w:tabs>
        <w:ind w:left="4320" w:hanging="360"/>
      </w:pPr>
      <w:rPr>
        <w:rFonts w:ascii="Times New Roman" w:hAnsi="Times New Roman" w:hint="default"/>
      </w:rPr>
    </w:lvl>
    <w:lvl w:ilvl="6" w:tplc="6A48D4E0" w:tentative="1">
      <w:start w:val="1"/>
      <w:numFmt w:val="bullet"/>
      <w:lvlText w:val="•"/>
      <w:lvlJc w:val="left"/>
      <w:pPr>
        <w:tabs>
          <w:tab w:val="num" w:pos="5040"/>
        </w:tabs>
        <w:ind w:left="5040" w:hanging="360"/>
      </w:pPr>
      <w:rPr>
        <w:rFonts w:ascii="Times New Roman" w:hAnsi="Times New Roman" w:hint="default"/>
      </w:rPr>
    </w:lvl>
    <w:lvl w:ilvl="7" w:tplc="3AF8B1D0" w:tentative="1">
      <w:start w:val="1"/>
      <w:numFmt w:val="bullet"/>
      <w:lvlText w:val="•"/>
      <w:lvlJc w:val="left"/>
      <w:pPr>
        <w:tabs>
          <w:tab w:val="num" w:pos="5760"/>
        </w:tabs>
        <w:ind w:left="5760" w:hanging="360"/>
      </w:pPr>
      <w:rPr>
        <w:rFonts w:ascii="Times New Roman" w:hAnsi="Times New Roman" w:hint="default"/>
      </w:rPr>
    </w:lvl>
    <w:lvl w:ilvl="8" w:tplc="E864E68A" w:tentative="1">
      <w:start w:val="1"/>
      <w:numFmt w:val="bullet"/>
      <w:lvlText w:val="•"/>
      <w:lvlJc w:val="left"/>
      <w:pPr>
        <w:tabs>
          <w:tab w:val="num" w:pos="6480"/>
        </w:tabs>
        <w:ind w:left="6480" w:hanging="360"/>
      </w:pPr>
      <w:rPr>
        <w:rFonts w:ascii="Times New Roman" w:hAnsi="Times New Roman" w:hint="default"/>
      </w:rPr>
    </w:lvl>
  </w:abstractNum>
  <w:abstractNum w:abstractNumId="44">
    <w:nsid w:val="1E62487A"/>
    <w:multiLevelType w:val="hybridMultilevel"/>
    <w:tmpl w:val="61E273E2"/>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5">
    <w:nsid w:val="1FBC31C3"/>
    <w:multiLevelType w:val="hybridMultilevel"/>
    <w:tmpl w:val="8834AB0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6">
    <w:nsid w:val="1FD15536"/>
    <w:multiLevelType w:val="hybridMultilevel"/>
    <w:tmpl w:val="A36273C4"/>
    <w:lvl w:ilvl="0" w:tplc="79007C3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0A506EE"/>
    <w:multiLevelType w:val="hybridMultilevel"/>
    <w:tmpl w:val="0B48446E"/>
    <w:styleLink w:val="Style8import"/>
    <w:lvl w:ilvl="0" w:tplc="9CB8C52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850C97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8938B4C0">
      <w:start w:val="1"/>
      <w:numFmt w:val="bullet"/>
      <w:lvlText w:val="•"/>
      <w:lvlJc w:val="left"/>
      <w:pPr>
        <w:ind w:left="41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DE260146">
      <w:start w:val="1"/>
      <w:numFmt w:val="bullet"/>
      <w:lvlText w:val="•"/>
      <w:lvlJc w:val="left"/>
      <w:pPr>
        <w:ind w:left="463"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3CD29E64">
      <w:start w:val="1"/>
      <w:numFmt w:val="bullet"/>
      <w:lvlText w:val="•"/>
      <w:lvlJc w:val="left"/>
      <w:pPr>
        <w:ind w:left="514"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C92E8384">
      <w:start w:val="1"/>
      <w:numFmt w:val="bullet"/>
      <w:lvlText w:val="•"/>
      <w:lvlJc w:val="left"/>
      <w:pPr>
        <w:ind w:left="566"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CC6CFB50">
      <w:start w:val="1"/>
      <w:numFmt w:val="bullet"/>
      <w:lvlText w:val="•"/>
      <w:lvlJc w:val="left"/>
      <w:pPr>
        <w:ind w:left="61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C14AE742">
      <w:start w:val="1"/>
      <w:numFmt w:val="bullet"/>
      <w:lvlText w:val="•"/>
      <w:lvlJc w:val="left"/>
      <w:pPr>
        <w:ind w:left="669"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6ACECFAA">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8">
    <w:nsid w:val="20E34B22"/>
    <w:multiLevelType w:val="multilevel"/>
    <w:tmpl w:val="45AEB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0EF1D01"/>
    <w:multiLevelType w:val="hybridMultilevel"/>
    <w:tmpl w:val="66CAC094"/>
    <w:lvl w:ilvl="0" w:tplc="0409000F">
      <w:start w:val="1"/>
      <w:numFmt w:val="decimal"/>
      <w:lvlText w:val="%1."/>
      <w:lvlJc w:val="left"/>
      <w:pPr>
        <w:ind w:left="720" w:hanging="360"/>
      </w:pPr>
    </w:lvl>
    <w:lvl w:ilvl="1" w:tplc="3E98A152">
      <w:numFmt w:val="bullet"/>
      <w:lvlText w:val="-"/>
      <w:lvlJc w:val="left"/>
      <w:pPr>
        <w:ind w:left="1440" w:hanging="360"/>
      </w:pPr>
      <w:rPr>
        <w:rFonts w:ascii="Cambria" w:eastAsia="Calibri"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F27D57"/>
    <w:multiLevelType w:val="hybridMultilevel"/>
    <w:tmpl w:val="A1BC5712"/>
    <w:lvl w:ilvl="0" w:tplc="79007C3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2286234D"/>
    <w:multiLevelType w:val="hybridMultilevel"/>
    <w:tmpl w:val="3B0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3F65897"/>
    <w:multiLevelType w:val="hybridMultilevel"/>
    <w:tmpl w:val="B52ABF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1">
      <w:start w:val="1"/>
      <w:numFmt w:val="bullet"/>
      <w:lvlText w:val=""/>
      <w:lvlJc w:val="left"/>
      <w:pPr>
        <w:ind w:left="6120" w:hanging="360"/>
      </w:pPr>
      <w:rPr>
        <w:rFonts w:ascii="Symbol" w:hAnsi="Symbol" w:hint="default"/>
      </w:rPr>
    </w:lvl>
  </w:abstractNum>
  <w:abstractNum w:abstractNumId="53">
    <w:nsid w:val="241C1046"/>
    <w:multiLevelType w:val="hybridMultilevel"/>
    <w:tmpl w:val="05DAF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47F55D2"/>
    <w:multiLevelType w:val="hybridMultilevel"/>
    <w:tmpl w:val="EFC02184"/>
    <w:lvl w:ilvl="0" w:tplc="5ADAC7B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4C30CD3"/>
    <w:multiLevelType w:val="hybridMultilevel"/>
    <w:tmpl w:val="3D82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269A265D"/>
    <w:multiLevelType w:val="hybridMultilevel"/>
    <w:tmpl w:val="E83E14E6"/>
    <w:lvl w:ilvl="0" w:tplc="5A9EB554">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26FB18AA"/>
    <w:multiLevelType w:val="hybridMultilevel"/>
    <w:tmpl w:val="EDF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9433A30"/>
    <w:multiLevelType w:val="hybridMultilevel"/>
    <w:tmpl w:val="33CC76E0"/>
    <w:numStyleLink w:val="Style7import"/>
  </w:abstractNum>
  <w:abstractNum w:abstractNumId="59">
    <w:nsid w:val="29462309"/>
    <w:multiLevelType w:val="hybridMultilevel"/>
    <w:tmpl w:val="B5702ED2"/>
    <w:lvl w:ilvl="0" w:tplc="2DDEECA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2A123168"/>
    <w:multiLevelType w:val="multilevel"/>
    <w:tmpl w:val="F1328CB6"/>
    <w:lvl w:ilvl="0">
      <w:start w:val="1"/>
      <w:numFmt w:val="decimal"/>
      <w:lvlText w:val="%1."/>
      <w:lvlJc w:val="left"/>
      <w:pPr>
        <w:ind w:left="218" w:hanging="360"/>
      </w:pPr>
      <w:rPr>
        <w:rFonts w:ascii="Times New Roman" w:eastAsiaTheme="minorHAnsi" w:hAnsi="Times New Roman" w:hint="default"/>
        <w:color w:val="0000FF" w:themeColor="hyperlink"/>
        <w:u w:val="single"/>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434" w:hanging="1440"/>
      </w:pPr>
      <w:rPr>
        <w:rFonts w:hint="default"/>
      </w:rPr>
    </w:lvl>
  </w:abstractNum>
  <w:abstractNum w:abstractNumId="61">
    <w:nsid w:val="2A7C0C4D"/>
    <w:multiLevelType w:val="hybridMultilevel"/>
    <w:tmpl w:val="33CC76E0"/>
    <w:styleLink w:val="Style7import"/>
    <w:lvl w:ilvl="0" w:tplc="021AF44C">
      <w:start w:val="1"/>
      <w:numFmt w:val="bullet"/>
      <w:lvlText w:val="•"/>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1" w:tplc="CF209A4C">
      <w:start w:val="1"/>
      <w:numFmt w:val="bullet"/>
      <w:lvlText w:val="o"/>
      <w:lvlJc w:val="left"/>
      <w:pPr>
        <w:ind w:left="142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tplc="02689B2E">
      <w:start w:val="1"/>
      <w:numFmt w:val="bullet"/>
      <w:lvlText w:val="▪"/>
      <w:lvlJc w:val="left"/>
      <w:pPr>
        <w:ind w:left="214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tplc="A06CD780">
      <w:start w:val="1"/>
      <w:numFmt w:val="bullet"/>
      <w:lvlText w:val="•"/>
      <w:lvlJc w:val="left"/>
      <w:pPr>
        <w:ind w:left="286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tplc="F0E88250">
      <w:start w:val="1"/>
      <w:numFmt w:val="bullet"/>
      <w:lvlText w:val="o"/>
      <w:lvlJc w:val="left"/>
      <w:pPr>
        <w:ind w:left="358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tplc="BBCCF20A">
      <w:start w:val="1"/>
      <w:numFmt w:val="bullet"/>
      <w:lvlText w:val="▪"/>
      <w:lvlJc w:val="left"/>
      <w:pPr>
        <w:ind w:left="430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tplc="1E0E40CE">
      <w:start w:val="1"/>
      <w:numFmt w:val="bullet"/>
      <w:lvlText w:val="•"/>
      <w:lvlJc w:val="left"/>
      <w:pPr>
        <w:ind w:left="502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tplc="A0625AE6">
      <w:start w:val="1"/>
      <w:numFmt w:val="bullet"/>
      <w:lvlText w:val="o"/>
      <w:lvlJc w:val="left"/>
      <w:pPr>
        <w:ind w:left="574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tplc="B6B00E44">
      <w:start w:val="1"/>
      <w:numFmt w:val="bullet"/>
      <w:lvlText w:val="▪"/>
      <w:lvlJc w:val="left"/>
      <w:pPr>
        <w:ind w:left="6469" w:hanging="283"/>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62">
    <w:nsid w:val="2C172F26"/>
    <w:multiLevelType w:val="hybridMultilevel"/>
    <w:tmpl w:val="1D9A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D2F2F84"/>
    <w:multiLevelType w:val="hybridMultilevel"/>
    <w:tmpl w:val="345AB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2D74022A"/>
    <w:multiLevelType w:val="hybridMultilevel"/>
    <w:tmpl w:val="4524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DE73B88"/>
    <w:multiLevelType w:val="hybridMultilevel"/>
    <w:tmpl w:val="8FF2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E40151D"/>
    <w:multiLevelType w:val="hybridMultilevel"/>
    <w:tmpl w:val="59B4DCE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7">
    <w:nsid w:val="2E662BBA"/>
    <w:multiLevelType w:val="hybridMultilevel"/>
    <w:tmpl w:val="91DC0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EB76BCE"/>
    <w:multiLevelType w:val="hybridMultilevel"/>
    <w:tmpl w:val="11A8D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EBB7CEE"/>
    <w:multiLevelType w:val="hybridMultilevel"/>
    <w:tmpl w:val="2A22E586"/>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Wingdings 3"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Wingdings 3"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Wingdings 3" w:hint="default"/>
      </w:rPr>
    </w:lvl>
    <w:lvl w:ilvl="8" w:tplc="04070005" w:tentative="1">
      <w:start w:val="1"/>
      <w:numFmt w:val="bullet"/>
      <w:lvlText w:val=""/>
      <w:lvlJc w:val="left"/>
      <w:pPr>
        <w:ind w:left="6220" w:hanging="360"/>
      </w:pPr>
      <w:rPr>
        <w:rFonts w:ascii="Wingdings" w:hAnsi="Wingdings" w:hint="default"/>
      </w:rPr>
    </w:lvl>
  </w:abstractNum>
  <w:abstractNum w:abstractNumId="70">
    <w:nsid w:val="30765557"/>
    <w:multiLevelType w:val="hybridMultilevel"/>
    <w:tmpl w:val="7B9800B2"/>
    <w:lvl w:ilvl="0" w:tplc="22D488B0">
      <w:start w:val="1"/>
      <w:numFmt w:val="decimal"/>
      <w:lvlText w:val="%1."/>
      <w:lvlJc w:val="left"/>
      <w:pPr>
        <w:tabs>
          <w:tab w:val="num" w:pos="720"/>
        </w:tabs>
        <w:ind w:left="720" w:hanging="360"/>
      </w:pPr>
    </w:lvl>
    <w:lvl w:ilvl="1" w:tplc="57801B54">
      <w:numFmt w:val="bullet"/>
      <w:lvlText w:val="•"/>
      <w:lvlJc w:val="left"/>
      <w:pPr>
        <w:tabs>
          <w:tab w:val="num" w:pos="1440"/>
        </w:tabs>
        <w:ind w:left="1440" w:hanging="360"/>
      </w:pPr>
      <w:rPr>
        <w:rFonts w:ascii="Arial" w:hAnsi="Arial" w:hint="default"/>
      </w:rPr>
    </w:lvl>
    <w:lvl w:ilvl="2" w:tplc="C3BEC1CA">
      <w:numFmt w:val="bullet"/>
      <w:lvlText w:val=""/>
      <w:lvlJc w:val="left"/>
      <w:pPr>
        <w:tabs>
          <w:tab w:val="num" w:pos="2160"/>
        </w:tabs>
        <w:ind w:left="2160" w:hanging="360"/>
      </w:pPr>
      <w:rPr>
        <w:rFonts w:ascii="Wingdings" w:hAnsi="Wingdings" w:hint="default"/>
      </w:rPr>
    </w:lvl>
    <w:lvl w:ilvl="3" w:tplc="FCE0B774" w:tentative="1">
      <w:start w:val="1"/>
      <w:numFmt w:val="decimal"/>
      <w:lvlText w:val="%4."/>
      <w:lvlJc w:val="left"/>
      <w:pPr>
        <w:tabs>
          <w:tab w:val="num" w:pos="2880"/>
        </w:tabs>
        <w:ind w:left="2880" w:hanging="360"/>
      </w:pPr>
    </w:lvl>
    <w:lvl w:ilvl="4" w:tplc="52749C1C" w:tentative="1">
      <w:start w:val="1"/>
      <w:numFmt w:val="decimal"/>
      <w:lvlText w:val="%5."/>
      <w:lvlJc w:val="left"/>
      <w:pPr>
        <w:tabs>
          <w:tab w:val="num" w:pos="3600"/>
        </w:tabs>
        <w:ind w:left="3600" w:hanging="360"/>
      </w:pPr>
    </w:lvl>
    <w:lvl w:ilvl="5" w:tplc="76B2ECFC" w:tentative="1">
      <w:start w:val="1"/>
      <w:numFmt w:val="decimal"/>
      <w:lvlText w:val="%6."/>
      <w:lvlJc w:val="left"/>
      <w:pPr>
        <w:tabs>
          <w:tab w:val="num" w:pos="4320"/>
        </w:tabs>
        <w:ind w:left="4320" w:hanging="360"/>
      </w:pPr>
    </w:lvl>
    <w:lvl w:ilvl="6" w:tplc="17C66EAA" w:tentative="1">
      <w:start w:val="1"/>
      <w:numFmt w:val="decimal"/>
      <w:lvlText w:val="%7."/>
      <w:lvlJc w:val="left"/>
      <w:pPr>
        <w:tabs>
          <w:tab w:val="num" w:pos="5040"/>
        </w:tabs>
        <w:ind w:left="5040" w:hanging="360"/>
      </w:pPr>
    </w:lvl>
    <w:lvl w:ilvl="7" w:tplc="CBDC60D8" w:tentative="1">
      <w:start w:val="1"/>
      <w:numFmt w:val="decimal"/>
      <w:lvlText w:val="%8."/>
      <w:lvlJc w:val="left"/>
      <w:pPr>
        <w:tabs>
          <w:tab w:val="num" w:pos="5760"/>
        </w:tabs>
        <w:ind w:left="5760" w:hanging="360"/>
      </w:pPr>
    </w:lvl>
    <w:lvl w:ilvl="8" w:tplc="9294ABCA" w:tentative="1">
      <w:start w:val="1"/>
      <w:numFmt w:val="decimal"/>
      <w:lvlText w:val="%9."/>
      <w:lvlJc w:val="left"/>
      <w:pPr>
        <w:tabs>
          <w:tab w:val="num" w:pos="6480"/>
        </w:tabs>
        <w:ind w:left="6480" w:hanging="360"/>
      </w:pPr>
    </w:lvl>
  </w:abstractNum>
  <w:abstractNum w:abstractNumId="71">
    <w:nsid w:val="30CE0281"/>
    <w:multiLevelType w:val="hybridMultilevel"/>
    <w:tmpl w:val="7566573C"/>
    <w:lvl w:ilvl="0" w:tplc="B4B2B21E">
      <w:numFmt w:val="decimal"/>
      <w:lvlText w:val=""/>
      <w:lvlJc w:val="left"/>
      <w:pPr>
        <w:ind w:left="0" w:firstLine="0"/>
      </w:pPr>
    </w:lvl>
    <w:lvl w:ilvl="1" w:tplc="B530808E">
      <w:numFmt w:val="decimal"/>
      <w:lvlText w:val=""/>
      <w:lvlJc w:val="left"/>
      <w:pPr>
        <w:ind w:left="0" w:firstLine="0"/>
      </w:pPr>
    </w:lvl>
    <w:lvl w:ilvl="2" w:tplc="46C205A8">
      <w:numFmt w:val="decimal"/>
      <w:lvlText w:val=""/>
      <w:lvlJc w:val="left"/>
      <w:pPr>
        <w:ind w:left="0" w:firstLine="0"/>
      </w:pPr>
    </w:lvl>
    <w:lvl w:ilvl="3" w:tplc="75522700">
      <w:numFmt w:val="decimal"/>
      <w:lvlText w:val=""/>
      <w:lvlJc w:val="left"/>
      <w:pPr>
        <w:ind w:left="0" w:firstLine="0"/>
      </w:pPr>
    </w:lvl>
    <w:lvl w:ilvl="4" w:tplc="B1B284E2">
      <w:numFmt w:val="decimal"/>
      <w:lvlText w:val=""/>
      <w:lvlJc w:val="left"/>
      <w:pPr>
        <w:ind w:left="0" w:firstLine="0"/>
      </w:pPr>
    </w:lvl>
    <w:lvl w:ilvl="5" w:tplc="3E50136E">
      <w:numFmt w:val="decimal"/>
      <w:lvlText w:val=""/>
      <w:lvlJc w:val="left"/>
      <w:pPr>
        <w:ind w:left="0" w:firstLine="0"/>
      </w:pPr>
    </w:lvl>
    <w:lvl w:ilvl="6" w:tplc="BCA20EFA">
      <w:numFmt w:val="decimal"/>
      <w:lvlText w:val=""/>
      <w:lvlJc w:val="left"/>
      <w:pPr>
        <w:ind w:left="0" w:firstLine="0"/>
      </w:pPr>
    </w:lvl>
    <w:lvl w:ilvl="7" w:tplc="E5E416A8">
      <w:numFmt w:val="decimal"/>
      <w:lvlText w:val=""/>
      <w:lvlJc w:val="left"/>
      <w:pPr>
        <w:ind w:left="0" w:firstLine="0"/>
      </w:pPr>
    </w:lvl>
    <w:lvl w:ilvl="8" w:tplc="040C0001">
      <w:start w:val="1"/>
      <w:numFmt w:val="bullet"/>
      <w:lvlText w:val=""/>
      <w:lvlJc w:val="left"/>
      <w:pPr>
        <w:ind w:left="0" w:firstLine="0"/>
      </w:pPr>
      <w:rPr>
        <w:rFonts w:ascii="Symbol" w:hAnsi="Symbol" w:hint="default"/>
      </w:rPr>
    </w:lvl>
  </w:abstractNum>
  <w:abstractNum w:abstractNumId="72">
    <w:nsid w:val="31704754"/>
    <w:multiLevelType w:val="hybridMultilevel"/>
    <w:tmpl w:val="386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30872D1"/>
    <w:multiLevelType w:val="hybridMultilevel"/>
    <w:tmpl w:val="F3B40910"/>
    <w:lvl w:ilvl="0" w:tplc="D1483132">
      <w:start w:val="1"/>
      <w:numFmt w:val="bullet"/>
      <w:lvlText w:val="o"/>
      <w:lvlJc w:val="left"/>
      <w:pPr>
        <w:ind w:left="144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3F61E19"/>
    <w:multiLevelType w:val="hybridMultilevel"/>
    <w:tmpl w:val="EEE69516"/>
    <w:lvl w:ilvl="0" w:tplc="AA562190">
      <w:numFmt w:val="bullet"/>
      <w:lvlText w:val="-"/>
      <w:lvlJc w:val="left"/>
      <w:pPr>
        <w:ind w:left="540" w:hanging="360"/>
      </w:pPr>
      <w:rPr>
        <w:rFonts w:ascii="Times New Roman" w:eastAsia="Times New Roman" w:hAnsi="Times New Roman" w:cs="Times New Roman" w:hint="default"/>
      </w:rPr>
    </w:lvl>
    <w:lvl w:ilvl="1" w:tplc="040C0003">
      <w:start w:val="1"/>
      <w:numFmt w:val="bullet"/>
      <w:lvlText w:val="o"/>
      <w:lvlJc w:val="left"/>
      <w:pPr>
        <w:ind w:left="1260" w:hanging="360"/>
      </w:pPr>
      <w:rPr>
        <w:rFonts w:ascii="Courier New" w:hAnsi="Courier New" w:cs="Courier New" w:hint="default"/>
      </w:rPr>
    </w:lvl>
    <w:lvl w:ilvl="2" w:tplc="040C0005">
      <w:start w:val="1"/>
      <w:numFmt w:val="bullet"/>
      <w:lvlText w:val=""/>
      <w:lvlJc w:val="left"/>
      <w:pPr>
        <w:ind w:left="1980" w:hanging="360"/>
      </w:pPr>
      <w:rPr>
        <w:rFonts w:ascii="Wingdings" w:hAnsi="Wingdings" w:hint="default"/>
      </w:rPr>
    </w:lvl>
    <w:lvl w:ilvl="3" w:tplc="040C0001">
      <w:start w:val="1"/>
      <w:numFmt w:val="bullet"/>
      <w:lvlText w:val=""/>
      <w:lvlJc w:val="left"/>
      <w:pPr>
        <w:ind w:left="2700" w:hanging="360"/>
      </w:pPr>
      <w:rPr>
        <w:rFonts w:ascii="Symbol" w:hAnsi="Symbol" w:hint="default"/>
      </w:rPr>
    </w:lvl>
    <w:lvl w:ilvl="4" w:tplc="040C0003">
      <w:start w:val="1"/>
      <w:numFmt w:val="bullet"/>
      <w:lvlText w:val="o"/>
      <w:lvlJc w:val="left"/>
      <w:pPr>
        <w:ind w:left="3420" w:hanging="360"/>
      </w:pPr>
      <w:rPr>
        <w:rFonts w:ascii="Courier New" w:hAnsi="Courier New" w:cs="Courier New" w:hint="default"/>
      </w:rPr>
    </w:lvl>
    <w:lvl w:ilvl="5" w:tplc="040C0005">
      <w:start w:val="1"/>
      <w:numFmt w:val="bullet"/>
      <w:lvlText w:val=""/>
      <w:lvlJc w:val="left"/>
      <w:pPr>
        <w:ind w:left="4140" w:hanging="360"/>
      </w:pPr>
      <w:rPr>
        <w:rFonts w:ascii="Wingdings" w:hAnsi="Wingdings" w:hint="default"/>
      </w:rPr>
    </w:lvl>
    <w:lvl w:ilvl="6" w:tplc="040C0001">
      <w:start w:val="1"/>
      <w:numFmt w:val="bullet"/>
      <w:lvlText w:val=""/>
      <w:lvlJc w:val="left"/>
      <w:pPr>
        <w:ind w:left="4860" w:hanging="360"/>
      </w:pPr>
      <w:rPr>
        <w:rFonts w:ascii="Symbol" w:hAnsi="Symbol" w:hint="default"/>
      </w:rPr>
    </w:lvl>
    <w:lvl w:ilvl="7" w:tplc="040C0003">
      <w:start w:val="1"/>
      <w:numFmt w:val="bullet"/>
      <w:lvlText w:val="o"/>
      <w:lvlJc w:val="left"/>
      <w:pPr>
        <w:ind w:left="5580" w:hanging="360"/>
      </w:pPr>
      <w:rPr>
        <w:rFonts w:ascii="Courier New" w:hAnsi="Courier New" w:cs="Courier New" w:hint="default"/>
      </w:rPr>
    </w:lvl>
    <w:lvl w:ilvl="8" w:tplc="040C0005">
      <w:start w:val="1"/>
      <w:numFmt w:val="bullet"/>
      <w:lvlText w:val=""/>
      <w:lvlJc w:val="left"/>
      <w:pPr>
        <w:ind w:left="6300" w:hanging="360"/>
      </w:pPr>
      <w:rPr>
        <w:rFonts w:ascii="Wingdings" w:hAnsi="Wingdings" w:hint="default"/>
      </w:rPr>
    </w:lvl>
  </w:abstractNum>
  <w:abstractNum w:abstractNumId="75">
    <w:nsid w:val="36F87BD8"/>
    <w:multiLevelType w:val="hybridMultilevel"/>
    <w:tmpl w:val="00D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212820"/>
    <w:multiLevelType w:val="hybridMultilevel"/>
    <w:tmpl w:val="161A6714"/>
    <w:lvl w:ilvl="0" w:tplc="E2A09E36">
      <w:start w:val="1"/>
      <w:numFmt w:val="bullet"/>
      <w:lvlText w:val="•"/>
      <w:lvlJc w:val="left"/>
      <w:pPr>
        <w:tabs>
          <w:tab w:val="num" w:pos="720"/>
        </w:tabs>
        <w:ind w:left="720" w:hanging="360"/>
      </w:pPr>
      <w:rPr>
        <w:rFonts w:ascii="Times" w:hAnsi="Times" w:hint="default"/>
      </w:rPr>
    </w:lvl>
    <w:lvl w:ilvl="1" w:tplc="FB3CB3CE">
      <w:start w:val="1"/>
      <w:numFmt w:val="bullet"/>
      <w:lvlText w:val="•"/>
      <w:lvlJc w:val="left"/>
      <w:pPr>
        <w:tabs>
          <w:tab w:val="num" w:pos="1440"/>
        </w:tabs>
        <w:ind w:left="1440" w:hanging="360"/>
      </w:pPr>
      <w:rPr>
        <w:rFonts w:ascii="Times" w:hAnsi="Times" w:hint="default"/>
      </w:rPr>
    </w:lvl>
    <w:lvl w:ilvl="2" w:tplc="6B1464F6" w:tentative="1">
      <w:start w:val="1"/>
      <w:numFmt w:val="bullet"/>
      <w:lvlText w:val="•"/>
      <w:lvlJc w:val="left"/>
      <w:pPr>
        <w:tabs>
          <w:tab w:val="num" w:pos="2160"/>
        </w:tabs>
        <w:ind w:left="2160" w:hanging="360"/>
      </w:pPr>
      <w:rPr>
        <w:rFonts w:ascii="Times" w:hAnsi="Times" w:hint="default"/>
      </w:rPr>
    </w:lvl>
    <w:lvl w:ilvl="3" w:tplc="B1AC7F5A" w:tentative="1">
      <w:start w:val="1"/>
      <w:numFmt w:val="bullet"/>
      <w:lvlText w:val="•"/>
      <w:lvlJc w:val="left"/>
      <w:pPr>
        <w:tabs>
          <w:tab w:val="num" w:pos="2880"/>
        </w:tabs>
        <w:ind w:left="2880" w:hanging="360"/>
      </w:pPr>
      <w:rPr>
        <w:rFonts w:ascii="Times" w:hAnsi="Times" w:hint="default"/>
      </w:rPr>
    </w:lvl>
    <w:lvl w:ilvl="4" w:tplc="2E024874" w:tentative="1">
      <w:start w:val="1"/>
      <w:numFmt w:val="bullet"/>
      <w:lvlText w:val="•"/>
      <w:lvlJc w:val="left"/>
      <w:pPr>
        <w:tabs>
          <w:tab w:val="num" w:pos="3600"/>
        </w:tabs>
        <w:ind w:left="3600" w:hanging="360"/>
      </w:pPr>
      <w:rPr>
        <w:rFonts w:ascii="Times" w:hAnsi="Times" w:hint="default"/>
      </w:rPr>
    </w:lvl>
    <w:lvl w:ilvl="5" w:tplc="10A854C0" w:tentative="1">
      <w:start w:val="1"/>
      <w:numFmt w:val="bullet"/>
      <w:lvlText w:val="•"/>
      <w:lvlJc w:val="left"/>
      <w:pPr>
        <w:tabs>
          <w:tab w:val="num" w:pos="4320"/>
        </w:tabs>
        <w:ind w:left="4320" w:hanging="360"/>
      </w:pPr>
      <w:rPr>
        <w:rFonts w:ascii="Times" w:hAnsi="Times" w:hint="default"/>
      </w:rPr>
    </w:lvl>
    <w:lvl w:ilvl="6" w:tplc="C7B633A6" w:tentative="1">
      <w:start w:val="1"/>
      <w:numFmt w:val="bullet"/>
      <w:lvlText w:val="•"/>
      <w:lvlJc w:val="left"/>
      <w:pPr>
        <w:tabs>
          <w:tab w:val="num" w:pos="5040"/>
        </w:tabs>
        <w:ind w:left="5040" w:hanging="360"/>
      </w:pPr>
      <w:rPr>
        <w:rFonts w:ascii="Times" w:hAnsi="Times" w:hint="default"/>
      </w:rPr>
    </w:lvl>
    <w:lvl w:ilvl="7" w:tplc="E7B8FEE6" w:tentative="1">
      <w:start w:val="1"/>
      <w:numFmt w:val="bullet"/>
      <w:lvlText w:val="•"/>
      <w:lvlJc w:val="left"/>
      <w:pPr>
        <w:tabs>
          <w:tab w:val="num" w:pos="5760"/>
        </w:tabs>
        <w:ind w:left="5760" w:hanging="360"/>
      </w:pPr>
      <w:rPr>
        <w:rFonts w:ascii="Times" w:hAnsi="Times" w:hint="default"/>
      </w:rPr>
    </w:lvl>
    <w:lvl w:ilvl="8" w:tplc="67709E46" w:tentative="1">
      <w:start w:val="1"/>
      <w:numFmt w:val="bullet"/>
      <w:lvlText w:val="•"/>
      <w:lvlJc w:val="left"/>
      <w:pPr>
        <w:tabs>
          <w:tab w:val="num" w:pos="6480"/>
        </w:tabs>
        <w:ind w:left="6480" w:hanging="360"/>
      </w:pPr>
      <w:rPr>
        <w:rFonts w:ascii="Times" w:hAnsi="Times" w:hint="default"/>
      </w:rPr>
    </w:lvl>
  </w:abstractNum>
  <w:abstractNum w:abstractNumId="77">
    <w:nsid w:val="382B0009"/>
    <w:multiLevelType w:val="hybridMultilevel"/>
    <w:tmpl w:val="013EFB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390950D1"/>
    <w:multiLevelType w:val="hybridMultilevel"/>
    <w:tmpl w:val="8C5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A0D396F"/>
    <w:multiLevelType w:val="hybridMultilevel"/>
    <w:tmpl w:val="18CC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BAA3010"/>
    <w:multiLevelType w:val="hybridMultilevel"/>
    <w:tmpl w:val="161A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BAD19B5"/>
    <w:multiLevelType w:val="hybridMultilevel"/>
    <w:tmpl w:val="F2CC43C0"/>
    <w:lvl w:ilvl="0" w:tplc="79007C3E">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3BC00789"/>
    <w:multiLevelType w:val="hybridMultilevel"/>
    <w:tmpl w:val="AA027C58"/>
    <w:lvl w:ilvl="0" w:tplc="79007C3E">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nsid w:val="3BE04476"/>
    <w:multiLevelType w:val="hybridMultilevel"/>
    <w:tmpl w:val="5F629BEC"/>
    <w:lvl w:ilvl="0" w:tplc="ECC031FA">
      <w:start w:val="1"/>
      <w:numFmt w:val="bullet"/>
      <w:lvlText w:val="-"/>
      <w:lvlJc w:val="left"/>
      <w:pPr>
        <w:ind w:left="1146" w:hanging="360"/>
      </w:pPr>
      <w:rPr>
        <w:rFonts w:ascii="Calibri"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nsid w:val="3CCB7C54"/>
    <w:multiLevelType w:val="hybridMultilevel"/>
    <w:tmpl w:val="6750C120"/>
    <w:lvl w:ilvl="0" w:tplc="6F1299B8">
      <w:start w:val="1"/>
      <w:numFmt w:val="upperLetter"/>
      <w:pStyle w:val="sous-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3D116D21"/>
    <w:multiLevelType w:val="hybridMultilevel"/>
    <w:tmpl w:val="9C587ED6"/>
    <w:lvl w:ilvl="0" w:tplc="04090001">
      <w:start w:val="1"/>
      <w:numFmt w:val="bullet"/>
      <w:lvlText w:val=""/>
      <w:lvlJc w:val="left"/>
      <w:pPr>
        <w:tabs>
          <w:tab w:val="num" w:pos="720"/>
        </w:tabs>
        <w:ind w:left="720" w:hanging="360"/>
      </w:pPr>
      <w:rPr>
        <w:rFonts w:ascii="Symbol" w:hAnsi="Symbol" w:hint="default"/>
      </w:rPr>
    </w:lvl>
    <w:lvl w:ilvl="1" w:tplc="FECA1DC0">
      <w:start w:val="2434"/>
      <w:numFmt w:val="bullet"/>
      <w:lvlText w:val="–"/>
      <w:lvlJc w:val="left"/>
      <w:pPr>
        <w:tabs>
          <w:tab w:val="num" w:pos="1440"/>
        </w:tabs>
        <w:ind w:left="1440" w:hanging="360"/>
      </w:pPr>
      <w:rPr>
        <w:rFonts w:ascii="Times New Roman" w:hAnsi="Times New Roman" w:hint="default"/>
      </w:rPr>
    </w:lvl>
    <w:lvl w:ilvl="2" w:tplc="99DAD702" w:tentative="1">
      <w:start w:val="1"/>
      <w:numFmt w:val="bullet"/>
      <w:lvlText w:val="•"/>
      <w:lvlJc w:val="left"/>
      <w:pPr>
        <w:tabs>
          <w:tab w:val="num" w:pos="2160"/>
        </w:tabs>
        <w:ind w:left="2160" w:hanging="360"/>
      </w:pPr>
      <w:rPr>
        <w:rFonts w:ascii="Times New Roman" w:hAnsi="Times New Roman" w:hint="default"/>
      </w:rPr>
    </w:lvl>
    <w:lvl w:ilvl="3" w:tplc="FACAB142" w:tentative="1">
      <w:start w:val="1"/>
      <w:numFmt w:val="bullet"/>
      <w:lvlText w:val="•"/>
      <w:lvlJc w:val="left"/>
      <w:pPr>
        <w:tabs>
          <w:tab w:val="num" w:pos="2880"/>
        </w:tabs>
        <w:ind w:left="2880" w:hanging="360"/>
      </w:pPr>
      <w:rPr>
        <w:rFonts w:ascii="Times New Roman" w:hAnsi="Times New Roman" w:hint="default"/>
      </w:rPr>
    </w:lvl>
    <w:lvl w:ilvl="4" w:tplc="A0A44086" w:tentative="1">
      <w:start w:val="1"/>
      <w:numFmt w:val="bullet"/>
      <w:lvlText w:val="•"/>
      <w:lvlJc w:val="left"/>
      <w:pPr>
        <w:tabs>
          <w:tab w:val="num" w:pos="3600"/>
        </w:tabs>
        <w:ind w:left="3600" w:hanging="360"/>
      </w:pPr>
      <w:rPr>
        <w:rFonts w:ascii="Times New Roman" w:hAnsi="Times New Roman" w:hint="default"/>
      </w:rPr>
    </w:lvl>
    <w:lvl w:ilvl="5" w:tplc="B31CC8C4" w:tentative="1">
      <w:start w:val="1"/>
      <w:numFmt w:val="bullet"/>
      <w:lvlText w:val="•"/>
      <w:lvlJc w:val="left"/>
      <w:pPr>
        <w:tabs>
          <w:tab w:val="num" w:pos="4320"/>
        </w:tabs>
        <w:ind w:left="4320" w:hanging="360"/>
      </w:pPr>
      <w:rPr>
        <w:rFonts w:ascii="Times New Roman" w:hAnsi="Times New Roman" w:hint="default"/>
      </w:rPr>
    </w:lvl>
    <w:lvl w:ilvl="6" w:tplc="C4744C72" w:tentative="1">
      <w:start w:val="1"/>
      <w:numFmt w:val="bullet"/>
      <w:lvlText w:val="•"/>
      <w:lvlJc w:val="left"/>
      <w:pPr>
        <w:tabs>
          <w:tab w:val="num" w:pos="5040"/>
        </w:tabs>
        <w:ind w:left="5040" w:hanging="360"/>
      </w:pPr>
      <w:rPr>
        <w:rFonts w:ascii="Times New Roman" w:hAnsi="Times New Roman" w:hint="default"/>
      </w:rPr>
    </w:lvl>
    <w:lvl w:ilvl="7" w:tplc="46523C4A" w:tentative="1">
      <w:start w:val="1"/>
      <w:numFmt w:val="bullet"/>
      <w:lvlText w:val="•"/>
      <w:lvlJc w:val="left"/>
      <w:pPr>
        <w:tabs>
          <w:tab w:val="num" w:pos="5760"/>
        </w:tabs>
        <w:ind w:left="5760" w:hanging="360"/>
      </w:pPr>
      <w:rPr>
        <w:rFonts w:ascii="Times New Roman" w:hAnsi="Times New Roman" w:hint="default"/>
      </w:rPr>
    </w:lvl>
    <w:lvl w:ilvl="8" w:tplc="70E6B5A8" w:tentative="1">
      <w:start w:val="1"/>
      <w:numFmt w:val="bullet"/>
      <w:lvlText w:val="•"/>
      <w:lvlJc w:val="left"/>
      <w:pPr>
        <w:tabs>
          <w:tab w:val="num" w:pos="6480"/>
        </w:tabs>
        <w:ind w:left="6480" w:hanging="360"/>
      </w:pPr>
      <w:rPr>
        <w:rFonts w:ascii="Times New Roman" w:hAnsi="Times New Roman" w:hint="default"/>
      </w:rPr>
    </w:lvl>
  </w:abstractNum>
  <w:abstractNum w:abstractNumId="86">
    <w:nsid w:val="3DC9157F"/>
    <w:multiLevelType w:val="hybridMultilevel"/>
    <w:tmpl w:val="C7A49668"/>
    <w:lvl w:ilvl="0" w:tplc="8D10FF3C">
      <w:numFmt w:val="decimal"/>
      <w:lvlText w:val=""/>
      <w:lvlJc w:val="left"/>
      <w:pPr>
        <w:ind w:left="0" w:firstLine="0"/>
      </w:pPr>
    </w:lvl>
    <w:lvl w:ilvl="1" w:tplc="39668EB4">
      <w:numFmt w:val="decimal"/>
      <w:lvlText w:val=""/>
      <w:lvlJc w:val="left"/>
      <w:pPr>
        <w:ind w:left="0" w:firstLine="0"/>
      </w:pPr>
    </w:lvl>
    <w:lvl w:ilvl="2" w:tplc="2D407288">
      <w:numFmt w:val="decimal"/>
      <w:lvlText w:val=""/>
      <w:lvlJc w:val="left"/>
      <w:pPr>
        <w:ind w:left="0" w:firstLine="0"/>
      </w:pPr>
    </w:lvl>
    <w:lvl w:ilvl="3" w:tplc="2E082CE4">
      <w:numFmt w:val="decimal"/>
      <w:lvlText w:val=""/>
      <w:lvlJc w:val="left"/>
      <w:pPr>
        <w:ind w:left="0" w:firstLine="0"/>
      </w:pPr>
    </w:lvl>
    <w:lvl w:ilvl="4" w:tplc="6E7024C2">
      <w:numFmt w:val="decimal"/>
      <w:lvlText w:val=""/>
      <w:lvlJc w:val="left"/>
      <w:pPr>
        <w:ind w:left="0" w:firstLine="0"/>
      </w:pPr>
    </w:lvl>
    <w:lvl w:ilvl="5" w:tplc="9286A46A">
      <w:numFmt w:val="decimal"/>
      <w:lvlText w:val=""/>
      <w:lvlJc w:val="left"/>
      <w:pPr>
        <w:ind w:left="0" w:firstLine="0"/>
      </w:pPr>
    </w:lvl>
    <w:lvl w:ilvl="6" w:tplc="E236CE44">
      <w:numFmt w:val="decimal"/>
      <w:lvlText w:val=""/>
      <w:lvlJc w:val="left"/>
      <w:pPr>
        <w:ind w:left="0" w:firstLine="0"/>
      </w:pPr>
    </w:lvl>
    <w:lvl w:ilvl="7" w:tplc="8016702E">
      <w:numFmt w:val="decimal"/>
      <w:lvlText w:val=""/>
      <w:lvlJc w:val="left"/>
      <w:pPr>
        <w:ind w:left="0" w:firstLine="0"/>
      </w:pPr>
    </w:lvl>
    <w:lvl w:ilvl="8" w:tplc="040C0001">
      <w:start w:val="1"/>
      <w:numFmt w:val="bullet"/>
      <w:lvlText w:val=""/>
      <w:lvlJc w:val="left"/>
      <w:pPr>
        <w:ind w:left="0" w:firstLine="0"/>
      </w:pPr>
      <w:rPr>
        <w:rFonts w:ascii="Symbol" w:hAnsi="Symbol" w:hint="default"/>
      </w:rPr>
    </w:lvl>
  </w:abstractNum>
  <w:abstractNum w:abstractNumId="87">
    <w:nsid w:val="3EA8767B"/>
    <w:multiLevelType w:val="hybridMultilevel"/>
    <w:tmpl w:val="2448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04E339E"/>
    <w:multiLevelType w:val="hybridMultilevel"/>
    <w:tmpl w:val="40682004"/>
    <w:lvl w:ilvl="0" w:tplc="C01C97F2">
      <w:start w:val="1"/>
      <w:numFmt w:val="bullet"/>
      <w:pStyle w:val="Listepuces0"/>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9">
    <w:nsid w:val="40FB1759"/>
    <w:multiLevelType w:val="hybridMultilevel"/>
    <w:tmpl w:val="127EC0C2"/>
    <w:numStyleLink w:val="Style3import"/>
  </w:abstractNum>
  <w:abstractNum w:abstractNumId="90">
    <w:nsid w:val="418D0527"/>
    <w:multiLevelType w:val="hybridMultilevel"/>
    <w:tmpl w:val="B8D2F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2697F90"/>
    <w:multiLevelType w:val="hybridMultilevel"/>
    <w:tmpl w:val="240A1B02"/>
    <w:lvl w:ilvl="0" w:tplc="04090001">
      <w:start w:val="1"/>
      <w:numFmt w:val="bullet"/>
      <w:lvlText w:val=""/>
      <w:lvlJc w:val="left"/>
      <w:pPr>
        <w:tabs>
          <w:tab w:val="num" w:pos="720"/>
        </w:tabs>
        <w:ind w:left="720" w:hanging="360"/>
      </w:pPr>
      <w:rPr>
        <w:rFonts w:ascii="Symbol" w:hAnsi="Symbol" w:hint="default"/>
      </w:rPr>
    </w:lvl>
    <w:lvl w:ilvl="1" w:tplc="CB8AE3B4">
      <w:start w:val="1242"/>
      <w:numFmt w:val="bullet"/>
      <w:lvlText w:val="–"/>
      <w:lvlJc w:val="left"/>
      <w:pPr>
        <w:tabs>
          <w:tab w:val="num" w:pos="1440"/>
        </w:tabs>
        <w:ind w:left="1440" w:hanging="360"/>
      </w:pPr>
      <w:rPr>
        <w:rFonts w:ascii="Times New Roman" w:hAnsi="Times New Roman" w:hint="default"/>
      </w:rPr>
    </w:lvl>
    <w:lvl w:ilvl="2" w:tplc="08D8852A" w:tentative="1">
      <w:start w:val="1"/>
      <w:numFmt w:val="bullet"/>
      <w:lvlText w:val="•"/>
      <w:lvlJc w:val="left"/>
      <w:pPr>
        <w:tabs>
          <w:tab w:val="num" w:pos="2160"/>
        </w:tabs>
        <w:ind w:left="2160" w:hanging="360"/>
      </w:pPr>
      <w:rPr>
        <w:rFonts w:ascii="Times New Roman" w:hAnsi="Times New Roman" w:hint="default"/>
      </w:rPr>
    </w:lvl>
    <w:lvl w:ilvl="3" w:tplc="0186B7A8" w:tentative="1">
      <w:start w:val="1"/>
      <w:numFmt w:val="bullet"/>
      <w:lvlText w:val="•"/>
      <w:lvlJc w:val="left"/>
      <w:pPr>
        <w:tabs>
          <w:tab w:val="num" w:pos="2880"/>
        </w:tabs>
        <w:ind w:left="2880" w:hanging="360"/>
      </w:pPr>
      <w:rPr>
        <w:rFonts w:ascii="Times New Roman" w:hAnsi="Times New Roman" w:hint="default"/>
      </w:rPr>
    </w:lvl>
    <w:lvl w:ilvl="4" w:tplc="41A0259E" w:tentative="1">
      <w:start w:val="1"/>
      <w:numFmt w:val="bullet"/>
      <w:lvlText w:val="•"/>
      <w:lvlJc w:val="left"/>
      <w:pPr>
        <w:tabs>
          <w:tab w:val="num" w:pos="3600"/>
        </w:tabs>
        <w:ind w:left="3600" w:hanging="360"/>
      </w:pPr>
      <w:rPr>
        <w:rFonts w:ascii="Times New Roman" w:hAnsi="Times New Roman" w:hint="default"/>
      </w:rPr>
    </w:lvl>
    <w:lvl w:ilvl="5" w:tplc="8D905370" w:tentative="1">
      <w:start w:val="1"/>
      <w:numFmt w:val="bullet"/>
      <w:lvlText w:val="•"/>
      <w:lvlJc w:val="left"/>
      <w:pPr>
        <w:tabs>
          <w:tab w:val="num" w:pos="4320"/>
        </w:tabs>
        <w:ind w:left="4320" w:hanging="360"/>
      </w:pPr>
      <w:rPr>
        <w:rFonts w:ascii="Times New Roman" w:hAnsi="Times New Roman" w:hint="default"/>
      </w:rPr>
    </w:lvl>
    <w:lvl w:ilvl="6" w:tplc="6A48D4E0" w:tentative="1">
      <w:start w:val="1"/>
      <w:numFmt w:val="bullet"/>
      <w:lvlText w:val="•"/>
      <w:lvlJc w:val="left"/>
      <w:pPr>
        <w:tabs>
          <w:tab w:val="num" w:pos="5040"/>
        </w:tabs>
        <w:ind w:left="5040" w:hanging="360"/>
      </w:pPr>
      <w:rPr>
        <w:rFonts w:ascii="Times New Roman" w:hAnsi="Times New Roman" w:hint="default"/>
      </w:rPr>
    </w:lvl>
    <w:lvl w:ilvl="7" w:tplc="3AF8B1D0" w:tentative="1">
      <w:start w:val="1"/>
      <w:numFmt w:val="bullet"/>
      <w:lvlText w:val="•"/>
      <w:lvlJc w:val="left"/>
      <w:pPr>
        <w:tabs>
          <w:tab w:val="num" w:pos="5760"/>
        </w:tabs>
        <w:ind w:left="5760" w:hanging="360"/>
      </w:pPr>
      <w:rPr>
        <w:rFonts w:ascii="Times New Roman" w:hAnsi="Times New Roman" w:hint="default"/>
      </w:rPr>
    </w:lvl>
    <w:lvl w:ilvl="8" w:tplc="E864E68A" w:tentative="1">
      <w:start w:val="1"/>
      <w:numFmt w:val="bullet"/>
      <w:lvlText w:val="•"/>
      <w:lvlJc w:val="left"/>
      <w:pPr>
        <w:tabs>
          <w:tab w:val="num" w:pos="6480"/>
        </w:tabs>
        <w:ind w:left="6480" w:hanging="360"/>
      </w:pPr>
      <w:rPr>
        <w:rFonts w:ascii="Times New Roman" w:hAnsi="Times New Roman" w:hint="default"/>
      </w:rPr>
    </w:lvl>
  </w:abstractNum>
  <w:abstractNum w:abstractNumId="92">
    <w:nsid w:val="42D8108D"/>
    <w:multiLevelType w:val="multilevel"/>
    <w:tmpl w:val="58CA9F3E"/>
    <w:styleLink w:val="Liste51"/>
    <w:lvl w:ilvl="0">
      <w:numFmt w:val="bullet"/>
      <w:lvlText w:val="•"/>
      <w:lvlJc w:val="left"/>
      <w:pPr>
        <w:tabs>
          <w:tab w:val="num" w:pos="360"/>
        </w:tabs>
        <w:ind w:left="360" w:hanging="360"/>
      </w:pPr>
      <w:rPr>
        <w:rFonts w:ascii="Times New Roman" w:eastAsia="Times New Roman" w:hAnsi="Times New Roman" w:cs="Times New Roman"/>
        <w:position w:val="0"/>
        <w:sz w:val="22"/>
        <w:szCs w:val="22"/>
      </w:rPr>
    </w:lvl>
    <w:lvl w:ilvl="1">
      <w:start w:val="1"/>
      <w:numFmt w:val="bullet"/>
      <w:lvlText w:val="o"/>
      <w:lvlJc w:val="left"/>
      <w:pPr>
        <w:tabs>
          <w:tab w:val="num" w:pos="1080"/>
        </w:tabs>
        <w:ind w:left="1080" w:hanging="360"/>
      </w:pPr>
      <w:rPr>
        <w:rFonts w:ascii="Cambria" w:eastAsia="Cambria" w:hAnsi="Cambria" w:cs="Cambria"/>
        <w:position w:val="0"/>
        <w:sz w:val="24"/>
        <w:szCs w:val="24"/>
      </w:rPr>
    </w:lvl>
    <w:lvl w:ilvl="2">
      <w:start w:val="1"/>
      <w:numFmt w:val="bullet"/>
      <w:lvlText w:val="▪"/>
      <w:lvlJc w:val="left"/>
      <w:pPr>
        <w:tabs>
          <w:tab w:val="num" w:pos="1800"/>
        </w:tabs>
        <w:ind w:left="1800" w:hanging="360"/>
      </w:pPr>
      <w:rPr>
        <w:rFonts w:ascii="Cambria" w:eastAsia="Cambria" w:hAnsi="Cambria" w:cs="Cambria"/>
        <w:position w:val="0"/>
        <w:sz w:val="24"/>
        <w:szCs w:val="24"/>
      </w:rPr>
    </w:lvl>
    <w:lvl w:ilvl="3">
      <w:start w:val="1"/>
      <w:numFmt w:val="bullet"/>
      <w:lvlText w:val="•"/>
      <w:lvlJc w:val="left"/>
      <w:pPr>
        <w:tabs>
          <w:tab w:val="num" w:pos="2520"/>
        </w:tabs>
        <w:ind w:left="2520" w:hanging="360"/>
      </w:pPr>
      <w:rPr>
        <w:rFonts w:ascii="Cambria" w:eastAsia="Cambria" w:hAnsi="Cambria" w:cs="Cambria"/>
        <w:position w:val="0"/>
        <w:sz w:val="24"/>
        <w:szCs w:val="24"/>
      </w:rPr>
    </w:lvl>
    <w:lvl w:ilvl="4">
      <w:start w:val="1"/>
      <w:numFmt w:val="bullet"/>
      <w:lvlText w:val="o"/>
      <w:lvlJc w:val="left"/>
      <w:pPr>
        <w:tabs>
          <w:tab w:val="num" w:pos="3240"/>
        </w:tabs>
        <w:ind w:left="3240" w:hanging="360"/>
      </w:pPr>
      <w:rPr>
        <w:rFonts w:ascii="Cambria" w:eastAsia="Cambria" w:hAnsi="Cambria" w:cs="Cambria"/>
        <w:position w:val="0"/>
        <w:sz w:val="24"/>
        <w:szCs w:val="24"/>
      </w:rPr>
    </w:lvl>
    <w:lvl w:ilvl="5">
      <w:start w:val="1"/>
      <w:numFmt w:val="bullet"/>
      <w:lvlText w:val="▪"/>
      <w:lvlJc w:val="left"/>
      <w:pPr>
        <w:tabs>
          <w:tab w:val="num" w:pos="3960"/>
        </w:tabs>
        <w:ind w:left="3960" w:hanging="360"/>
      </w:pPr>
      <w:rPr>
        <w:rFonts w:ascii="Cambria" w:eastAsia="Cambria" w:hAnsi="Cambria" w:cs="Cambria"/>
        <w:position w:val="0"/>
        <w:sz w:val="24"/>
        <w:szCs w:val="24"/>
      </w:rPr>
    </w:lvl>
    <w:lvl w:ilvl="6">
      <w:start w:val="1"/>
      <w:numFmt w:val="bullet"/>
      <w:lvlText w:val="•"/>
      <w:lvlJc w:val="left"/>
      <w:pPr>
        <w:tabs>
          <w:tab w:val="num" w:pos="4680"/>
        </w:tabs>
        <w:ind w:left="4680" w:hanging="360"/>
      </w:pPr>
      <w:rPr>
        <w:rFonts w:ascii="Cambria" w:eastAsia="Cambria" w:hAnsi="Cambria" w:cs="Cambria"/>
        <w:position w:val="0"/>
        <w:sz w:val="24"/>
        <w:szCs w:val="24"/>
      </w:rPr>
    </w:lvl>
    <w:lvl w:ilvl="7">
      <w:start w:val="1"/>
      <w:numFmt w:val="bullet"/>
      <w:lvlText w:val="o"/>
      <w:lvlJc w:val="left"/>
      <w:pPr>
        <w:tabs>
          <w:tab w:val="num" w:pos="5400"/>
        </w:tabs>
        <w:ind w:left="5400" w:hanging="360"/>
      </w:pPr>
      <w:rPr>
        <w:rFonts w:ascii="Cambria" w:eastAsia="Cambria" w:hAnsi="Cambria" w:cs="Cambria"/>
        <w:position w:val="0"/>
        <w:sz w:val="24"/>
        <w:szCs w:val="24"/>
      </w:rPr>
    </w:lvl>
    <w:lvl w:ilvl="8">
      <w:start w:val="1"/>
      <w:numFmt w:val="bullet"/>
      <w:lvlText w:val="▪"/>
      <w:lvlJc w:val="left"/>
      <w:pPr>
        <w:tabs>
          <w:tab w:val="num" w:pos="6120"/>
        </w:tabs>
        <w:ind w:left="6120" w:hanging="360"/>
      </w:pPr>
      <w:rPr>
        <w:rFonts w:ascii="Cambria" w:eastAsia="Cambria" w:hAnsi="Cambria" w:cs="Cambria"/>
        <w:position w:val="0"/>
        <w:sz w:val="24"/>
        <w:szCs w:val="24"/>
      </w:rPr>
    </w:lvl>
  </w:abstractNum>
  <w:abstractNum w:abstractNumId="93">
    <w:nsid w:val="437D45ED"/>
    <w:multiLevelType w:val="hybridMultilevel"/>
    <w:tmpl w:val="BD28177E"/>
    <w:lvl w:ilvl="0" w:tplc="3F2A8EC6">
      <w:start w:val="1"/>
      <w:numFmt w:val="decimal"/>
      <w:pStyle w:val="Liste1"/>
      <w:lvlText w:val="%1."/>
      <w:lvlJc w:val="left"/>
      <w:pPr>
        <w:ind w:left="360" w:hanging="360"/>
      </w:pPr>
      <w:rPr>
        <w:color w:val="761D1E"/>
      </w:rPr>
    </w:lvl>
    <w:lvl w:ilvl="1" w:tplc="040C0003">
      <w:start w:val="1"/>
      <w:numFmt w:val="bullet"/>
      <w:lvlText w:val="o"/>
      <w:lvlJc w:val="left"/>
      <w:pPr>
        <w:ind w:left="1080" w:hanging="360"/>
      </w:pPr>
      <w:rPr>
        <w:rFonts w:ascii="Courier New" w:hAnsi="Courier New"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Arial"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Arial" w:hint="default"/>
      </w:rPr>
    </w:lvl>
    <w:lvl w:ilvl="8" w:tplc="040C0005">
      <w:start w:val="1"/>
      <w:numFmt w:val="bullet"/>
      <w:lvlText w:val=""/>
      <w:lvlJc w:val="left"/>
      <w:pPr>
        <w:ind w:left="6120" w:hanging="360"/>
      </w:pPr>
      <w:rPr>
        <w:rFonts w:ascii="Wingdings" w:hAnsi="Wingdings" w:hint="default"/>
      </w:rPr>
    </w:lvl>
  </w:abstractNum>
  <w:abstractNum w:abstractNumId="94">
    <w:nsid w:val="46365168"/>
    <w:multiLevelType w:val="hybridMultilevel"/>
    <w:tmpl w:val="B00E8262"/>
    <w:lvl w:ilvl="0" w:tplc="E2A09E36">
      <w:start w:val="1"/>
      <w:numFmt w:val="bullet"/>
      <w:lvlText w:val="•"/>
      <w:lvlJc w:val="left"/>
      <w:pPr>
        <w:tabs>
          <w:tab w:val="num" w:pos="720"/>
        </w:tabs>
        <w:ind w:left="720" w:hanging="360"/>
      </w:pPr>
      <w:rPr>
        <w:rFonts w:ascii="Times" w:hAnsi="Times" w:hint="default"/>
      </w:rPr>
    </w:lvl>
    <w:lvl w:ilvl="1" w:tplc="68CE2FA4">
      <w:numFmt w:val="bullet"/>
      <w:lvlText w:val="-"/>
      <w:lvlJc w:val="left"/>
      <w:pPr>
        <w:tabs>
          <w:tab w:val="num" w:pos="1440"/>
        </w:tabs>
        <w:ind w:left="1440" w:hanging="360"/>
      </w:pPr>
      <w:rPr>
        <w:rFonts w:ascii="Cambria" w:eastAsiaTheme="minorHAnsi" w:hAnsi="Cambria" w:cs="Arial" w:hint="default"/>
        <w:color w:val="auto"/>
        <w:sz w:val="36"/>
      </w:rPr>
    </w:lvl>
    <w:lvl w:ilvl="2" w:tplc="6B1464F6" w:tentative="1">
      <w:start w:val="1"/>
      <w:numFmt w:val="bullet"/>
      <w:lvlText w:val="•"/>
      <w:lvlJc w:val="left"/>
      <w:pPr>
        <w:tabs>
          <w:tab w:val="num" w:pos="2160"/>
        </w:tabs>
        <w:ind w:left="2160" w:hanging="360"/>
      </w:pPr>
      <w:rPr>
        <w:rFonts w:ascii="Times" w:hAnsi="Times" w:hint="default"/>
      </w:rPr>
    </w:lvl>
    <w:lvl w:ilvl="3" w:tplc="B1AC7F5A" w:tentative="1">
      <w:start w:val="1"/>
      <w:numFmt w:val="bullet"/>
      <w:lvlText w:val="•"/>
      <w:lvlJc w:val="left"/>
      <w:pPr>
        <w:tabs>
          <w:tab w:val="num" w:pos="2880"/>
        </w:tabs>
        <w:ind w:left="2880" w:hanging="360"/>
      </w:pPr>
      <w:rPr>
        <w:rFonts w:ascii="Times" w:hAnsi="Times" w:hint="default"/>
      </w:rPr>
    </w:lvl>
    <w:lvl w:ilvl="4" w:tplc="2E024874" w:tentative="1">
      <w:start w:val="1"/>
      <w:numFmt w:val="bullet"/>
      <w:lvlText w:val="•"/>
      <w:lvlJc w:val="left"/>
      <w:pPr>
        <w:tabs>
          <w:tab w:val="num" w:pos="3600"/>
        </w:tabs>
        <w:ind w:left="3600" w:hanging="360"/>
      </w:pPr>
      <w:rPr>
        <w:rFonts w:ascii="Times" w:hAnsi="Times" w:hint="default"/>
      </w:rPr>
    </w:lvl>
    <w:lvl w:ilvl="5" w:tplc="10A854C0" w:tentative="1">
      <w:start w:val="1"/>
      <w:numFmt w:val="bullet"/>
      <w:lvlText w:val="•"/>
      <w:lvlJc w:val="left"/>
      <w:pPr>
        <w:tabs>
          <w:tab w:val="num" w:pos="4320"/>
        </w:tabs>
        <w:ind w:left="4320" w:hanging="360"/>
      </w:pPr>
      <w:rPr>
        <w:rFonts w:ascii="Times" w:hAnsi="Times" w:hint="default"/>
      </w:rPr>
    </w:lvl>
    <w:lvl w:ilvl="6" w:tplc="C7B633A6" w:tentative="1">
      <w:start w:val="1"/>
      <w:numFmt w:val="bullet"/>
      <w:lvlText w:val="•"/>
      <w:lvlJc w:val="left"/>
      <w:pPr>
        <w:tabs>
          <w:tab w:val="num" w:pos="5040"/>
        </w:tabs>
        <w:ind w:left="5040" w:hanging="360"/>
      </w:pPr>
      <w:rPr>
        <w:rFonts w:ascii="Times" w:hAnsi="Times" w:hint="default"/>
      </w:rPr>
    </w:lvl>
    <w:lvl w:ilvl="7" w:tplc="E7B8FEE6" w:tentative="1">
      <w:start w:val="1"/>
      <w:numFmt w:val="bullet"/>
      <w:lvlText w:val="•"/>
      <w:lvlJc w:val="left"/>
      <w:pPr>
        <w:tabs>
          <w:tab w:val="num" w:pos="5760"/>
        </w:tabs>
        <w:ind w:left="5760" w:hanging="360"/>
      </w:pPr>
      <w:rPr>
        <w:rFonts w:ascii="Times" w:hAnsi="Times" w:hint="default"/>
      </w:rPr>
    </w:lvl>
    <w:lvl w:ilvl="8" w:tplc="67709E46" w:tentative="1">
      <w:start w:val="1"/>
      <w:numFmt w:val="bullet"/>
      <w:lvlText w:val="•"/>
      <w:lvlJc w:val="left"/>
      <w:pPr>
        <w:tabs>
          <w:tab w:val="num" w:pos="6480"/>
        </w:tabs>
        <w:ind w:left="6480" w:hanging="360"/>
      </w:pPr>
      <w:rPr>
        <w:rFonts w:ascii="Times" w:hAnsi="Times" w:hint="default"/>
      </w:rPr>
    </w:lvl>
  </w:abstractNum>
  <w:abstractNum w:abstractNumId="95">
    <w:nsid w:val="466425F3"/>
    <w:multiLevelType w:val="hybridMultilevel"/>
    <w:tmpl w:val="1D128756"/>
    <w:lvl w:ilvl="0" w:tplc="04070001">
      <w:start w:val="1"/>
      <w:numFmt w:val="bullet"/>
      <w:lvlText w:val=""/>
      <w:lvlJc w:val="left"/>
      <w:pPr>
        <w:ind w:left="720" w:hanging="360"/>
      </w:pPr>
      <w:rPr>
        <w:rFonts w:ascii="Symbol" w:hAnsi="Symbol" w:hint="default"/>
      </w:rPr>
    </w:lvl>
    <w:lvl w:ilvl="1" w:tplc="FF56543C">
      <w:start w:val="3"/>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69F7DE5"/>
    <w:multiLevelType w:val="hybridMultilevel"/>
    <w:tmpl w:val="AE06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A1A7F76"/>
    <w:multiLevelType w:val="hybridMultilevel"/>
    <w:tmpl w:val="62B42B9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nsid w:val="4D0A2C8D"/>
    <w:multiLevelType w:val="hybridMultilevel"/>
    <w:tmpl w:val="8FE26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nsid w:val="4D5336B1"/>
    <w:multiLevelType w:val="hybridMultilevel"/>
    <w:tmpl w:val="D3FE2D08"/>
    <w:lvl w:ilvl="0" w:tplc="7EDC3CE8">
      <w:start w:val="1"/>
      <w:numFmt w:val="bullet"/>
      <w:lvlText w:val=""/>
      <w:lvlJc w:val="left"/>
      <w:pPr>
        <w:ind w:left="720" w:hanging="360"/>
      </w:pPr>
      <w:rPr>
        <w:rFonts w:ascii="Symbol" w:hAnsi="Symbol" w:hint="default"/>
        <w:color w:val="000000" w:themeColor="text1"/>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DB42F1E"/>
    <w:multiLevelType w:val="hybridMultilevel"/>
    <w:tmpl w:val="52726A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1">
    <w:nsid w:val="4DC25E44"/>
    <w:multiLevelType w:val="hybridMultilevel"/>
    <w:tmpl w:val="3E1E8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4E914799"/>
    <w:multiLevelType w:val="hybridMultilevel"/>
    <w:tmpl w:val="E8D002C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3">
    <w:nsid w:val="4FBD4C6E"/>
    <w:multiLevelType w:val="hybridMultilevel"/>
    <w:tmpl w:val="BA78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109189C"/>
    <w:multiLevelType w:val="hybridMultilevel"/>
    <w:tmpl w:val="9FA868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5">
    <w:nsid w:val="510A3A67"/>
    <w:multiLevelType w:val="hybridMultilevel"/>
    <w:tmpl w:val="5F884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51445BA2"/>
    <w:multiLevelType w:val="hybridMultilevel"/>
    <w:tmpl w:val="24FEA2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7">
    <w:nsid w:val="51A16719"/>
    <w:multiLevelType w:val="hybridMultilevel"/>
    <w:tmpl w:val="2D10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1C371B6"/>
    <w:multiLevelType w:val="hybridMultilevel"/>
    <w:tmpl w:val="F1085C84"/>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3DF47BB"/>
    <w:multiLevelType w:val="hybridMultilevel"/>
    <w:tmpl w:val="3C2E0D36"/>
    <w:lvl w:ilvl="0" w:tplc="1F820A70">
      <w:start w:val="1"/>
      <w:numFmt w:val="decimal"/>
      <w:lvlText w:val="%1."/>
      <w:lvlJc w:val="left"/>
      <w:pPr>
        <w:tabs>
          <w:tab w:val="num" w:pos="720"/>
        </w:tabs>
        <w:ind w:left="720" w:hanging="360"/>
      </w:pPr>
      <w:rPr>
        <w:b/>
      </w:rPr>
    </w:lvl>
    <w:lvl w:ilvl="1" w:tplc="DB1A29CE">
      <w:numFmt w:val="bullet"/>
      <w:lvlText w:val="•"/>
      <w:lvlJc w:val="left"/>
      <w:pPr>
        <w:tabs>
          <w:tab w:val="num" w:pos="1440"/>
        </w:tabs>
        <w:ind w:left="1440" w:hanging="360"/>
      </w:pPr>
      <w:rPr>
        <w:rFonts w:ascii="Arial" w:hAnsi="Arial" w:hint="default"/>
      </w:rPr>
    </w:lvl>
    <w:lvl w:ilvl="2" w:tplc="326CE414">
      <w:numFmt w:val="bullet"/>
      <w:lvlText w:val=""/>
      <w:lvlJc w:val="left"/>
      <w:pPr>
        <w:tabs>
          <w:tab w:val="num" w:pos="2160"/>
        </w:tabs>
        <w:ind w:left="2160" w:hanging="360"/>
      </w:pPr>
      <w:rPr>
        <w:rFonts w:ascii="Wingdings" w:hAnsi="Wingdings" w:hint="default"/>
      </w:rPr>
    </w:lvl>
    <w:lvl w:ilvl="3" w:tplc="906881D2" w:tentative="1">
      <w:start w:val="1"/>
      <w:numFmt w:val="decimal"/>
      <w:lvlText w:val="%4."/>
      <w:lvlJc w:val="left"/>
      <w:pPr>
        <w:tabs>
          <w:tab w:val="num" w:pos="2880"/>
        </w:tabs>
        <w:ind w:left="2880" w:hanging="360"/>
      </w:pPr>
    </w:lvl>
    <w:lvl w:ilvl="4" w:tplc="EA96FA46" w:tentative="1">
      <w:start w:val="1"/>
      <w:numFmt w:val="decimal"/>
      <w:lvlText w:val="%5."/>
      <w:lvlJc w:val="left"/>
      <w:pPr>
        <w:tabs>
          <w:tab w:val="num" w:pos="3600"/>
        </w:tabs>
        <w:ind w:left="3600" w:hanging="360"/>
      </w:pPr>
    </w:lvl>
    <w:lvl w:ilvl="5" w:tplc="01FEE13A" w:tentative="1">
      <w:start w:val="1"/>
      <w:numFmt w:val="decimal"/>
      <w:lvlText w:val="%6."/>
      <w:lvlJc w:val="left"/>
      <w:pPr>
        <w:tabs>
          <w:tab w:val="num" w:pos="4320"/>
        </w:tabs>
        <w:ind w:left="4320" w:hanging="360"/>
      </w:pPr>
    </w:lvl>
    <w:lvl w:ilvl="6" w:tplc="E878E2E8" w:tentative="1">
      <w:start w:val="1"/>
      <w:numFmt w:val="decimal"/>
      <w:lvlText w:val="%7."/>
      <w:lvlJc w:val="left"/>
      <w:pPr>
        <w:tabs>
          <w:tab w:val="num" w:pos="5040"/>
        </w:tabs>
        <w:ind w:left="5040" w:hanging="360"/>
      </w:pPr>
    </w:lvl>
    <w:lvl w:ilvl="7" w:tplc="756E7C06" w:tentative="1">
      <w:start w:val="1"/>
      <w:numFmt w:val="decimal"/>
      <w:lvlText w:val="%8."/>
      <w:lvlJc w:val="left"/>
      <w:pPr>
        <w:tabs>
          <w:tab w:val="num" w:pos="5760"/>
        </w:tabs>
        <w:ind w:left="5760" w:hanging="360"/>
      </w:pPr>
    </w:lvl>
    <w:lvl w:ilvl="8" w:tplc="5AC2402A" w:tentative="1">
      <w:start w:val="1"/>
      <w:numFmt w:val="decimal"/>
      <w:lvlText w:val="%9."/>
      <w:lvlJc w:val="left"/>
      <w:pPr>
        <w:tabs>
          <w:tab w:val="num" w:pos="6480"/>
        </w:tabs>
        <w:ind w:left="6480" w:hanging="360"/>
      </w:pPr>
    </w:lvl>
  </w:abstractNum>
  <w:abstractNum w:abstractNumId="110">
    <w:nsid w:val="55847918"/>
    <w:multiLevelType w:val="hybridMultilevel"/>
    <w:tmpl w:val="15C6C098"/>
    <w:lvl w:ilvl="0" w:tplc="04090001">
      <w:start w:val="1"/>
      <w:numFmt w:val="bullet"/>
      <w:lvlText w:val=""/>
      <w:lvlJc w:val="left"/>
      <w:pPr>
        <w:ind w:left="720" w:hanging="360"/>
      </w:pPr>
      <w:rPr>
        <w:rFonts w:ascii="Symbol" w:hAnsi="Symbol" w:hint="default"/>
      </w:rPr>
    </w:lvl>
    <w:lvl w:ilvl="1" w:tplc="1F182A64">
      <w:start w:val="3"/>
      <w:numFmt w:val="bullet"/>
      <w:lvlText w:val="-"/>
      <w:lvlJc w:val="left"/>
      <w:pPr>
        <w:ind w:left="1800" w:hanging="72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7133EB0"/>
    <w:multiLevelType w:val="hybridMultilevel"/>
    <w:tmpl w:val="4178ED20"/>
    <w:lvl w:ilvl="0" w:tplc="040C0001">
      <w:start w:val="1"/>
      <w:numFmt w:val="bullet"/>
      <w:lvlText w:val=""/>
      <w:lvlJc w:val="left"/>
      <w:pPr>
        <w:ind w:left="0" w:firstLine="0"/>
      </w:pPr>
      <w:rPr>
        <w:rFonts w:ascii="Symbol" w:hAnsi="Symbol" w:hint="default"/>
      </w:rPr>
    </w:lvl>
    <w:lvl w:ilvl="1" w:tplc="040C0003">
      <w:numFmt w:val="decimal"/>
      <w:lvlText w:val=""/>
      <w:lvlJc w:val="left"/>
      <w:pPr>
        <w:ind w:left="0" w:firstLine="0"/>
      </w:pPr>
    </w:lvl>
    <w:lvl w:ilvl="2" w:tplc="040C0005">
      <w:numFmt w:val="decimal"/>
      <w:lvlText w:val=""/>
      <w:lvlJc w:val="left"/>
      <w:pPr>
        <w:ind w:left="0" w:firstLine="0"/>
      </w:pPr>
    </w:lvl>
    <w:lvl w:ilvl="3" w:tplc="040C0001">
      <w:numFmt w:val="decimal"/>
      <w:lvlText w:val=""/>
      <w:lvlJc w:val="left"/>
      <w:pPr>
        <w:ind w:left="0" w:firstLine="0"/>
      </w:pPr>
    </w:lvl>
    <w:lvl w:ilvl="4" w:tplc="040C0003">
      <w:numFmt w:val="decimal"/>
      <w:lvlText w:val=""/>
      <w:lvlJc w:val="left"/>
      <w:pPr>
        <w:ind w:left="0" w:firstLine="0"/>
      </w:pPr>
    </w:lvl>
    <w:lvl w:ilvl="5" w:tplc="040C0005">
      <w:numFmt w:val="decimal"/>
      <w:lvlText w:val=""/>
      <w:lvlJc w:val="left"/>
      <w:pPr>
        <w:ind w:left="0" w:firstLine="0"/>
      </w:pPr>
    </w:lvl>
    <w:lvl w:ilvl="6" w:tplc="040C0001">
      <w:numFmt w:val="decimal"/>
      <w:lvlText w:val=""/>
      <w:lvlJc w:val="left"/>
      <w:pPr>
        <w:ind w:left="0" w:firstLine="0"/>
      </w:pPr>
    </w:lvl>
    <w:lvl w:ilvl="7" w:tplc="040C0003">
      <w:numFmt w:val="decimal"/>
      <w:lvlText w:val=""/>
      <w:lvlJc w:val="left"/>
      <w:pPr>
        <w:ind w:left="0" w:firstLine="0"/>
      </w:pPr>
    </w:lvl>
    <w:lvl w:ilvl="8" w:tplc="040C0005">
      <w:numFmt w:val="decimal"/>
      <w:lvlText w:val=""/>
      <w:lvlJc w:val="left"/>
      <w:pPr>
        <w:ind w:left="0" w:firstLine="0"/>
      </w:pPr>
    </w:lvl>
  </w:abstractNum>
  <w:abstractNum w:abstractNumId="112">
    <w:nsid w:val="573F4FB3"/>
    <w:multiLevelType w:val="multilevel"/>
    <w:tmpl w:val="FE9439C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cstheme="minorHAnsi" w:hint="default"/>
      </w:rPr>
    </w:lvl>
    <w:lvl w:ilvl="2">
      <w:start w:val="1"/>
      <w:numFmt w:val="decimal"/>
      <w:isLgl/>
      <w:lvlText w:val="%1.%2.%3"/>
      <w:lvlJc w:val="left"/>
      <w:pPr>
        <w:ind w:left="720" w:hanging="720"/>
      </w:pPr>
      <w:rPr>
        <w:rFonts w:cstheme="minorHAnsi" w:hint="default"/>
      </w:rPr>
    </w:lvl>
    <w:lvl w:ilvl="3">
      <w:start w:val="1"/>
      <w:numFmt w:val="decimal"/>
      <w:isLgl/>
      <w:lvlText w:val="%1.%2.%3.%4"/>
      <w:lvlJc w:val="left"/>
      <w:pPr>
        <w:ind w:left="720" w:hanging="720"/>
      </w:pPr>
      <w:rPr>
        <w:rFonts w:cstheme="minorHAnsi" w:hint="default"/>
      </w:rPr>
    </w:lvl>
    <w:lvl w:ilvl="4">
      <w:start w:val="1"/>
      <w:numFmt w:val="decimal"/>
      <w:isLgl/>
      <w:lvlText w:val="%1.%2.%3.%4.%5"/>
      <w:lvlJc w:val="left"/>
      <w:pPr>
        <w:ind w:left="1080" w:hanging="1080"/>
      </w:pPr>
      <w:rPr>
        <w:rFonts w:cstheme="minorHAnsi" w:hint="default"/>
      </w:rPr>
    </w:lvl>
    <w:lvl w:ilvl="5">
      <w:start w:val="1"/>
      <w:numFmt w:val="decimal"/>
      <w:isLgl/>
      <w:lvlText w:val="%1.%2.%3.%4.%5.%6"/>
      <w:lvlJc w:val="left"/>
      <w:pPr>
        <w:ind w:left="1080" w:hanging="1080"/>
      </w:pPr>
      <w:rPr>
        <w:rFonts w:cstheme="minorHAnsi" w:hint="default"/>
      </w:rPr>
    </w:lvl>
    <w:lvl w:ilvl="6">
      <w:start w:val="1"/>
      <w:numFmt w:val="decimal"/>
      <w:isLgl/>
      <w:lvlText w:val="%1.%2.%3.%4.%5.%6.%7"/>
      <w:lvlJc w:val="left"/>
      <w:pPr>
        <w:ind w:left="1440" w:hanging="1440"/>
      </w:pPr>
      <w:rPr>
        <w:rFonts w:cstheme="minorHAnsi" w:hint="default"/>
      </w:rPr>
    </w:lvl>
    <w:lvl w:ilvl="7">
      <w:start w:val="1"/>
      <w:numFmt w:val="decimal"/>
      <w:isLgl/>
      <w:lvlText w:val="%1.%2.%3.%4.%5.%6.%7.%8"/>
      <w:lvlJc w:val="left"/>
      <w:pPr>
        <w:ind w:left="1440" w:hanging="1440"/>
      </w:pPr>
      <w:rPr>
        <w:rFonts w:cstheme="minorHAnsi" w:hint="default"/>
      </w:rPr>
    </w:lvl>
    <w:lvl w:ilvl="8">
      <w:start w:val="1"/>
      <w:numFmt w:val="decimal"/>
      <w:isLgl/>
      <w:lvlText w:val="%1.%2.%3.%4.%5.%6.%7.%8.%9"/>
      <w:lvlJc w:val="left"/>
      <w:pPr>
        <w:ind w:left="1800" w:hanging="1800"/>
      </w:pPr>
      <w:rPr>
        <w:rFonts w:cstheme="minorHAnsi" w:hint="default"/>
      </w:rPr>
    </w:lvl>
  </w:abstractNum>
  <w:abstractNum w:abstractNumId="113">
    <w:nsid w:val="57BE6B88"/>
    <w:multiLevelType w:val="multilevel"/>
    <w:tmpl w:val="1B588448"/>
    <w:lvl w:ilvl="0">
      <w:start w:val="1"/>
      <w:numFmt w:val="decimal"/>
      <w:pStyle w:val="Style2"/>
      <w:lvlText w:val="%1."/>
      <w:lvlJc w:val="left"/>
      <w:pPr>
        <w:ind w:left="4472"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582A094F"/>
    <w:multiLevelType w:val="hybridMultilevel"/>
    <w:tmpl w:val="6586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89B6FED"/>
    <w:multiLevelType w:val="hybridMultilevel"/>
    <w:tmpl w:val="724A00B6"/>
    <w:lvl w:ilvl="0" w:tplc="E5F0BC20">
      <w:start w:val="1"/>
      <w:numFmt w:val="bullet"/>
      <w:lvlText w:val=""/>
      <w:lvlJc w:val="left"/>
      <w:pPr>
        <w:ind w:left="720" w:hanging="360"/>
      </w:pPr>
      <w:rPr>
        <w:rFonts w:ascii="Symbol" w:hAnsi="Symbol" w:hint="default"/>
        <w:color w:val="auto"/>
      </w:rPr>
    </w:lvl>
    <w:lvl w:ilvl="1" w:tplc="68CE2FA4">
      <w:numFmt w:val="bullet"/>
      <w:lvlText w:val="-"/>
      <w:lvlJc w:val="left"/>
      <w:pPr>
        <w:ind w:left="1440" w:hanging="360"/>
      </w:pPr>
      <w:rPr>
        <w:rFonts w:ascii="Cambria" w:eastAsiaTheme="minorHAnsi" w:hAnsi="Cambria" w:cs="Arial" w:hint="default"/>
        <w:color w:val="auto"/>
        <w:sz w:val="3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nsid w:val="58E45D45"/>
    <w:multiLevelType w:val="hybridMultilevel"/>
    <w:tmpl w:val="D5FCD6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7">
    <w:nsid w:val="590A14FB"/>
    <w:multiLevelType w:val="hybridMultilevel"/>
    <w:tmpl w:val="1CCAD6DA"/>
    <w:lvl w:ilvl="0" w:tplc="040C0001">
      <w:start w:val="1"/>
      <w:numFmt w:val="bullet"/>
      <w:lvlText w:val=""/>
      <w:lvlJc w:val="left"/>
      <w:pPr>
        <w:ind w:left="0" w:firstLine="0"/>
      </w:pPr>
      <w:rPr>
        <w:rFonts w:ascii="Symbol" w:hAnsi="Symbol" w:hint="default"/>
      </w:rPr>
    </w:lvl>
    <w:lvl w:ilvl="1" w:tplc="040C0003">
      <w:numFmt w:val="decimal"/>
      <w:lvlText w:val=""/>
      <w:lvlJc w:val="left"/>
      <w:pPr>
        <w:ind w:left="0" w:firstLine="0"/>
      </w:pPr>
    </w:lvl>
    <w:lvl w:ilvl="2" w:tplc="040C0005">
      <w:numFmt w:val="decimal"/>
      <w:lvlText w:val=""/>
      <w:lvlJc w:val="left"/>
      <w:pPr>
        <w:ind w:left="0" w:firstLine="0"/>
      </w:pPr>
    </w:lvl>
    <w:lvl w:ilvl="3" w:tplc="040C0001">
      <w:numFmt w:val="decimal"/>
      <w:lvlText w:val=""/>
      <w:lvlJc w:val="left"/>
      <w:pPr>
        <w:ind w:left="0" w:firstLine="0"/>
      </w:pPr>
    </w:lvl>
    <w:lvl w:ilvl="4" w:tplc="040C0003">
      <w:numFmt w:val="decimal"/>
      <w:lvlText w:val=""/>
      <w:lvlJc w:val="left"/>
      <w:pPr>
        <w:ind w:left="0" w:firstLine="0"/>
      </w:pPr>
    </w:lvl>
    <w:lvl w:ilvl="5" w:tplc="040C0005">
      <w:numFmt w:val="decimal"/>
      <w:lvlText w:val=""/>
      <w:lvlJc w:val="left"/>
      <w:pPr>
        <w:ind w:left="0" w:firstLine="0"/>
      </w:pPr>
    </w:lvl>
    <w:lvl w:ilvl="6" w:tplc="040C0001">
      <w:numFmt w:val="decimal"/>
      <w:lvlText w:val=""/>
      <w:lvlJc w:val="left"/>
      <w:pPr>
        <w:ind w:left="0" w:firstLine="0"/>
      </w:pPr>
    </w:lvl>
    <w:lvl w:ilvl="7" w:tplc="040C0003">
      <w:numFmt w:val="decimal"/>
      <w:lvlText w:val=""/>
      <w:lvlJc w:val="left"/>
      <w:pPr>
        <w:ind w:left="0" w:firstLine="0"/>
      </w:pPr>
    </w:lvl>
    <w:lvl w:ilvl="8" w:tplc="040C0005">
      <w:numFmt w:val="decimal"/>
      <w:lvlText w:val=""/>
      <w:lvlJc w:val="left"/>
      <w:pPr>
        <w:ind w:left="0" w:firstLine="0"/>
      </w:pPr>
    </w:lvl>
  </w:abstractNum>
  <w:abstractNum w:abstractNumId="118">
    <w:nsid w:val="5992059B"/>
    <w:multiLevelType w:val="multilevel"/>
    <w:tmpl w:val="990CC69C"/>
    <w:styleLink w:val="Style1import"/>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nsid w:val="5A7B740A"/>
    <w:multiLevelType w:val="hybridMultilevel"/>
    <w:tmpl w:val="DD467FA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20">
    <w:nsid w:val="5AC92735"/>
    <w:multiLevelType w:val="hybridMultilevel"/>
    <w:tmpl w:val="B3FEAA1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21">
    <w:nsid w:val="5B550EB1"/>
    <w:multiLevelType w:val="hybridMultilevel"/>
    <w:tmpl w:val="85C68E20"/>
    <w:lvl w:ilvl="0" w:tplc="79007C3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nsid w:val="5C090C8B"/>
    <w:multiLevelType w:val="hybridMultilevel"/>
    <w:tmpl w:val="85AC93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3">
    <w:nsid w:val="5C7C5963"/>
    <w:multiLevelType w:val="multilevel"/>
    <w:tmpl w:val="CD82A8C8"/>
    <w:styleLink w:val="Liste31"/>
    <w:lvl w:ilvl="0">
      <w:numFmt w:val="bullet"/>
      <w:lvlText w:val="•"/>
      <w:lvlJc w:val="left"/>
      <w:pPr>
        <w:tabs>
          <w:tab w:val="num" w:pos="393"/>
        </w:tabs>
        <w:ind w:left="393" w:hanging="393"/>
      </w:pPr>
      <w:rPr>
        <w:rFonts w:ascii="Times New Roman" w:eastAsia="Times New Roman" w:hAnsi="Times New Roman" w:cs="Times New Roman"/>
        <w:position w:val="0"/>
        <w:sz w:val="22"/>
        <w:szCs w:val="22"/>
      </w:rPr>
    </w:lvl>
    <w:lvl w:ilvl="1">
      <w:start w:val="1"/>
      <w:numFmt w:val="bullet"/>
      <w:lvlText w:val="o"/>
      <w:lvlJc w:val="left"/>
      <w:pPr>
        <w:tabs>
          <w:tab w:val="num" w:pos="1080"/>
        </w:tabs>
        <w:ind w:left="1080" w:hanging="360"/>
      </w:pPr>
      <w:rPr>
        <w:rFonts w:ascii="Cambria" w:eastAsia="Cambria" w:hAnsi="Cambria" w:cs="Cambria"/>
        <w:position w:val="0"/>
        <w:sz w:val="24"/>
        <w:szCs w:val="24"/>
      </w:rPr>
    </w:lvl>
    <w:lvl w:ilvl="2">
      <w:start w:val="1"/>
      <w:numFmt w:val="bullet"/>
      <w:lvlText w:val="▪"/>
      <w:lvlJc w:val="left"/>
      <w:pPr>
        <w:tabs>
          <w:tab w:val="num" w:pos="1800"/>
        </w:tabs>
        <w:ind w:left="1800" w:hanging="360"/>
      </w:pPr>
      <w:rPr>
        <w:rFonts w:ascii="Cambria" w:eastAsia="Cambria" w:hAnsi="Cambria" w:cs="Cambria"/>
        <w:position w:val="0"/>
        <w:sz w:val="24"/>
        <w:szCs w:val="24"/>
      </w:rPr>
    </w:lvl>
    <w:lvl w:ilvl="3">
      <w:start w:val="1"/>
      <w:numFmt w:val="bullet"/>
      <w:lvlText w:val="•"/>
      <w:lvlJc w:val="left"/>
      <w:pPr>
        <w:tabs>
          <w:tab w:val="num" w:pos="2520"/>
        </w:tabs>
        <w:ind w:left="2520" w:hanging="360"/>
      </w:pPr>
      <w:rPr>
        <w:rFonts w:ascii="Cambria" w:eastAsia="Cambria" w:hAnsi="Cambria" w:cs="Cambria"/>
        <w:position w:val="0"/>
        <w:sz w:val="24"/>
        <w:szCs w:val="24"/>
      </w:rPr>
    </w:lvl>
    <w:lvl w:ilvl="4">
      <w:start w:val="1"/>
      <w:numFmt w:val="bullet"/>
      <w:lvlText w:val="o"/>
      <w:lvlJc w:val="left"/>
      <w:pPr>
        <w:tabs>
          <w:tab w:val="num" w:pos="3240"/>
        </w:tabs>
        <w:ind w:left="3240" w:hanging="360"/>
      </w:pPr>
      <w:rPr>
        <w:rFonts w:ascii="Cambria" w:eastAsia="Cambria" w:hAnsi="Cambria" w:cs="Cambria"/>
        <w:position w:val="0"/>
        <w:sz w:val="24"/>
        <w:szCs w:val="24"/>
      </w:rPr>
    </w:lvl>
    <w:lvl w:ilvl="5">
      <w:start w:val="1"/>
      <w:numFmt w:val="bullet"/>
      <w:lvlText w:val="▪"/>
      <w:lvlJc w:val="left"/>
      <w:pPr>
        <w:tabs>
          <w:tab w:val="num" w:pos="3960"/>
        </w:tabs>
        <w:ind w:left="3960" w:hanging="360"/>
      </w:pPr>
      <w:rPr>
        <w:rFonts w:ascii="Cambria" w:eastAsia="Cambria" w:hAnsi="Cambria" w:cs="Cambria"/>
        <w:position w:val="0"/>
        <w:sz w:val="24"/>
        <w:szCs w:val="24"/>
      </w:rPr>
    </w:lvl>
    <w:lvl w:ilvl="6">
      <w:start w:val="1"/>
      <w:numFmt w:val="bullet"/>
      <w:lvlText w:val="•"/>
      <w:lvlJc w:val="left"/>
      <w:pPr>
        <w:tabs>
          <w:tab w:val="num" w:pos="4680"/>
        </w:tabs>
        <w:ind w:left="4680" w:hanging="360"/>
      </w:pPr>
      <w:rPr>
        <w:rFonts w:ascii="Cambria" w:eastAsia="Cambria" w:hAnsi="Cambria" w:cs="Cambria"/>
        <w:position w:val="0"/>
        <w:sz w:val="24"/>
        <w:szCs w:val="24"/>
      </w:rPr>
    </w:lvl>
    <w:lvl w:ilvl="7">
      <w:start w:val="1"/>
      <w:numFmt w:val="bullet"/>
      <w:lvlText w:val="o"/>
      <w:lvlJc w:val="left"/>
      <w:pPr>
        <w:tabs>
          <w:tab w:val="num" w:pos="5400"/>
        </w:tabs>
        <w:ind w:left="5400" w:hanging="360"/>
      </w:pPr>
      <w:rPr>
        <w:rFonts w:ascii="Cambria" w:eastAsia="Cambria" w:hAnsi="Cambria" w:cs="Cambria"/>
        <w:position w:val="0"/>
        <w:sz w:val="24"/>
        <w:szCs w:val="24"/>
      </w:rPr>
    </w:lvl>
    <w:lvl w:ilvl="8">
      <w:start w:val="1"/>
      <w:numFmt w:val="bullet"/>
      <w:lvlText w:val="▪"/>
      <w:lvlJc w:val="left"/>
      <w:pPr>
        <w:tabs>
          <w:tab w:val="num" w:pos="6120"/>
        </w:tabs>
        <w:ind w:left="6120" w:hanging="360"/>
      </w:pPr>
      <w:rPr>
        <w:rFonts w:ascii="Cambria" w:eastAsia="Cambria" w:hAnsi="Cambria" w:cs="Cambria"/>
        <w:position w:val="0"/>
        <w:sz w:val="24"/>
        <w:szCs w:val="24"/>
      </w:rPr>
    </w:lvl>
  </w:abstractNum>
  <w:abstractNum w:abstractNumId="124">
    <w:nsid w:val="5CD23882"/>
    <w:multiLevelType w:val="hybridMultilevel"/>
    <w:tmpl w:val="0F523DC4"/>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5CE03858"/>
    <w:multiLevelType w:val="hybridMultilevel"/>
    <w:tmpl w:val="872ABF6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26">
    <w:nsid w:val="5D0964BF"/>
    <w:multiLevelType w:val="hybridMultilevel"/>
    <w:tmpl w:val="59A0DF30"/>
    <w:lvl w:ilvl="0" w:tplc="BF12ACAC">
      <w:numFmt w:val="decimal"/>
      <w:lvlText w:val=""/>
      <w:lvlJc w:val="left"/>
      <w:pPr>
        <w:ind w:left="0" w:firstLine="0"/>
      </w:pPr>
    </w:lvl>
    <w:lvl w:ilvl="1" w:tplc="040C0019">
      <w:numFmt w:val="decimal"/>
      <w:lvlText w:val=""/>
      <w:lvlJc w:val="left"/>
      <w:pPr>
        <w:ind w:left="0" w:firstLine="0"/>
      </w:pPr>
    </w:lvl>
    <w:lvl w:ilvl="2" w:tplc="040C001B">
      <w:numFmt w:val="decimal"/>
      <w:lvlText w:val=""/>
      <w:lvlJc w:val="left"/>
      <w:pPr>
        <w:ind w:left="0" w:firstLine="0"/>
      </w:pPr>
    </w:lvl>
    <w:lvl w:ilvl="3" w:tplc="040C000F">
      <w:numFmt w:val="decimal"/>
      <w:lvlText w:val=""/>
      <w:lvlJc w:val="left"/>
      <w:pPr>
        <w:ind w:left="0" w:firstLine="0"/>
      </w:pPr>
    </w:lvl>
    <w:lvl w:ilvl="4" w:tplc="040C0019">
      <w:numFmt w:val="decimal"/>
      <w:lvlText w:val=""/>
      <w:lvlJc w:val="left"/>
      <w:pPr>
        <w:ind w:left="0" w:firstLine="0"/>
      </w:pPr>
    </w:lvl>
    <w:lvl w:ilvl="5" w:tplc="040C001B">
      <w:numFmt w:val="decimal"/>
      <w:lvlText w:val=""/>
      <w:lvlJc w:val="left"/>
      <w:pPr>
        <w:ind w:left="0" w:firstLine="0"/>
      </w:pPr>
    </w:lvl>
    <w:lvl w:ilvl="6" w:tplc="040C000F">
      <w:numFmt w:val="decimal"/>
      <w:lvlText w:val=""/>
      <w:lvlJc w:val="left"/>
      <w:pPr>
        <w:ind w:left="0" w:firstLine="0"/>
      </w:pPr>
    </w:lvl>
    <w:lvl w:ilvl="7" w:tplc="040C0019">
      <w:numFmt w:val="decimal"/>
      <w:lvlText w:val=""/>
      <w:lvlJc w:val="left"/>
      <w:pPr>
        <w:ind w:left="0" w:firstLine="0"/>
      </w:pPr>
    </w:lvl>
    <w:lvl w:ilvl="8" w:tplc="040C001B">
      <w:numFmt w:val="decimal"/>
      <w:lvlText w:val=""/>
      <w:lvlJc w:val="left"/>
      <w:pPr>
        <w:ind w:left="0" w:firstLine="0"/>
      </w:pPr>
    </w:lvl>
  </w:abstractNum>
  <w:abstractNum w:abstractNumId="127">
    <w:nsid w:val="5DC47362"/>
    <w:multiLevelType w:val="hybridMultilevel"/>
    <w:tmpl w:val="A81A7AC8"/>
    <w:lvl w:ilvl="0" w:tplc="7EDC3CE8">
      <w:start w:val="1"/>
      <w:numFmt w:val="bullet"/>
      <w:lvlText w:val=""/>
      <w:lvlJc w:val="left"/>
      <w:pPr>
        <w:ind w:left="720" w:hanging="360"/>
      </w:pPr>
      <w:rPr>
        <w:rFonts w:ascii="Symbol" w:hAnsi="Symbol" w:hint="default"/>
        <w:color w:val="000000" w:themeColor="text1"/>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E92452F"/>
    <w:multiLevelType w:val="hybridMultilevel"/>
    <w:tmpl w:val="AF445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F2B3080"/>
    <w:multiLevelType w:val="hybridMultilevel"/>
    <w:tmpl w:val="B2A8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FC672B6"/>
    <w:multiLevelType w:val="hybridMultilevel"/>
    <w:tmpl w:val="170EB4DA"/>
    <w:lvl w:ilvl="0" w:tplc="04070001">
      <w:start w:val="1"/>
      <w:numFmt w:val="bullet"/>
      <w:lvlText w:val=""/>
      <w:lvlJc w:val="left"/>
      <w:pPr>
        <w:ind w:left="1152" w:hanging="360"/>
      </w:pPr>
      <w:rPr>
        <w:rFonts w:ascii="Symbol" w:hAnsi="Symbol" w:hint="default"/>
      </w:rPr>
    </w:lvl>
    <w:lvl w:ilvl="1" w:tplc="04070003">
      <w:start w:val="1"/>
      <w:numFmt w:val="bullet"/>
      <w:lvlText w:val="o"/>
      <w:lvlJc w:val="left"/>
      <w:pPr>
        <w:ind w:left="1872" w:hanging="360"/>
      </w:pPr>
      <w:rPr>
        <w:rFonts w:ascii="Courier New" w:hAnsi="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131">
    <w:nsid w:val="603225FD"/>
    <w:multiLevelType w:val="hybridMultilevel"/>
    <w:tmpl w:val="309AE6E2"/>
    <w:lvl w:ilvl="0" w:tplc="79007C3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nsid w:val="60B83FEB"/>
    <w:multiLevelType w:val="hybridMultilevel"/>
    <w:tmpl w:val="62D61D06"/>
    <w:lvl w:ilvl="0" w:tplc="040C0001">
      <w:start w:val="1"/>
      <w:numFmt w:val="bullet"/>
      <w:lvlText w:val=""/>
      <w:lvlJc w:val="left"/>
      <w:pPr>
        <w:ind w:left="0" w:firstLine="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3">
    <w:nsid w:val="60B975DF"/>
    <w:multiLevelType w:val="hybridMultilevel"/>
    <w:tmpl w:val="708E7302"/>
    <w:lvl w:ilvl="0" w:tplc="4DECAE04">
      <w:start w:val="3"/>
      <w:numFmt w:val="bullet"/>
      <w:lvlText w:val="-"/>
      <w:lvlJc w:val="left"/>
      <w:pPr>
        <w:ind w:left="45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40153AA"/>
    <w:multiLevelType w:val="hybridMultilevel"/>
    <w:tmpl w:val="D74AAB0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35">
    <w:nsid w:val="64FB3440"/>
    <w:multiLevelType w:val="hybridMultilevel"/>
    <w:tmpl w:val="3ED4AC9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36">
    <w:nsid w:val="68A66ED2"/>
    <w:multiLevelType w:val="hybridMultilevel"/>
    <w:tmpl w:val="976EC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nsid w:val="6AB1456C"/>
    <w:multiLevelType w:val="hybridMultilevel"/>
    <w:tmpl w:val="27FC45AA"/>
    <w:lvl w:ilvl="0" w:tplc="79007C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B223B9D"/>
    <w:multiLevelType w:val="hybridMultilevel"/>
    <w:tmpl w:val="6CAEB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B2C41A6"/>
    <w:multiLevelType w:val="hybridMultilevel"/>
    <w:tmpl w:val="9522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BCD5E0C"/>
    <w:multiLevelType w:val="hybridMultilevel"/>
    <w:tmpl w:val="9C0AD7F6"/>
    <w:lvl w:ilvl="0" w:tplc="5922C0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6C287737"/>
    <w:multiLevelType w:val="hybridMultilevel"/>
    <w:tmpl w:val="B8A6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D3272BA"/>
    <w:multiLevelType w:val="hybridMultilevel"/>
    <w:tmpl w:val="127EC0C2"/>
    <w:styleLink w:val="Style3import"/>
    <w:lvl w:ilvl="0" w:tplc="8DC66848">
      <w:numFmt w:val="decimal"/>
      <w:lvlText w:val=""/>
      <w:lvlJc w:val="left"/>
      <w:pPr>
        <w:ind w:left="0" w:firstLine="0"/>
      </w:pPr>
    </w:lvl>
    <w:lvl w:ilvl="1" w:tplc="289A0FB6">
      <w:numFmt w:val="decimal"/>
      <w:lvlText w:val=""/>
      <w:lvlJc w:val="left"/>
      <w:pPr>
        <w:ind w:left="0" w:firstLine="0"/>
      </w:pPr>
    </w:lvl>
    <w:lvl w:ilvl="2" w:tplc="3274EDEA">
      <w:numFmt w:val="decimal"/>
      <w:lvlText w:val=""/>
      <w:lvlJc w:val="left"/>
      <w:pPr>
        <w:ind w:left="0" w:firstLine="0"/>
      </w:pPr>
    </w:lvl>
    <w:lvl w:ilvl="3" w:tplc="B3B47CF4">
      <w:numFmt w:val="decimal"/>
      <w:lvlText w:val=""/>
      <w:lvlJc w:val="left"/>
      <w:pPr>
        <w:ind w:left="0" w:firstLine="0"/>
      </w:pPr>
    </w:lvl>
    <w:lvl w:ilvl="4" w:tplc="1FBA6296">
      <w:numFmt w:val="decimal"/>
      <w:lvlText w:val=""/>
      <w:lvlJc w:val="left"/>
      <w:pPr>
        <w:ind w:left="0" w:firstLine="0"/>
      </w:pPr>
    </w:lvl>
    <w:lvl w:ilvl="5" w:tplc="9BACAB8A">
      <w:numFmt w:val="decimal"/>
      <w:lvlText w:val=""/>
      <w:lvlJc w:val="left"/>
      <w:pPr>
        <w:ind w:left="0" w:firstLine="0"/>
      </w:pPr>
    </w:lvl>
    <w:lvl w:ilvl="6" w:tplc="727696CA">
      <w:numFmt w:val="decimal"/>
      <w:lvlText w:val=""/>
      <w:lvlJc w:val="left"/>
      <w:pPr>
        <w:ind w:left="0" w:firstLine="0"/>
      </w:pPr>
    </w:lvl>
    <w:lvl w:ilvl="7" w:tplc="4FEED440">
      <w:numFmt w:val="decimal"/>
      <w:lvlText w:val=""/>
      <w:lvlJc w:val="left"/>
      <w:pPr>
        <w:ind w:left="0" w:firstLine="0"/>
      </w:pPr>
    </w:lvl>
    <w:lvl w:ilvl="8" w:tplc="15F840B8">
      <w:numFmt w:val="decimal"/>
      <w:lvlText w:val=""/>
      <w:lvlJc w:val="left"/>
      <w:pPr>
        <w:ind w:left="0" w:firstLine="0"/>
      </w:pPr>
    </w:lvl>
  </w:abstractNum>
  <w:abstractNum w:abstractNumId="143">
    <w:nsid w:val="6E004E63"/>
    <w:multiLevelType w:val="hybridMultilevel"/>
    <w:tmpl w:val="F2509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F08597E"/>
    <w:multiLevelType w:val="hybridMultilevel"/>
    <w:tmpl w:val="0E6CB54E"/>
    <w:lvl w:ilvl="0" w:tplc="040C000B">
      <w:start w:val="1"/>
      <w:numFmt w:val="bullet"/>
      <w:lvlText w:val=""/>
      <w:lvlJc w:val="left"/>
      <w:pPr>
        <w:ind w:left="1070"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5">
    <w:nsid w:val="702D436F"/>
    <w:multiLevelType w:val="hybridMultilevel"/>
    <w:tmpl w:val="7730CE8A"/>
    <w:lvl w:ilvl="0" w:tplc="C71AAA30">
      <w:numFmt w:val="decimal"/>
      <w:lvlText w:val=""/>
      <w:lvlJc w:val="left"/>
      <w:pPr>
        <w:ind w:left="0" w:firstLine="0"/>
      </w:pPr>
    </w:lvl>
    <w:lvl w:ilvl="1" w:tplc="040C0019">
      <w:numFmt w:val="decimal"/>
      <w:lvlText w:val=""/>
      <w:lvlJc w:val="left"/>
      <w:pPr>
        <w:ind w:left="0" w:firstLine="0"/>
      </w:pPr>
    </w:lvl>
    <w:lvl w:ilvl="2" w:tplc="040C001B">
      <w:numFmt w:val="decimal"/>
      <w:lvlText w:val=""/>
      <w:lvlJc w:val="left"/>
      <w:pPr>
        <w:ind w:left="0" w:firstLine="0"/>
      </w:pPr>
    </w:lvl>
    <w:lvl w:ilvl="3" w:tplc="040C000F">
      <w:numFmt w:val="decimal"/>
      <w:lvlText w:val=""/>
      <w:lvlJc w:val="left"/>
      <w:pPr>
        <w:ind w:left="0" w:firstLine="0"/>
      </w:pPr>
    </w:lvl>
    <w:lvl w:ilvl="4" w:tplc="040C0019">
      <w:numFmt w:val="decimal"/>
      <w:lvlText w:val=""/>
      <w:lvlJc w:val="left"/>
      <w:pPr>
        <w:ind w:left="0" w:firstLine="0"/>
      </w:pPr>
    </w:lvl>
    <w:lvl w:ilvl="5" w:tplc="040C001B">
      <w:numFmt w:val="decimal"/>
      <w:lvlText w:val=""/>
      <w:lvlJc w:val="left"/>
      <w:pPr>
        <w:ind w:left="0" w:firstLine="0"/>
      </w:pPr>
    </w:lvl>
    <w:lvl w:ilvl="6" w:tplc="040C000F">
      <w:numFmt w:val="decimal"/>
      <w:lvlText w:val=""/>
      <w:lvlJc w:val="left"/>
      <w:pPr>
        <w:ind w:left="0" w:firstLine="0"/>
      </w:pPr>
    </w:lvl>
    <w:lvl w:ilvl="7" w:tplc="040C0019">
      <w:numFmt w:val="decimal"/>
      <w:lvlText w:val=""/>
      <w:lvlJc w:val="left"/>
      <w:pPr>
        <w:ind w:left="0" w:firstLine="0"/>
      </w:pPr>
    </w:lvl>
    <w:lvl w:ilvl="8" w:tplc="040C001B">
      <w:numFmt w:val="decimal"/>
      <w:lvlText w:val=""/>
      <w:lvlJc w:val="left"/>
      <w:pPr>
        <w:ind w:left="0" w:firstLine="0"/>
      </w:pPr>
    </w:lvl>
  </w:abstractNum>
  <w:abstractNum w:abstractNumId="146">
    <w:nsid w:val="707C2543"/>
    <w:multiLevelType w:val="hybridMultilevel"/>
    <w:tmpl w:val="A9E2D4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70BC253A"/>
    <w:multiLevelType w:val="hybridMultilevel"/>
    <w:tmpl w:val="1AA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1906A54"/>
    <w:multiLevelType w:val="hybridMultilevel"/>
    <w:tmpl w:val="C22C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nsid w:val="71A346C4"/>
    <w:multiLevelType w:val="hybridMultilevel"/>
    <w:tmpl w:val="61E0686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425" w:hanging="705"/>
      </w:pPr>
      <w:rPr>
        <w:rFonts w:ascii="Symbol" w:hAnsi="Symbol" w:hint="default"/>
      </w:rPr>
    </w:lvl>
    <w:lvl w:ilvl="2" w:tplc="BBDA09BE">
      <w:start w:val="1"/>
      <w:numFmt w:val="decimal"/>
      <w:lvlText w:val="%3."/>
      <w:lvlJc w:val="left"/>
      <w:pPr>
        <w:ind w:left="2325" w:hanging="705"/>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0">
    <w:nsid w:val="72266843"/>
    <w:multiLevelType w:val="hybridMultilevel"/>
    <w:tmpl w:val="3A3465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nsid w:val="72C54F2A"/>
    <w:multiLevelType w:val="hybridMultilevel"/>
    <w:tmpl w:val="CD1419CA"/>
    <w:lvl w:ilvl="0" w:tplc="44306F8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72E227B6"/>
    <w:multiLevelType w:val="hybridMultilevel"/>
    <w:tmpl w:val="4C3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46877BF"/>
    <w:multiLevelType w:val="hybridMultilevel"/>
    <w:tmpl w:val="6C6A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4DD261A"/>
    <w:multiLevelType w:val="hybridMultilevel"/>
    <w:tmpl w:val="DF321016"/>
    <w:lvl w:ilvl="0" w:tplc="7ACAF278">
      <w:start w:val="1"/>
      <w:numFmt w:val="bullet"/>
      <w:lvlText w:val="•"/>
      <w:lvlJc w:val="left"/>
      <w:pPr>
        <w:tabs>
          <w:tab w:val="num" w:pos="720"/>
        </w:tabs>
        <w:ind w:left="720" w:hanging="360"/>
      </w:pPr>
      <w:rPr>
        <w:rFonts w:ascii="Times" w:hAnsi="Times" w:hint="default"/>
      </w:rPr>
    </w:lvl>
    <w:lvl w:ilvl="1" w:tplc="943A0484">
      <w:numFmt w:val="bullet"/>
      <w:lvlText w:val="–"/>
      <w:lvlJc w:val="left"/>
      <w:pPr>
        <w:tabs>
          <w:tab w:val="num" w:pos="1440"/>
        </w:tabs>
        <w:ind w:left="1440" w:hanging="360"/>
      </w:pPr>
      <w:rPr>
        <w:rFonts w:ascii="Times" w:hAnsi="Times" w:hint="default"/>
      </w:rPr>
    </w:lvl>
    <w:lvl w:ilvl="2" w:tplc="8136541A" w:tentative="1">
      <w:start w:val="1"/>
      <w:numFmt w:val="bullet"/>
      <w:lvlText w:val="•"/>
      <w:lvlJc w:val="left"/>
      <w:pPr>
        <w:tabs>
          <w:tab w:val="num" w:pos="2160"/>
        </w:tabs>
        <w:ind w:left="2160" w:hanging="360"/>
      </w:pPr>
      <w:rPr>
        <w:rFonts w:ascii="Times" w:hAnsi="Times" w:hint="default"/>
      </w:rPr>
    </w:lvl>
    <w:lvl w:ilvl="3" w:tplc="CF90726E" w:tentative="1">
      <w:start w:val="1"/>
      <w:numFmt w:val="bullet"/>
      <w:lvlText w:val="•"/>
      <w:lvlJc w:val="left"/>
      <w:pPr>
        <w:tabs>
          <w:tab w:val="num" w:pos="2880"/>
        </w:tabs>
        <w:ind w:left="2880" w:hanging="360"/>
      </w:pPr>
      <w:rPr>
        <w:rFonts w:ascii="Times" w:hAnsi="Times" w:hint="default"/>
      </w:rPr>
    </w:lvl>
    <w:lvl w:ilvl="4" w:tplc="569E582E" w:tentative="1">
      <w:start w:val="1"/>
      <w:numFmt w:val="bullet"/>
      <w:lvlText w:val="•"/>
      <w:lvlJc w:val="left"/>
      <w:pPr>
        <w:tabs>
          <w:tab w:val="num" w:pos="3600"/>
        </w:tabs>
        <w:ind w:left="3600" w:hanging="360"/>
      </w:pPr>
      <w:rPr>
        <w:rFonts w:ascii="Times" w:hAnsi="Times" w:hint="default"/>
      </w:rPr>
    </w:lvl>
    <w:lvl w:ilvl="5" w:tplc="3CD88AD8" w:tentative="1">
      <w:start w:val="1"/>
      <w:numFmt w:val="bullet"/>
      <w:lvlText w:val="•"/>
      <w:lvlJc w:val="left"/>
      <w:pPr>
        <w:tabs>
          <w:tab w:val="num" w:pos="4320"/>
        </w:tabs>
        <w:ind w:left="4320" w:hanging="360"/>
      </w:pPr>
      <w:rPr>
        <w:rFonts w:ascii="Times" w:hAnsi="Times" w:hint="default"/>
      </w:rPr>
    </w:lvl>
    <w:lvl w:ilvl="6" w:tplc="07AA5218" w:tentative="1">
      <w:start w:val="1"/>
      <w:numFmt w:val="bullet"/>
      <w:lvlText w:val="•"/>
      <w:lvlJc w:val="left"/>
      <w:pPr>
        <w:tabs>
          <w:tab w:val="num" w:pos="5040"/>
        </w:tabs>
        <w:ind w:left="5040" w:hanging="360"/>
      </w:pPr>
      <w:rPr>
        <w:rFonts w:ascii="Times" w:hAnsi="Times" w:hint="default"/>
      </w:rPr>
    </w:lvl>
    <w:lvl w:ilvl="7" w:tplc="F960A400" w:tentative="1">
      <w:start w:val="1"/>
      <w:numFmt w:val="bullet"/>
      <w:lvlText w:val="•"/>
      <w:lvlJc w:val="left"/>
      <w:pPr>
        <w:tabs>
          <w:tab w:val="num" w:pos="5760"/>
        </w:tabs>
        <w:ind w:left="5760" w:hanging="360"/>
      </w:pPr>
      <w:rPr>
        <w:rFonts w:ascii="Times" w:hAnsi="Times" w:hint="default"/>
      </w:rPr>
    </w:lvl>
    <w:lvl w:ilvl="8" w:tplc="366ACACC" w:tentative="1">
      <w:start w:val="1"/>
      <w:numFmt w:val="bullet"/>
      <w:lvlText w:val="•"/>
      <w:lvlJc w:val="left"/>
      <w:pPr>
        <w:tabs>
          <w:tab w:val="num" w:pos="6480"/>
        </w:tabs>
        <w:ind w:left="6480" w:hanging="360"/>
      </w:pPr>
      <w:rPr>
        <w:rFonts w:ascii="Times" w:hAnsi="Times" w:hint="default"/>
      </w:rPr>
    </w:lvl>
  </w:abstractNum>
  <w:abstractNum w:abstractNumId="155">
    <w:nsid w:val="74E009E5"/>
    <w:multiLevelType w:val="hybridMultilevel"/>
    <w:tmpl w:val="6A70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53D76B6"/>
    <w:multiLevelType w:val="hybridMultilevel"/>
    <w:tmpl w:val="DBDA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5451F65"/>
    <w:multiLevelType w:val="hybridMultilevel"/>
    <w:tmpl w:val="65F4C66A"/>
    <w:lvl w:ilvl="0" w:tplc="04090001">
      <w:start w:val="1"/>
      <w:numFmt w:val="bullet"/>
      <w:lvlText w:val=""/>
      <w:lvlJc w:val="left"/>
      <w:pPr>
        <w:ind w:left="1440" w:hanging="360"/>
      </w:pPr>
      <w:rPr>
        <w:rFonts w:ascii="Symbol" w:hAnsi="Symbol" w:hint="default"/>
      </w:rPr>
    </w:lvl>
    <w:lvl w:ilvl="1" w:tplc="68CE2FA4">
      <w:numFmt w:val="bullet"/>
      <w:lvlText w:val="-"/>
      <w:lvlJc w:val="left"/>
      <w:pPr>
        <w:ind w:left="2160" w:hanging="360"/>
      </w:pPr>
      <w:rPr>
        <w:rFonts w:ascii="Cambria" w:eastAsiaTheme="minorHAnsi" w:hAnsi="Cambria" w:cs="Arial" w:hint="default"/>
        <w:color w:val="auto"/>
        <w:sz w:val="3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nsid w:val="75B615BE"/>
    <w:multiLevelType w:val="hybridMultilevel"/>
    <w:tmpl w:val="78A6E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5DA0643"/>
    <w:multiLevelType w:val="hybridMultilevel"/>
    <w:tmpl w:val="ACEC6D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nsid w:val="7604577A"/>
    <w:multiLevelType w:val="hybridMultilevel"/>
    <w:tmpl w:val="490EF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nsid w:val="77264F3F"/>
    <w:multiLevelType w:val="hybridMultilevel"/>
    <w:tmpl w:val="F0AA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74D26E3"/>
    <w:multiLevelType w:val="hybridMultilevel"/>
    <w:tmpl w:val="3A82F7D2"/>
    <w:styleLink w:val="Style2import"/>
    <w:lvl w:ilvl="0" w:tplc="B96ABEC4">
      <w:numFmt w:val="decimal"/>
      <w:lvlText w:val=""/>
      <w:lvlJc w:val="left"/>
      <w:pPr>
        <w:ind w:left="0" w:firstLine="0"/>
      </w:pPr>
    </w:lvl>
    <w:lvl w:ilvl="1" w:tplc="0A5CA53C">
      <w:numFmt w:val="decimal"/>
      <w:lvlText w:val=""/>
      <w:lvlJc w:val="left"/>
      <w:pPr>
        <w:ind w:left="0" w:firstLine="0"/>
      </w:pPr>
    </w:lvl>
    <w:lvl w:ilvl="2" w:tplc="8ED4FB24">
      <w:numFmt w:val="decimal"/>
      <w:lvlText w:val=""/>
      <w:lvlJc w:val="left"/>
      <w:pPr>
        <w:ind w:left="0" w:firstLine="0"/>
      </w:pPr>
    </w:lvl>
    <w:lvl w:ilvl="3" w:tplc="1D34D7AE">
      <w:numFmt w:val="decimal"/>
      <w:lvlText w:val=""/>
      <w:lvlJc w:val="left"/>
      <w:pPr>
        <w:ind w:left="0" w:firstLine="0"/>
      </w:pPr>
    </w:lvl>
    <w:lvl w:ilvl="4" w:tplc="B7C6A4FA">
      <w:numFmt w:val="decimal"/>
      <w:lvlText w:val=""/>
      <w:lvlJc w:val="left"/>
      <w:pPr>
        <w:ind w:left="0" w:firstLine="0"/>
      </w:pPr>
    </w:lvl>
    <w:lvl w:ilvl="5" w:tplc="A5923A9A">
      <w:numFmt w:val="decimal"/>
      <w:lvlText w:val=""/>
      <w:lvlJc w:val="left"/>
      <w:pPr>
        <w:ind w:left="0" w:firstLine="0"/>
      </w:pPr>
    </w:lvl>
    <w:lvl w:ilvl="6" w:tplc="B0D0B1BA">
      <w:numFmt w:val="decimal"/>
      <w:lvlText w:val=""/>
      <w:lvlJc w:val="left"/>
      <w:pPr>
        <w:ind w:left="0" w:firstLine="0"/>
      </w:pPr>
    </w:lvl>
    <w:lvl w:ilvl="7" w:tplc="9E547A24">
      <w:numFmt w:val="decimal"/>
      <w:lvlText w:val=""/>
      <w:lvlJc w:val="left"/>
      <w:pPr>
        <w:ind w:left="0" w:firstLine="0"/>
      </w:pPr>
    </w:lvl>
    <w:lvl w:ilvl="8" w:tplc="5AC6D9DC">
      <w:numFmt w:val="decimal"/>
      <w:lvlText w:val=""/>
      <w:lvlJc w:val="left"/>
      <w:pPr>
        <w:ind w:left="0" w:firstLine="0"/>
      </w:pPr>
    </w:lvl>
  </w:abstractNum>
  <w:abstractNum w:abstractNumId="163">
    <w:nsid w:val="779C64C1"/>
    <w:multiLevelType w:val="hybridMultilevel"/>
    <w:tmpl w:val="37F2C6FC"/>
    <w:styleLink w:val="Style9import"/>
    <w:lvl w:ilvl="0" w:tplc="238887E0">
      <w:numFmt w:val="decimal"/>
      <w:lvlText w:val=""/>
      <w:lvlJc w:val="left"/>
      <w:pPr>
        <w:ind w:left="0" w:firstLine="0"/>
      </w:pPr>
    </w:lvl>
    <w:lvl w:ilvl="1" w:tplc="379A7D00">
      <w:numFmt w:val="decimal"/>
      <w:lvlText w:val=""/>
      <w:lvlJc w:val="left"/>
      <w:pPr>
        <w:ind w:left="0" w:firstLine="0"/>
      </w:pPr>
    </w:lvl>
    <w:lvl w:ilvl="2" w:tplc="CAE2D04C">
      <w:numFmt w:val="decimal"/>
      <w:lvlText w:val=""/>
      <w:lvlJc w:val="left"/>
      <w:pPr>
        <w:ind w:left="0" w:firstLine="0"/>
      </w:pPr>
    </w:lvl>
    <w:lvl w:ilvl="3" w:tplc="91EA3E32">
      <w:numFmt w:val="decimal"/>
      <w:lvlText w:val=""/>
      <w:lvlJc w:val="left"/>
      <w:pPr>
        <w:ind w:left="0" w:firstLine="0"/>
      </w:pPr>
    </w:lvl>
    <w:lvl w:ilvl="4" w:tplc="69E263A2">
      <w:numFmt w:val="decimal"/>
      <w:lvlText w:val=""/>
      <w:lvlJc w:val="left"/>
      <w:pPr>
        <w:ind w:left="0" w:firstLine="0"/>
      </w:pPr>
    </w:lvl>
    <w:lvl w:ilvl="5" w:tplc="97C4D428">
      <w:numFmt w:val="decimal"/>
      <w:lvlText w:val=""/>
      <w:lvlJc w:val="left"/>
      <w:pPr>
        <w:ind w:left="0" w:firstLine="0"/>
      </w:pPr>
    </w:lvl>
    <w:lvl w:ilvl="6" w:tplc="7DFCC120">
      <w:numFmt w:val="decimal"/>
      <w:lvlText w:val=""/>
      <w:lvlJc w:val="left"/>
      <w:pPr>
        <w:ind w:left="0" w:firstLine="0"/>
      </w:pPr>
    </w:lvl>
    <w:lvl w:ilvl="7" w:tplc="715A1962">
      <w:numFmt w:val="decimal"/>
      <w:lvlText w:val=""/>
      <w:lvlJc w:val="left"/>
      <w:pPr>
        <w:ind w:left="0" w:firstLine="0"/>
      </w:pPr>
    </w:lvl>
    <w:lvl w:ilvl="8" w:tplc="1ED89C0E">
      <w:numFmt w:val="decimal"/>
      <w:lvlText w:val=""/>
      <w:lvlJc w:val="left"/>
      <w:pPr>
        <w:ind w:left="0" w:firstLine="0"/>
      </w:pPr>
    </w:lvl>
  </w:abstractNum>
  <w:abstractNum w:abstractNumId="164">
    <w:nsid w:val="78C32037"/>
    <w:multiLevelType w:val="hybridMultilevel"/>
    <w:tmpl w:val="40D0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B4015A9"/>
    <w:multiLevelType w:val="hybridMultilevel"/>
    <w:tmpl w:val="31225B9A"/>
    <w:lvl w:ilvl="0" w:tplc="EB84B4F0">
      <w:numFmt w:val="decimal"/>
      <w:lvlText w:val=""/>
      <w:lvlJc w:val="left"/>
      <w:pPr>
        <w:ind w:left="0" w:firstLine="0"/>
      </w:pPr>
    </w:lvl>
    <w:lvl w:ilvl="1" w:tplc="040C0019">
      <w:numFmt w:val="decimal"/>
      <w:lvlText w:val=""/>
      <w:lvlJc w:val="left"/>
      <w:pPr>
        <w:ind w:left="0" w:firstLine="0"/>
      </w:pPr>
    </w:lvl>
    <w:lvl w:ilvl="2" w:tplc="040C001B">
      <w:numFmt w:val="decimal"/>
      <w:lvlText w:val=""/>
      <w:lvlJc w:val="left"/>
      <w:pPr>
        <w:ind w:left="0" w:firstLine="0"/>
      </w:pPr>
    </w:lvl>
    <w:lvl w:ilvl="3" w:tplc="040C000F">
      <w:numFmt w:val="decimal"/>
      <w:lvlText w:val=""/>
      <w:lvlJc w:val="left"/>
      <w:pPr>
        <w:ind w:left="0" w:firstLine="0"/>
      </w:pPr>
    </w:lvl>
    <w:lvl w:ilvl="4" w:tplc="040C0019">
      <w:numFmt w:val="decimal"/>
      <w:lvlText w:val=""/>
      <w:lvlJc w:val="left"/>
      <w:pPr>
        <w:ind w:left="0" w:firstLine="0"/>
      </w:pPr>
    </w:lvl>
    <w:lvl w:ilvl="5" w:tplc="040C001B">
      <w:numFmt w:val="decimal"/>
      <w:lvlText w:val=""/>
      <w:lvlJc w:val="left"/>
      <w:pPr>
        <w:ind w:left="0" w:firstLine="0"/>
      </w:pPr>
    </w:lvl>
    <w:lvl w:ilvl="6" w:tplc="040C000F">
      <w:numFmt w:val="decimal"/>
      <w:lvlText w:val=""/>
      <w:lvlJc w:val="left"/>
      <w:pPr>
        <w:ind w:left="0" w:firstLine="0"/>
      </w:pPr>
    </w:lvl>
    <w:lvl w:ilvl="7" w:tplc="040C0019">
      <w:numFmt w:val="decimal"/>
      <w:lvlText w:val=""/>
      <w:lvlJc w:val="left"/>
      <w:pPr>
        <w:ind w:left="0" w:firstLine="0"/>
      </w:pPr>
    </w:lvl>
    <w:lvl w:ilvl="8" w:tplc="040C001B">
      <w:numFmt w:val="decimal"/>
      <w:lvlText w:val=""/>
      <w:lvlJc w:val="left"/>
      <w:pPr>
        <w:ind w:left="0" w:firstLine="0"/>
      </w:pPr>
    </w:lvl>
  </w:abstractNum>
  <w:abstractNum w:abstractNumId="166">
    <w:nsid w:val="7B9136AE"/>
    <w:multiLevelType w:val="hybridMultilevel"/>
    <w:tmpl w:val="BEE637BC"/>
    <w:lvl w:ilvl="0" w:tplc="040C0001">
      <w:start w:val="1"/>
      <w:numFmt w:val="bullet"/>
      <w:lvlText w:val=""/>
      <w:lvlJc w:val="left"/>
      <w:pPr>
        <w:ind w:left="0" w:firstLine="0"/>
      </w:pPr>
      <w:rPr>
        <w:rFonts w:ascii="Symbol" w:hAnsi="Symbol" w:hint="default"/>
      </w:rPr>
    </w:lvl>
    <w:lvl w:ilvl="1" w:tplc="040C0003">
      <w:numFmt w:val="decimal"/>
      <w:lvlText w:val=""/>
      <w:lvlJc w:val="left"/>
      <w:pPr>
        <w:ind w:left="0" w:firstLine="0"/>
      </w:pPr>
    </w:lvl>
    <w:lvl w:ilvl="2" w:tplc="040C0005">
      <w:numFmt w:val="decimal"/>
      <w:lvlText w:val=""/>
      <w:lvlJc w:val="left"/>
      <w:pPr>
        <w:ind w:left="0" w:firstLine="0"/>
      </w:pPr>
    </w:lvl>
    <w:lvl w:ilvl="3" w:tplc="040C0001">
      <w:numFmt w:val="decimal"/>
      <w:lvlText w:val=""/>
      <w:lvlJc w:val="left"/>
      <w:pPr>
        <w:ind w:left="0" w:firstLine="0"/>
      </w:pPr>
    </w:lvl>
    <w:lvl w:ilvl="4" w:tplc="040C0003">
      <w:numFmt w:val="decimal"/>
      <w:lvlText w:val=""/>
      <w:lvlJc w:val="left"/>
      <w:pPr>
        <w:ind w:left="0" w:firstLine="0"/>
      </w:pPr>
    </w:lvl>
    <w:lvl w:ilvl="5" w:tplc="040C0005">
      <w:numFmt w:val="decimal"/>
      <w:lvlText w:val=""/>
      <w:lvlJc w:val="left"/>
      <w:pPr>
        <w:ind w:left="0" w:firstLine="0"/>
      </w:pPr>
    </w:lvl>
    <w:lvl w:ilvl="6" w:tplc="040C0001">
      <w:numFmt w:val="decimal"/>
      <w:lvlText w:val=""/>
      <w:lvlJc w:val="left"/>
      <w:pPr>
        <w:ind w:left="0" w:firstLine="0"/>
      </w:pPr>
    </w:lvl>
    <w:lvl w:ilvl="7" w:tplc="040C0003">
      <w:numFmt w:val="decimal"/>
      <w:lvlText w:val=""/>
      <w:lvlJc w:val="left"/>
      <w:pPr>
        <w:ind w:left="0" w:firstLine="0"/>
      </w:pPr>
    </w:lvl>
    <w:lvl w:ilvl="8" w:tplc="040C0005">
      <w:numFmt w:val="decimal"/>
      <w:lvlText w:val=""/>
      <w:lvlJc w:val="left"/>
      <w:pPr>
        <w:ind w:left="0" w:firstLine="0"/>
      </w:pPr>
    </w:lvl>
  </w:abstractNum>
  <w:abstractNum w:abstractNumId="167">
    <w:nsid w:val="7CC84D34"/>
    <w:multiLevelType w:val="hybridMultilevel"/>
    <w:tmpl w:val="1AB4C688"/>
    <w:lvl w:ilvl="0" w:tplc="0A2A617C">
      <w:start w:val="1"/>
      <w:numFmt w:val="bullet"/>
      <w:lvlText w:val="•"/>
      <w:lvlJc w:val="left"/>
      <w:pPr>
        <w:tabs>
          <w:tab w:val="num" w:pos="720"/>
        </w:tabs>
        <w:ind w:left="720" w:hanging="360"/>
      </w:pPr>
      <w:rPr>
        <w:rFonts w:ascii="Arial" w:hAnsi="Arial" w:hint="default"/>
      </w:rPr>
    </w:lvl>
    <w:lvl w:ilvl="1" w:tplc="59D6C5EA" w:tentative="1">
      <w:start w:val="1"/>
      <w:numFmt w:val="bullet"/>
      <w:lvlText w:val="•"/>
      <w:lvlJc w:val="left"/>
      <w:pPr>
        <w:tabs>
          <w:tab w:val="num" w:pos="1440"/>
        </w:tabs>
        <w:ind w:left="1440" w:hanging="360"/>
      </w:pPr>
      <w:rPr>
        <w:rFonts w:ascii="Arial" w:hAnsi="Arial" w:hint="default"/>
      </w:rPr>
    </w:lvl>
    <w:lvl w:ilvl="2" w:tplc="5922DF22" w:tentative="1">
      <w:start w:val="1"/>
      <w:numFmt w:val="bullet"/>
      <w:lvlText w:val="•"/>
      <w:lvlJc w:val="left"/>
      <w:pPr>
        <w:tabs>
          <w:tab w:val="num" w:pos="2160"/>
        </w:tabs>
        <w:ind w:left="2160" w:hanging="360"/>
      </w:pPr>
      <w:rPr>
        <w:rFonts w:ascii="Arial" w:hAnsi="Arial" w:hint="default"/>
      </w:rPr>
    </w:lvl>
    <w:lvl w:ilvl="3" w:tplc="AE185380" w:tentative="1">
      <w:start w:val="1"/>
      <w:numFmt w:val="bullet"/>
      <w:lvlText w:val="•"/>
      <w:lvlJc w:val="left"/>
      <w:pPr>
        <w:tabs>
          <w:tab w:val="num" w:pos="2880"/>
        </w:tabs>
        <w:ind w:left="2880" w:hanging="360"/>
      </w:pPr>
      <w:rPr>
        <w:rFonts w:ascii="Arial" w:hAnsi="Arial" w:hint="default"/>
      </w:rPr>
    </w:lvl>
    <w:lvl w:ilvl="4" w:tplc="B13E2ED8" w:tentative="1">
      <w:start w:val="1"/>
      <w:numFmt w:val="bullet"/>
      <w:lvlText w:val="•"/>
      <w:lvlJc w:val="left"/>
      <w:pPr>
        <w:tabs>
          <w:tab w:val="num" w:pos="3600"/>
        </w:tabs>
        <w:ind w:left="3600" w:hanging="360"/>
      </w:pPr>
      <w:rPr>
        <w:rFonts w:ascii="Arial" w:hAnsi="Arial" w:hint="default"/>
      </w:rPr>
    </w:lvl>
    <w:lvl w:ilvl="5" w:tplc="5A54B60C" w:tentative="1">
      <w:start w:val="1"/>
      <w:numFmt w:val="bullet"/>
      <w:lvlText w:val="•"/>
      <w:lvlJc w:val="left"/>
      <w:pPr>
        <w:tabs>
          <w:tab w:val="num" w:pos="4320"/>
        </w:tabs>
        <w:ind w:left="4320" w:hanging="360"/>
      </w:pPr>
      <w:rPr>
        <w:rFonts w:ascii="Arial" w:hAnsi="Arial" w:hint="default"/>
      </w:rPr>
    </w:lvl>
    <w:lvl w:ilvl="6" w:tplc="8C8079CE" w:tentative="1">
      <w:start w:val="1"/>
      <w:numFmt w:val="bullet"/>
      <w:lvlText w:val="•"/>
      <w:lvlJc w:val="left"/>
      <w:pPr>
        <w:tabs>
          <w:tab w:val="num" w:pos="5040"/>
        </w:tabs>
        <w:ind w:left="5040" w:hanging="360"/>
      </w:pPr>
      <w:rPr>
        <w:rFonts w:ascii="Arial" w:hAnsi="Arial" w:hint="default"/>
      </w:rPr>
    </w:lvl>
    <w:lvl w:ilvl="7" w:tplc="3CB446E8" w:tentative="1">
      <w:start w:val="1"/>
      <w:numFmt w:val="bullet"/>
      <w:lvlText w:val="•"/>
      <w:lvlJc w:val="left"/>
      <w:pPr>
        <w:tabs>
          <w:tab w:val="num" w:pos="5760"/>
        </w:tabs>
        <w:ind w:left="5760" w:hanging="360"/>
      </w:pPr>
      <w:rPr>
        <w:rFonts w:ascii="Arial" w:hAnsi="Arial" w:hint="default"/>
      </w:rPr>
    </w:lvl>
    <w:lvl w:ilvl="8" w:tplc="CA189AD6" w:tentative="1">
      <w:start w:val="1"/>
      <w:numFmt w:val="bullet"/>
      <w:lvlText w:val="•"/>
      <w:lvlJc w:val="left"/>
      <w:pPr>
        <w:tabs>
          <w:tab w:val="num" w:pos="6480"/>
        </w:tabs>
        <w:ind w:left="6480" w:hanging="360"/>
      </w:pPr>
      <w:rPr>
        <w:rFonts w:ascii="Arial" w:hAnsi="Arial" w:hint="default"/>
      </w:rPr>
    </w:lvl>
  </w:abstractNum>
  <w:abstractNum w:abstractNumId="168">
    <w:nsid w:val="7CCB38D8"/>
    <w:multiLevelType w:val="hybridMultilevel"/>
    <w:tmpl w:val="E04C664A"/>
    <w:lvl w:ilvl="0" w:tplc="DAB870D2">
      <w:start w:val="1"/>
      <w:numFmt w:val="bullet"/>
      <w:lvlText w:val="•"/>
      <w:lvlJc w:val="left"/>
      <w:pPr>
        <w:tabs>
          <w:tab w:val="num" w:pos="720"/>
        </w:tabs>
        <w:ind w:left="720" w:hanging="360"/>
      </w:pPr>
      <w:rPr>
        <w:rFonts w:ascii="Times New Roman" w:hAnsi="Times New Roman" w:hint="default"/>
      </w:rPr>
    </w:lvl>
    <w:lvl w:ilvl="1" w:tplc="68CE2FA4">
      <w:numFmt w:val="bullet"/>
      <w:lvlText w:val="-"/>
      <w:lvlJc w:val="left"/>
      <w:pPr>
        <w:tabs>
          <w:tab w:val="num" w:pos="1440"/>
        </w:tabs>
        <w:ind w:left="1440" w:hanging="360"/>
      </w:pPr>
      <w:rPr>
        <w:rFonts w:ascii="Cambria" w:eastAsiaTheme="minorHAnsi" w:hAnsi="Cambria" w:cs="Arial" w:hint="default"/>
        <w:color w:val="auto"/>
        <w:sz w:val="36"/>
      </w:rPr>
    </w:lvl>
    <w:lvl w:ilvl="2" w:tplc="08D8852A" w:tentative="1">
      <w:start w:val="1"/>
      <w:numFmt w:val="bullet"/>
      <w:lvlText w:val="•"/>
      <w:lvlJc w:val="left"/>
      <w:pPr>
        <w:tabs>
          <w:tab w:val="num" w:pos="2160"/>
        </w:tabs>
        <w:ind w:left="2160" w:hanging="360"/>
      </w:pPr>
      <w:rPr>
        <w:rFonts w:ascii="Times New Roman" w:hAnsi="Times New Roman" w:hint="default"/>
      </w:rPr>
    </w:lvl>
    <w:lvl w:ilvl="3" w:tplc="0186B7A8" w:tentative="1">
      <w:start w:val="1"/>
      <w:numFmt w:val="bullet"/>
      <w:lvlText w:val="•"/>
      <w:lvlJc w:val="left"/>
      <w:pPr>
        <w:tabs>
          <w:tab w:val="num" w:pos="2880"/>
        </w:tabs>
        <w:ind w:left="2880" w:hanging="360"/>
      </w:pPr>
      <w:rPr>
        <w:rFonts w:ascii="Times New Roman" w:hAnsi="Times New Roman" w:hint="default"/>
      </w:rPr>
    </w:lvl>
    <w:lvl w:ilvl="4" w:tplc="41A0259E" w:tentative="1">
      <w:start w:val="1"/>
      <w:numFmt w:val="bullet"/>
      <w:lvlText w:val="•"/>
      <w:lvlJc w:val="left"/>
      <w:pPr>
        <w:tabs>
          <w:tab w:val="num" w:pos="3600"/>
        </w:tabs>
        <w:ind w:left="3600" w:hanging="360"/>
      </w:pPr>
      <w:rPr>
        <w:rFonts w:ascii="Times New Roman" w:hAnsi="Times New Roman" w:hint="default"/>
      </w:rPr>
    </w:lvl>
    <w:lvl w:ilvl="5" w:tplc="8D905370" w:tentative="1">
      <w:start w:val="1"/>
      <w:numFmt w:val="bullet"/>
      <w:lvlText w:val="•"/>
      <w:lvlJc w:val="left"/>
      <w:pPr>
        <w:tabs>
          <w:tab w:val="num" w:pos="4320"/>
        </w:tabs>
        <w:ind w:left="4320" w:hanging="360"/>
      </w:pPr>
      <w:rPr>
        <w:rFonts w:ascii="Times New Roman" w:hAnsi="Times New Roman" w:hint="default"/>
      </w:rPr>
    </w:lvl>
    <w:lvl w:ilvl="6" w:tplc="6A48D4E0" w:tentative="1">
      <w:start w:val="1"/>
      <w:numFmt w:val="bullet"/>
      <w:lvlText w:val="•"/>
      <w:lvlJc w:val="left"/>
      <w:pPr>
        <w:tabs>
          <w:tab w:val="num" w:pos="5040"/>
        </w:tabs>
        <w:ind w:left="5040" w:hanging="360"/>
      </w:pPr>
      <w:rPr>
        <w:rFonts w:ascii="Times New Roman" w:hAnsi="Times New Roman" w:hint="default"/>
      </w:rPr>
    </w:lvl>
    <w:lvl w:ilvl="7" w:tplc="3AF8B1D0" w:tentative="1">
      <w:start w:val="1"/>
      <w:numFmt w:val="bullet"/>
      <w:lvlText w:val="•"/>
      <w:lvlJc w:val="left"/>
      <w:pPr>
        <w:tabs>
          <w:tab w:val="num" w:pos="5760"/>
        </w:tabs>
        <w:ind w:left="5760" w:hanging="360"/>
      </w:pPr>
      <w:rPr>
        <w:rFonts w:ascii="Times New Roman" w:hAnsi="Times New Roman" w:hint="default"/>
      </w:rPr>
    </w:lvl>
    <w:lvl w:ilvl="8" w:tplc="E864E68A" w:tentative="1">
      <w:start w:val="1"/>
      <w:numFmt w:val="bullet"/>
      <w:lvlText w:val="•"/>
      <w:lvlJc w:val="left"/>
      <w:pPr>
        <w:tabs>
          <w:tab w:val="num" w:pos="6480"/>
        </w:tabs>
        <w:ind w:left="6480" w:hanging="360"/>
      </w:pPr>
      <w:rPr>
        <w:rFonts w:ascii="Times New Roman" w:hAnsi="Times New Roman" w:hint="default"/>
      </w:rPr>
    </w:lvl>
  </w:abstractNum>
  <w:abstractNum w:abstractNumId="169">
    <w:nsid w:val="7CD42122"/>
    <w:multiLevelType w:val="hybridMultilevel"/>
    <w:tmpl w:val="9EA48BC4"/>
    <w:lvl w:ilvl="0" w:tplc="79007C3E">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nsid w:val="7CE65605"/>
    <w:multiLevelType w:val="hybridMultilevel"/>
    <w:tmpl w:val="AD60DA78"/>
    <w:lvl w:ilvl="0" w:tplc="E3106DD6">
      <w:start w:val="1"/>
      <w:numFmt w:val="decimal"/>
      <w:lvlText w:val="%1."/>
      <w:lvlJc w:val="left"/>
      <w:pPr>
        <w:tabs>
          <w:tab w:val="num" w:pos="720"/>
        </w:tabs>
        <w:ind w:left="720" w:hanging="360"/>
      </w:pPr>
    </w:lvl>
    <w:lvl w:ilvl="1" w:tplc="4D7ADA10">
      <w:start w:val="1"/>
      <w:numFmt w:val="decimal"/>
      <w:lvlText w:val="%2."/>
      <w:lvlJc w:val="left"/>
      <w:pPr>
        <w:tabs>
          <w:tab w:val="num" w:pos="1440"/>
        </w:tabs>
        <w:ind w:left="1440" w:hanging="360"/>
      </w:pPr>
    </w:lvl>
    <w:lvl w:ilvl="2" w:tplc="285CB0AA">
      <w:start w:val="1"/>
      <w:numFmt w:val="decimal"/>
      <w:lvlText w:val="%3."/>
      <w:lvlJc w:val="left"/>
      <w:pPr>
        <w:tabs>
          <w:tab w:val="num" w:pos="2160"/>
        </w:tabs>
        <w:ind w:left="2160" w:hanging="360"/>
      </w:pPr>
    </w:lvl>
    <w:lvl w:ilvl="3" w:tplc="06A65474" w:tentative="1">
      <w:start w:val="1"/>
      <w:numFmt w:val="decimal"/>
      <w:lvlText w:val="%4."/>
      <w:lvlJc w:val="left"/>
      <w:pPr>
        <w:tabs>
          <w:tab w:val="num" w:pos="2880"/>
        </w:tabs>
        <w:ind w:left="2880" w:hanging="360"/>
      </w:pPr>
    </w:lvl>
    <w:lvl w:ilvl="4" w:tplc="659EBC38" w:tentative="1">
      <w:start w:val="1"/>
      <w:numFmt w:val="decimal"/>
      <w:lvlText w:val="%5."/>
      <w:lvlJc w:val="left"/>
      <w:pPr>
        <w:tabs>
          <w:tab w:val="num" w:pos="3600"/>
        </w:tabs>
        <w:ind w:left="3600" w:hanging="360"/>
      </w:pPr>
    </w:lvl>
    <w:lvl w:ilvl="5" w:tplc="63F653AA" w:tentative="1">
      <w:start w:val="1"/>
      <w:numFmt w:val="decimal"/>
      <w:lvlText w:val="%6."/>
      <w:lvlJc w:val="left"/>
      <w:pPr>
        <w:tabs>
          <w:tab w:val="num" w:pos="4320"/>
        </w:tabs>
        <w:ind w:left="4320" w:hanging="360"/>
      </w:pPr>
    </w:lvl>
    <w:lvl w:ilvl="6" w:tplc="F3AA42C8" w:tentative="1">
      <w:start w:val="1"/>
      <w:numFmt w:val="decimal"/>
      <w:lvlText w:val="%7."/>
      <w:lvlJc w:val="left"/>
      <w:pPr>
        <w:tabs>
          <w:tab w:val="num" w:pos="5040"/>
        </w:tabs>
        <w:ind w:left="5040" w:hanging="360"/>
      </w:pPr>
    </w:lvl>
    <w:lvl w:ilvl="7" w:tplc="81C2734E" w:tentative="1">
      <w:start w:val="1"/>
      <w:numFmt w:val="decimal"/>
      <w:lvlText w:val="%8."/>
      <w:lvlJc w:val="left"/>
      <w:pPr>
        <w:tabs>
          <w:tab w:val="num" w:pos="5760"/>
        </w:tabs>
        <w:ind w:left="5760" w:hanging="360"/>
      </w:pPr>
    </w:lvl>
    <w:lvl w:ilvl="8" w:tplc="FFF4C61E" w:tentative="1">
      <w:start w:val="1"/>
      <w:numFmt w:val="decimal"/>
      <w:lvlText w:val="%9."/>
      <w:lvlJc w:val="left"/>
      <w:pPr>
        <w:tabs>
          <w:tab w:val="num" w:pos="6480"/>
        </w:tabs>
        <w:ind w:left="6480" w:hanging="360"/>
      </w:pPr>
    </w:lvl>
  </w:abstractNum>
  <w:abstractNum w:abstractNumId="171">
    <w:nsid w:val="7D2556CD"/>
    <w:multiLevelType w:val="hybridMultilevel"/>
    <w:tmpl w:val="CD749128"/>
    <w:lvl w:ilvl="0" w:tplc="16A293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nsid w:val="7DC829E0"/>
    <w:multiLevelType w:val="hybridMultilevel"/>
    <w:tmpl w:val="77E02B5E"/>
    <w:lvl w:ilvl="0" w:tplc="FFFFFFFF">
      <w:start w:val="3"/>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nsid w:val="7E8D2BAC"/>
    <w:multiLevelType w:val="hybridMultilevel"/>
    <w:tmpl w:val="4C1EA39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74">
    <w:nsid w:val="7F215A47"/>
    <w:multiLevelType w:val="hybridMultilevel"/>
    <w:tmpl w:val="3C8C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F692713"/>
    <w:multiLevelType w:val="multilevel"/>
    <w:tmpl w:val="C2C6B8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2160" w:hanging="1800"/>
      </w:pPr>
      <w:rPr>
        <w:rFonts w:eastAsiaTheme="minorHAnsi" w:hint="default"/>
        <w:b/>
      </w:rPr>
    </w:lvl>
  </w:abstractNum>
  <w:num w:numId="1">
    <w:abstractNumId w:val="0"/>
  </w:num>
  <w:num w:numId="2">
    <w:abstractNumId w:val="144"/>
  </w:num>
  <w:num w:numId="3">
    <w:abstractNumId w:val="24"/>
  </w:num>
  <w:num w:numId="4">
    <w:abstractNumId w:val="63"/>
  </w:num>
  <w:num w:numId="5">
    <w:abstractNumId w:val="102"/>
  </w:num>
  <w:num w:numId="6">
    <w:abstractNumId w:val="28"/>
  </w:num>
  <w:num w:numId="7">
    <w:abstractNumId w:val="18"/>
  </w:num>
  <w:num w:numId="8">
    <w:abstractNumId w:val="84"/>
  </w:num>
  <w:num w:numId="9">
    <w:abstractNumId w:val="83"/>
  </w:num>
  <w:num w:numId="10">
    <w:abstractNumId w:val="48"/>
  </w:num>
  <w:num w:numId="11">
    <w:abstractNumId w:val="7"/>
  </w:num>
  <w:num w:numId="12">
    <w:abstractNumId w:val="112"/>
  </w:num>
  <w:num w:numId="13">
    <w:abstractNumId w:val="113"/>
  </w:num>
  <w:num w:numId="14">
    <w:abstractNumId w:val="13"/>
  </w:num>
  <w:num w:numId="15">
    <w:abstractNumId w:val="97"/>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2"/>
  </w:num>
  <w:num w:numId="19">
    <w:abstractNumId w:val="101"/>
  </w:num>
  <w:num w:numId="20">
    <w:abstractNumId w:val="175"/>
  </w:num>
  <w:num w:numId="21">
    <w:abstractNumId w:val="74"/>
  </w:num>
  <w:num w:numId="22">
    <w:abstractNumId w:val="133"/>
  </w:num>
  <w:num w:numId="23">
    <w:abstractNumId w:val="3"/>
  </w:num>
  <w:num w:numId="24">
    <w:abstractNumId w:val="96"/>
  </w:num>
  <w:num w:numId="25">
    <w:abstractNumId w:val="2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3"/>
    <w:lvlOverride w:ilvl="0">
      <w:startOverride w:val="1"/>
    </w:lvlOverride>
    <w:lvlOverride w:ilvl="1"/>
    <w:lvlOverride w:ilvl="2"/>
    <w:lvlOverride w:ilvl="3"/>
    <w:lvlOverride w:ilvl="4"/>
    <w:lvlOverride w:ilvl="5"/>
    <w:lvlOverride w:ilvl="6"/>
    <w:lvlOverride w:ilvl="7"/>
    <w:lvlOverride w:ilvl="8"/>
  </w:num>
  <w:num w:numId="28">
    <w:abstractNumId w:val="88"/>
  </w:num>
  <w:num w:numId="29">
    <w:abstractNumId w:val="134"/>
  </w:num>
  <w:num w:numId="30">
    <w:abstractNumId w:val="71"/>
  </w:num>
  <w:num w:numId="31">
    <w:abstractNumId w:val="86"/>
  </w:num>
  <w:num w:numId="3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num>
  <w:num w:numId="34">
    <w:abstractNumId w:val="122"/>
  </w:num>
  <w:num w:numId="35">
    <w:abstractNumId w:val="116"/>
  </w:num>
  <w:num w:numId="36">
    <w:abstractNumId w:val="52"/>
  </w:num>
  <w:num w:numId="37">
    <w:abstractNumId w:val="58"/>
  </w:num>
  <w:num w:numId="38">
    <w:abstractNumId w:val="45"/>
  </w:num>
  <w:num w:numId="39">
    <w:abstractNumId w:val="9"/>
  </w:num>
  <w:num w:numId="40">
    <w:abstractNumId w:val="66"/>
  </w:num>
  <w:num w:numId="41">
    <w:abstractNumId w:val="125"/>
  </w:num>
  <w:num w:numId="42">
    <w:abstractNumId w:val="173"/>
  </w:num>
  <w:num w:numId="43">
    <w:abstractNumId w:val="119"/>
  </w:num>
  <w:num w:numId="44">
    <w:abstractNumId w:val="117"/>
  </w:num>
  <w:num w:numId="45">
    <w:abstractNumId w:val="166"/>
  </w:num>
  <w:num w:numId="46">
    <w:abstractNumId w:val="106"/>
  </w:num>
  <w:num w:numId="47">
    <w:abstractNumId w:val="31"/>
  </w:num>
  <w:num w:numId="48">
    <w:abstractNumId w:val="120"/>
  </w:num>
  <w:num w:numId="49">
    <w:abstractNumId w:val="135"/>
  </w:num>
  <w:num w:numId="50">
    <w:abstractNumId w:val="111"/>
  </w:num>
  <w:num w:numId="51">
    <w:abstractNumId w:val="104"/>
  </w:num>
  <w:num w:numId="52">
    <w:abstractNumId w:val="14"/>
  </w:num>
  <w:num w:numId="53">
    <w:abstractNumId w:val="145"/>
  </w:num>
  <w:num w:numId="54">
    <w:abstractNumId w:val="126"/>
  </w:num>
  <w:num w:numId="55">
    <w:abstractNumId w:val="165"/>
  </w:num>
  <w:num w:numId="56">
    <w:abstractNumId w:val="30"/>
  </w:num>
  <w:num w:numId="57">
    <w:abstractNumId w:val="34"/>
  </w:num>
  <w:num w:numId="58">
    <w:abstractNumId w:val="47"/>
  </w:num>
  <w:num w:numId="59">
    <w:abstractNumId w:val="61"/>
  </w:num>
  <w:num w:numId="60">
    <w:abstractNumId w:val="118"/>
  </w:num>
  <w:num w:numId="61">
    <w:abstractNumId w:val="142"/>
  </w:num>
  <w:num w:numId="62">
    <w:abstractNumId w:val="162"/>
  </w:num>
  <w:num w:numId="63">
    <w:abstractNumId w:val="163"/>
  </w:num>
  <w:num w:numId="64">
    <w:abstractNumId w:val="60"/>
  </w:num>
  <w:num w:numId="65">
    <w:abstractNumId w:val="49"/>
  </w:num>
  <w:num w:numId="66">
    <w:abstractNumId w:val="105"/>
  </w:num>
  <w:num w:numId="67">
    <w:abstractNumId w:val="12"/>
  </w:num>
  <w:num w:numId="68">
    <w:abstractNumId w:val="130"/>
  </w:num>
  <w:num w:numId="69">
    <w:abstractNumId w:val="164"/>
  </w:num>
  <w:num w:numId="70">
    <w:abstractNumId w:val="20"/>
  </w:num>
  <w:num w:numId="71">
    <w:abstractNumId w:val="148"/>
  </w:num>
  <w:num w:numId="72">
    <w:abstractNumId w:val="174"/>
  </w:num>
  <w:num w:numId="73">
    <w:abstractNumId w:val="151"/>
  </w:num>
  <w:num w:numId="74">
    <w:abstractNumId w:val="124"/>
  </w:num>
  <w:num w:numId="75">
    <w:abstractNumId w:val="69"/>
  </w:num>
  <w:num w:numId="76">
    <w:abstractNumId w:val="149"/>
  </w:num>
  <w:num w:numId="77">
    <w:abstractNumId w:val="5"/>
  </w:num>
  <w:num w:numId="78">
    <w:abstractNumId w:val="32"/>
  </w:num>
  <w:num w:numId="79">
    <w:abstractNumId w:val="152"/>
  </w:num>
  <w:num w:numId="80">
    <w:abstractNumId w:val="107"/>
  </w:num>
  <w:num w:numId="81">
    <w:abstractNumId w:val="171"/>
  </w:num>
  <w:num w:numId="82">
    <w:abstractNumId w:val="139"/>
  </w:num>
  <w:num w:numId="83">
    <w:abstractNumId w:val="44"/>
  </w:num>
  <w:num w:numId="84">
    <w:abstractNumId w:val="90"/>
  </w:num>
  <w:num w:numId="85">
    <w:abstractNumId w:val="42"/>
  </w:num>
  <w:num w:numId="86">
    <w:abstractNumId w:val="140"/>
  </w:num>
  <w:num w:numId="87">
    <w:abstractNumId w:val="75"/>
  </w:num>
  <w:num w:numId="88">
    <w:abstractNumId w:val="128"/>
  </w:num>
  <w:num w:numId="89">
    <w:abstractNumId w:val="141"/>
  </w:num>
  <w:num w:numId="90">
    <w:abstractNumId w:val="167"/>
  </w:num>
  <w:num w:numId="91">
    <w:abstractNumId w:val="62"/>
  </w:num>
  <w:num w:numId="92">
    <w:abstractNumId w:val="67"/>
  </w:num>
  <w:num w:numId="93">
    <w:abstractNumId w:val="147"/>
  </w:num>
  <w:num w:numId="94">
    <w:abstractNumId w:val="110"/>
  </w:num>
  <w:num w:numId="95">
    <w:abstractNumId w:val="35"/>
  </w:num>
  <w:num w:numId="96">
    <w:abstractNumId w:val="17"/>
  </w:num>
  <w:num w:numId="97">
    <w:abstractNumId w:val="4"/>
  </w:num>
  <w:num w:numId="98">
    <w:abstractNumId w:val="95"/>
  </w:num>
  <w:num w:numId="99">
    <w:abstractNumId w:val="108"/>
  </w:num>
  <w:num w:numId="100">
    <w:abstractNumId w:val="17"/>
    <w:lvlOverride w:ilvl="0">
      <w:startOverride w:val="1"/>
    </w:lvlOverride>
  </w:num>
  <w:num w:numId="101">
    <w:abstractNumId w:val="158"/>
  </w:num>
  <w:num w:numId="102">
    <w:abstractNumId w:val="51"/>
  </w:num>
  <w:num w:numId="103">
    <w:abstractNumId w:val="161"/>
  </w:num>
  <w:num w:numId="104">
    <w:abstractNumId w:val="64"/>
  </w:num>
  <w:num w:numId="105">
    <w:abstractNumId w:val="114"/>
  </w:num>
  <w:num w:numId="106">
    <w:abstractNumId w:val="103"/>
  </w:num>
  <w:num w:numId="107">
    <w:abstractNumId w:val="78"/>
  </w:num>
  <w:num w:numId="108">
    <w:abstractNumId w:val="10"/>
  </w:num>
  <w:num w:numId="109">
    <w:abstractNumId w:val="54"/>
  </w:num>
  <w:num w:numId="110">
    <w:abstractNumId w:val="54"/>
    <w:lvlOverride w:ilvl="0">
      <w:startOverride w:val="1"/>
    </w:lvlOverride>
  </w:num>
  <w:num w:numId="111">
    <w:abstractNumId w:val="16"/>
  </w:num>
  <w:num w:numId="112">
    <w:abstractNumId w:val="100"/>
  </w:num>
  <w:num w:numId="113">
    <w:abstractNumId w:val="65"/>
  </w:num>
  <w:num w:numId="114">
    <w:abstractNumId w:val="151"/>
    <w:lvlOverride w:ilvl="0">
      <w:startOverride w:val="1"/>
    </w:lvlOverride>
  </w:num>
  <w:num w:numId="115">
    <w:abstractNumId w:val="156"/>
  </w:num>
  <w:num w:numId="116">
    <w:abstractNumId w:val="55"/>
  </w:num>
  <w:num w:numId="117">
    <w:abstractNumId w:val="136"/>
  </w:num>
  <w:num w:numId="118">
    <w:abstractNumId w:val="159"/>
  </w:num>
  <w:num w:numId="119">
    <w:abstractNumId w:val="98"/>
  </w:num>
  <w:num w:numId="120">
    <w:abstractNumId w:val="127"/>
  </w:num>
  <w:num w:numId="121">
    <w:abstractNumId w:val="79"/>
  </w:num>
  <w:num w:numId="122">
    <w:abstractNumId w:val="80"/>
  </w:num>
  <w:num w:numId="123">
    <w:abstractNumId w:val="146"/>
  </w:num>
  <w:num w:numId="124">
    <w:abstractNumId w:val="73"/>
  </w:num>
  <w:num w:numId="125">
    <w:abstractNumId w:val="99"/>
  </w:num>
  <w:num w:numId="126">
    <w:abstractNumId w:val="59"/>
  </w:num>
  <w:num w:numId="127">
    <w:abstractNumId w:val="59"/>
    <w:lvlOverride w:ilvl="0">
      <w:startOverride w:val="1"/>
    </w:lvlOverride>
  </w:num>
  <w:num w:numId="128">
    <w:abstractNumId w:val="56"/>
  </w:num>
  <w:num w:numId="129">
    <w:abstractNumId w:val="123"/>
  </w:num>
  <w:num w:numId="130">
    <w:abstractNumId w:val="26"/>
  </w:num>
  <w:num w:numId="131">
    <w:abstractNumId w:val="92"/>
  </w:num>
  <w:num w:numId="132">
    <w:abstractNumId w:val="170"/>
  </w:num>
  <w:num w:numId="133">
    <w:abstractNumId w:val="157"/>
  </w:num>
  <w:num w:numId="134">
    <w:abstractNumId w:val="53"/>
  </w:num>
  <w:num w:numId="135">
    <w:abstractNumId w:val="15"/>
  </w:num>
  <w:num w:numId="136">
    <w:abstractNumId w:val="154"/>
  </w:num>
  <w:num w:numId="137">
    <w:abstractNumId w:val="70"/>
  </w:num>
  <w:num w:numId="138">
    <w:abstractNumId w:val="109"/>
  </w:num>
  <w:num w:numId="139">
    <w:abstractNumId w:val="23"/>
  </w:num>
  <w:num w:numId="140">
    <w:abstractNumId w:val="76"/>
  </w:num>
  <w:num w:numId="141">
    <w:abstractNumId w:val="160"/>
  </w:num>
  <w:num w:numId="142">
    <w:abstractNumId w:val="150"/>
  </w:num>
  <w:num w:numId="143">
    <w:abstractNumId w:val="40"/>
  </w:num>
  <w:num w:numId="144">
    <w:abstractNumId w:val="82"/>
  </w:num>
  <w:num w:numId="145">
    <w:abstractNumId w:val="137"/>
  </w:num>
  <w:num w:numId="146">
    <w:abstractNumId w:val="39"/>
  </w:num>
  <w:num w:numId="147">
    <w:abstractNumId w:val="6"/>
  </w:num>
  <w:num w:numId="148">
    <w:abstractNumId w:val="94"/>
  </w:num>
  <w:num w:numId="149">
    <w:abstractNumId w:val="115"/>
  </w:num>
  <w:num w:numId="150">
    <w:abstractNumId w:val="81"/>
  </w:num>
  <w:num w:numId="151">
    <w:abstractNumId w:val="169"/>
  </w:num>
  <w:num w:numId="152">
    <w:abstractNumId w:val="1"/>
  </w:num>
  <w:num w:numId="153">
    <w:abstractNumId w:val="131"/>
  </w:num>
  <w:num w:numId="154">
    <w:abstractNumId w:val="121"/>
  </w:num>
  <w:num w:numId="155">
    <w:abstractNumId w:val="19"/>
  </w:num>
  <w:num w:numId="156">
    <w:abstractNumId w:val="50"/>
  </w:num>
  <w:num w:numId="157">
    <w:abstractNumId w:val="46"/>
  </w:num>
  <w:num w:numId="158">
    <w:abstractNumId w:val="21"/>
  </w:num>
  <w:num w:numId="159">
    <w:abstractNumId w:val="36"/>
  </w:num>
  <w:num w:numId="160">
    <w:abstractNumId w:val="37"/>
  </w:num>
  <w:num w:numId="161">
    <w:abstractNumId w:val="25"/>
  </w:num>
  <w:num w:numId="162">
    <w:abstractNumId w:val="138"/>
  </w:num>
  <w:num w:numId="163">
    <w:abstractNumId w:val="153"/>
  </w:num>
  <w:num w:numId="164">
    <w:abstractNumId w:val="11"/>
  </w:num>
  <w:num w:numId="165">
    <w:abstractNumId w:val="143"/>
  </w:num>
  <w:num w:numId="166">
    <w:abstractNumId w:val="68"/>
  </w:num>
  <w:num w:numId="167">
    <w:abstractNumId w:val="129"/>
  </w:num>
  <w:num w:numId="168">
    <w:abstractNumId w:val="33"/>
  </w:num>
  <w:num w:numId="169">
    <w:abstractNumId w:val="87"/>
  </w:num>
  <w:num w:numId="170">
    <w:abstractNumId w:val="72"/>
  </w:num>
  <w:num w:numId="171">
    <w:abstractNumId w:val="57"/>
  </w:num>
  <w:num w:numId="172">
    <w:abstractNumId w:val="155"/>
  </w:num>
  <w:num w:numId="173">
    <w:abstractNumId w:val="22"/>
  </w:num>
  <w:num w:numId="174">
    <w:abstractNumId w:val="27"/>
  </w:num>
  <w:num w:numId="175">
    <w:abstractNumId w:val="85"/>
  </w:num>
  <w:num w:numId="176">
    <w:abstractNumId w:val="41"/>
  </w:num>
  <w:num w:numId="177">
    <w:abstractNumId w:val="38"/>
  </w:num>
  <w:num w:numId="178">
    <w:abstractNumId w:val="91"/>
  </w:num>
  <w:num w:numId="179">
    <w:abstractNumId w:val="43"/>
  </w:num>
  <w:num w:numId="180">
    <w:abstractNumId w:val="16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DF"/>
    <w:rsid w:val="0000133A"/>
    <w:rsid w:val="00002BDF"/>
    <w:rsid w:val="00004606"/>
    <w:rsid w:val="000047B0"/>
    <w:rsid w:val="00004C0B"/>
    <w:rsid w:val="000068A4"/>
    <w:rsid w:val="00010725"/>
    <w:rsid w:val="00012C51"/>
    <w:rsid w:val="00014A3D"/>
    <w:rsid w:val="0001739A"/>
    <w:rsid w:val="00020EEA"/>
    <w:rsid w:val="00020F22"/>
    <w:rsid w:val="00024817"/>
    <w:rsid w:val="00024D27"/>
    <w:rsid w:val="00024F4E"/>
    <w:rsid w:val="000256AD"/>
    <w:rsid w:val="00026B23"/>
    <w:rsid w:val="000277BC"/>
    <w:rsid w:val="00027E1C"/>
    <w:rsid w:val="000305E4"/>
    <w:rsid w:val="00032830"/>
    <w:rsid w:val="00033085"/>
    <w:rsid w:val="00033FCD"/>
    <w:rsid w:val="00034305"/>
    <w:rsid w:val="00034A71"/>
    <w:rsid w:val="000366D4"/>
    <w:rsid w:val="000401A7"/>
    <w:rsid w:val="00040784"/>
    <w:rsid w:val="00041101"/>
    <w:rsid w:val="00041E00"/>
    <w:rsid w:val="0004396C"/>
    <w:rsid w:val="00044082"/>
    <w:rsid w:val="00044262"/>
    <w:rsid w:val="00045019"/>
    <w:rsid w:val="000458EA"/>
    <w:rsid w:val="0004614B"/>
    <w:rsid w:val="000472E5"/>
    <w:rsid w:val="00050835"/>
    <w:rsid w:val="000514BC"/>
    <w:rsid w:val="0005244F"/>
    <w:rsid w:val="000529CA"/>
    <w:rsid w:val="00052CA0"/>
    <w:rsid w:val="000535D6"/>
    <w:rsid w:val="000560D3"/>
    <w:rsid w:val="00056D07"/>
    <w:rsid w:val="00065C62"/>
    <w:rsid w:val="0007181D"/>
    <w:rsid w:val="00072187"/>
    <w:rsid w:val="00072623"/>
    <w:rsid w:val="00073329"/>
    <w:rsid w:val="00073D10"/>
    <w:rsid w:val="00077568"/>
    <w:rsid w:val="00082ED5"/>
    <w:rsid w:val="00084D5B"/>
    <w:rsid w:val="0009446D"/>
    <w:rsid w:val="00097885"/>
    <w:rsid w:val="00097997"/>
    <w:rsid w:val="000A06C4"/>
    <w:rsid w:val="000A0795"/>
    <w:rsid w:val="000A2751"/>
    <w:rsid w:val="000A46DE"/>
    <w:rsid w:val="000B18AB"/>
    <w:rsid w:val="000B3805"/>
    <w:rsid w:val="000B3FED"/>
    <w:rsid w:val="000B66BD"/>
    <w:rsid w:val="000B7E46"/>
    <w:rsid w:val="000C0EAB"/>
    <w:rsid w:val="000C2CB8"/>
    <w:rsid w:val="000C36C4"/>
    <w:rsid w:val="000C3B3F"/>
    <w:rsid w:val="000C612F"/>
    <w:rsid w:val="000C695B"/>
    <w:rsid w:val="000C7502"/>
    <w:rsid w:val="000D129E"/>
    <w:rsid w:val="000D3447"/>
    <w:rsid w:val="000D6D00"/>
    <w:rsid w:val="000E0D5E"/>
    <w:rsid w:val="000E1B5D"/>
    <w:rsid w:val="000E32E0"/>
    <w:rsid w:val="000E3619"/>
    <w:rsid w:val="000E3AEB"/>
    <w:rsid w:val="000E3DC5"/>
    <w:rsid w:val="000E3FBB"/>
    <w:rsid w:val="000E525D"/>
    <w:rsid w:val="000E616D"/>
    <w:rsid w:val="000E7445"/>
    <w:rsid w:val="000F42EE"/>
    <w:rsid w:val="000F50A3"/>
    <w:rsid w:val="000F587B"/>
    <w:rsid w:val="000F5C00"/>
    <w:rsid w:val="000F733D"/>
    <w:rsid w:val="00103EAF"/>
    <w:rsid w:val="00110B96"/>
    <w:rsid w:val="001113BE"/>
    <w:rsid w:val="001120ED"/>
    <w:rsid w:val="001121C9"/>
    <w:rsid w:val="001144D8"/>
    <w:rsid w:val="0011478B"/>
    <w:rsid w:val="00116F75"/>
    <w:rsid w:val="00120024"/>
    <w:rsid w:val="00120C5A"/>
    <w:rsid w:val="001239E5"/>
    <w:rsid w:val="0012410D"/>
    <w:rsid w:val="00125998"/>
    <w:rsid w:val="00126B09"/>
    <w:rsid w:val="00126B8A"/>
    <w:rsid w:val="0012760B"/>
    <w:rsid w:val="001279EF"/>
    <w:rsid w:val="00130027"/>
    <w:rsid w:val="00130232"/>
    <w:rsid w:val="00130FC8"/>
    <w:rsid w:val="0013131B"/>
    <w:rsid w:val="001314AF"/>
    <w:rsid w:val="00132096"/>
    <w:rsid w:val="001322E1"/>
    <w:rsid w:val="00132CF0"/>
    <w:rsid w:val="001332E8"/>
    <w:rsid w:val="00133810"/>
    <w:rsid w:val="001349A9"/>
    <w:rsid w:val="00136313"/>
    <w:rsid w:val="00136C74"/>
    <w:rsid w:val="00141869"/>
    <w:rsid w:val="00142BDC"/>
    <w:rsid w:val="00151681"/>
    <w:rsid w:val="001525E4"/>
    <w:rsid w:val="00153CF4"/>
    <w:rsid w:val="00154BBB"/>
    <w:rsid w:val="001555CB"/>
    <w:rsid w:val="00156DBF"/>
    <w:rsid w:val="00156EA1"/>
    <w:rsid w:val="00156F8D"/>
    <w:rsid w:val="00160B3F"/>
    <w:rsid w:val="00160FDD"/>
    <w:rsid w:val="00162498"/>
    <w:rsid w:val="00163ED2"/>
    <w:rsid w:val="00164325"/>
    <w:rsid w:val="00165073"/>
    <w:rsid w:val="00165D74"/>
    <w:rsid w:val="0017020D"/>
    <w:rsid w:val="00170D9A"/>
    <w:rsid w:val="00171FF8"/>
    <w:rsid w:val="00174B5E"/>
    <w:rsid w:val="00174C18"/>
    <w:rsid w:val="00175661"/>
    <w:rsid w:val="001759C3"/>
    <w:rsid w:val="00175B63"/>
    <w:rsid w:val="001760CE"/>
    <w:rsid w:val="00176470"/>
    <w:rsid w:val="00182FE0"/>
    <w:rsid w:val="00184DBA"/>
    <w:rsid w:val="00187D0B"/>
    <w:rsid w:val="00187DD4"/>
    <w:rsid w:val="00190801"/>
    <w:rsid w:val="0019172C"/>
    <w:rsid w:val="00191C64"/>
    <w:rsid w:val="00196186"/>
    <w:rsid w:val="0019634F"/>
    <w:rsid w:val="00197DBC"/>
    <w:rsid w:val="001A0DBE"/>
    <w:rsid w:val="001A1B28"/>
    <w:rsid w:val="001A22D0"/>
    <w:rsid w:val="001A2A75"/>
    <w:rsid w:val="001A3288"/>
    <w:rsid w:val="001A4243"/>
    <w:rsid w:val="001A77E1"/>
    <w:rsid w:val="001B1F24"/>
    <w:rsid w:val="001B3BD3"/>
    <w:rsid w:val="001B60CC"/>
    <w:rsid w:val="001B642C"/>
    <w:rsid w:val="001B6D8B"/>
    <w:rsid w:val="001C2E8D"/>
    <w:rsid w:val="001C36FA"/>
    <w:rsid w:val="001C48AA"/>
    <w:rsid w:val="001C5873"/>
    <w:rsid w:val="001C700F"/>
    <w:rsid w:val="001C7237"/>
    <w:rsid w:val="001C72A0"/>
    <w:rsid w:val="001D0452"/>
    <w:rsid w:val="001D06D6"/>
    <w:rsid w:val="001D0AC9"/>
    <w:rsid w:val="001D58E1"/>
    <w:rsid w:val="001D5AF4"/>
    <w:rsid w:val="001D6628"/>
    <w:rsid w:val="001D6DB7"/>
    <w:rsid w:val="001D6E92"/>
    <w:rsid w:val="001D77B6"/>
    <w:rsid w:val="001E0592"/>
    <w:rsid w:val="001E09CB"/>
    <w:rsid w:val="001E117D"/>
    <w:rsid w:val="001E282C"/>
    <w:rsid w:val="001E3686"/>
    <w:rsid w:val="001E3870"/>
    <w:rsid w:val="001E48DC"/>
    <w:rsid w:val="001E688D"/>
    <w:rsid w:val="001F1391"/>
    <w:rsid w:val="001F13ED"/>
    <w:rsid w:val="001F232B"/>
    <w:rsid w:val="001F2F28"/>
    <w:rsid w:val="00201A80"/>
    <w:rsid w:val="00202357"/>
    <w:rsid w:val="00202467"/>
    <w:rsid w:val="00202C28"/>
    <w:rsid w:val="002034D8"/>
    <w:rsid w:val="002035B3"/>
    <w:rsid w:val="00203A17"/>
    <w:rsid w:val="00205D3A"/>
    <w:rsid w:val="002068F9"/>
    <w:rsid w:val="0021025C"/>
    <w:rsid w:val="0021037E"/>
    <w:rsid w:val="00210504"/>
    <w:rsid w:val="00210D5E"/>
    <w:rsid w:val="002119D9"/>
    <w:rsid w:val="00211F10"/>
    <w:rsid w:val="0021451D"/>
    <w:rsid w:val="0021740F"/>
    <w:rsid w:val="00217D03"/>
    <w:rsid w:val="002205E5"/>
    <w:rsid w:val="0022126D"/>
    <w:rsid w:val="00221EB9"/>
    <w:rsid w:val="00222A74"/>
    <w:rsid w:val="00224559"/>
    <w:rsid w:val="00224C73"/>
    <w:rsid w:val="00225766"/>
    <w:rsid w:val="002322A7"/>
    <w:rsid w:val="00232C47"/>
    <w:rsid w:val="0023320E"/>
    <w:rsid w:val="002349B9"/>
    <w:rsid w:val="00235350"/>
    <w:rsid w:val="00236B90"/>
    <w:rsid w:val="00240431"/>
    <w:rsid w:val="002405FA"/>
    <w:rsid w:val="002422C8"/>
    <w:rsid w:val="00244518"/>
    <w:rsid w:val="00244B6F"/>
    <w:rsid w:val="00245FBF"/>
    <w:rsid w:val="002465AB"/>
    <w:rsid w:val="00247DBA"/>
    <w:rsid w:val="002505BF"/>
    <w:rsid w:val="00251FFA"/>
    <w:rsid w:val="002525A6"/>
    <w:rsid w:val="00252C91"/>
    <w:rsid w:val="00254E35"/>
    <w:rsid w:val="00255749"/>
    <w:rsid w:val="00257505"/>
    <w:rsid w:val="00257835"/>
    <w:rsid w:val="002602F9"/>
    <w:rsid w:val="002615B1"/>
    <w:rsid w:val="002630EE"/>
    <w:rsid w:val="00267606"/>
    <w:rsid w:val="00272447"/>
    <w:rsid w:val="0027627F"/>
    <w:rsid w:val="002768EA"/>
    <w:rsid w:val="00276E61"/>
    <w:rsid w:val="00281C10"/>
    <w:rsid w:val="0028660A"/>
    <w:rsid w:val="0028749A"/>
    <w:rsid w:val="0029477A"/>
    <w:rsid w:val="002950BE"/>
    <w:rsid w:val="0029564A"/>
    <w:rsid w:val="00297941"/>
    <w:rsid w:val="002A0EFC"/>
    <w:rsid w:val="002A2495"/>
    <w:rsid w:val="002A7281"/>
    <w:rsid w:val="002A7C8D"/>
    <w:rsid w:val="002B0490"/>
    <w:rsid w:val="002B1420"/>
    <w:rsid w:val="002B15C0"/>
    <w:rsid w:val="002B1ACA"/>
    <w:rsid w:val="002B2B16"/>
    <w:rsid w:val="002B38B8"/>
    <w:rsid w:val="002B38B9"/>
    <w:rsid w:val="002B5B25"/>
    <w:rsid w:val="002B5B99"/>
    <w:rsid w:val="002B6B21"/>
    <w:rsid w:val="002B720B"/>
    <w:rsid w:val="002C0EA1"/>
    <w:rsid w:val="002C24F3"/>
    <w:rsid w:val="002C448F"/>
    <w:rsid w:val="002C5BAA"/>
    <w:rsid w:val="002C729A"/>
    <w:rsid w:val="002D03EB"/>
    <w:rsid w:val="002D2C4B"/>
    <w:rsid w:val="002D3632"/>
    <w:rsid w:val="002D5CA9"/>
    <w:rsid w:val="002E09F5"/>
    <w:rsid w:val="002E0C6B"/>
    <w:rsid w:val="002E39E8"/>
    <w:rsid w:val="002E3A73"/>
    <w:rsid w:val="002E4237"/>
    <w:rsid w:val="002E58FB"/>
    <w:rsid w:val="002E5B96"/>
    <w:rsid w:val="002E6D58"/>
    <w:rsid w:val="002E79B7"/>
    <w:rsid w:val="002E7E89"/>
    <w:rsid w:val="002F03D8"/>
    <w:rsid w:val="002F19D1"/>
    <w:rsid w:val="002F5A12"/>
    <w:rsid w:val="002F7522"/>
    <w:rsid w:val="002F7697"/>
    <w:rsid w:val="00302F54"/>
    <w:rsid w:val="0030318C"/>
    <w:rsid w:val="00303B95"/>
    <w:rsid w:val="003051C7"/>
    <w:rsid w:val="003110B8"/>
    <w:rsid w:val="0031337F"/>
    <w:rsid w:val="00313BD4"/>
    <w:rsid w:val="003161D0"/>
    <w:rsid w:val="003165F0"/>
    <w:rsid w:val="00322C1B"/>
    <w:rsid w:val="003232A5"/>
    <w:rsid w:val="00326408"/>
    <w:rsid w:val="00330935"/>
    <w:rsid w:val="0033097F"/>
    <w:rsid w:val="00331443"/>
    <w:rsid w:val="00331812"/>
    <w:rsid w:val="00331AA2"/>
    <w:rsid w:val="00332447"/>
    <w:rsid w:val="0033372A"/>
    <w:rsid w:val="00334FC2"/>
    <w:rsid w:val="003355E7"/>
    <w:rsid w:val="0033581E"/>
    <w:rsid w:val="00337AD0"/>
    <w:rsid w:val="0034058F"/>
    <w:rsid w:val="0034168F"/>
    <w:rsid w:val="00341C40"/>
    <w:rsid w:val="00342408"/>
    <w:rsid w:val="003477AC"/>
    <w:rsid w:val="00350F4D"/>
    <w:rsid w:val="00353B2A"/>
    <w:rsid w:val="00353E8C"/>
    <w:rsid w:val="00357784"/>
    <w:rsid w:val="00361BFF"/>
    <w:rsid w:val="00363937"/>
    <w:rsid w:val="00363A0A"/>
    <w:rsid w:val="003648E7"/>
    <w:rsid w:val="00366D97"/>
    <w:rsid w:val="00366F22"/>
    <w:rsid w:val="003672F3"/>
    <w:rsid w:val="00367692"/>
    <w:rsid w:val="00367E91"/>
    <w:rsid w:val="00370556"/>
    <w:rsid w:val="00370F33"/>
    <w:rsid w:val="00371B81"/>
    <w:rsid w:val="00372B13"/>
    <w:rsid w:val="00373394"/>
    <w:rsid w:val="00373DD9"/>
    <w:rsid w:val="00374A64"/>
    <w:rsid w:val="00375593"/>
    <w:rsid w:val="00381D78"/>
    <w:rsid w:val="00381F43"/>
    <w:rsid w:val="00382C52"/>
    <w:rsid w:val="0038510C"/>
    <w:rsid w:val="00386806"/>
    <w:rsid w:val="00390F67"/>
    <w:rsid w:val="0039220F"/>
    <w:rsid w:val="00392734"/>
    <w:rsid w:val="0039384E"/>
    <w:rsid w:val="00393984"/>
    <w:rsid w:val="003966FD"/>
    <w:rsid w:val="00396F9E"/>
    <w:rsid w:val="003979EF"/>
    <w:rsid w:val="003A1E6E"/>
    <w:rsid w:val="003A33BE"/>
    <w:rsid w:val="003B0E6F"/>
    <w:rsid w:val="003B0F66"/>
    <w:rsid w:val="003B1F7E"/>
    <w:rsid w:val="003B250A"/>
    <w:rsid w:val="003B48EE"/>
    <w:rsid w:val="003B4FCE"/>
    <w:rsid w:val="003B60B6"/>
    <w:rsid w:val="003B61F0"/>
    <w:rsid w:val="003B6F64"/>
    <w:rsid w:val="003B7845"/>
    <w:rsid w:val="003B7B54"/>
    <w:rsid w:val="003B7E7D"/>
    <w:rsid w:val="003C1030"/>
    <w:rsid w:val="003C1456"/>
    <w:rsid w:val="003C1513"/>
    <w:rsid w:val="003C2C47"/>
    <w:rsid w:val="003C2FFF"/>
    <w:rsid w:val="003C6263"/>
    <w:rsid w:val="003C7490"/>
    <w:rsid w:val="003C78D2"/>
    <w:rsid w:val="003D1172"/>
    <w:rsid w:val="003D205F"/>
    <w:rsid w:val="003D52A3"/>
    <w:rsid w:val="003D6AC6"/>
    <w:rsid w:val="003D7838"/>
    <w:rsid w:val="003E16FE"/>
    <w:rsid w:val="003E1A50"/>
    <w:rsid w:val="003E203D"/>
    <w:rsid w:val="003E5462"/>
    <w:rsid w:val="003E5E68"/>
    <w:rsid w:val="003E676C"/>
    <w:rsid w:val="003E73BC"/>
    <w:rsid w:val="003E7959"/>
    <w:rsid w:val="003F268E"/>
    <w:rsid w:val="003F71F6"/>
    <w:rsid w:val="003F7967"/>
    <w:rsid w:val="004017B5"/>
    <w:rsid w:val="00401874"/>
    <w:rsid w:val="00402C3C"/>
    <w:rsid w:val="004032C3"/>
    <w:rsid w:val="004045CB"/>
    <w:rsid w:val="004068AB"/>
    <w:rsid w:val="00410066"/>
    <w:rsid w:val="00411F0B"/>
    <w:rsid w:val="0041236E"/>
    <w:rsid w:val="004124D6"/>
    <w:rsid w:val="0041253D"/>
    <w:rsid w:val="00412DFB"/>
    <w:rsid w:val="0041323D"/>
    <w:rsid w:val="00413DE5"/>
    <w:rsid w:val="00416186"/>
    <w:rsid w:val="00420051"/>
    <w:rsid w:val="004203A6"/>
    <w:rsid w:val="00420CD4"/>
    <w:rsid w:val="00421BCA"/>
    <w:rsid w:val="00421BD5"/>
    <w:rsid w:val="00425C43"/>
    <w:rsid w:val="00426D94"/>
    <w:rsid w:val="00427542"/>
    <w:rsid w:val="00430EF6"/>
    <w:rsid w:val="00431B3B"/>
    <w:rsid w:val="00431FE5"/>
    <w:rsid w:val="00432827"/>
    <w:rsid w:val="0043357F"/>
    <w:rsid w:val="00433C71"/>
    <w:rsid w:val="00434D10"/>
    <w:rsid w:val="0043536E"/>
    <w:rsid w:val="00440AA6"/>
    <w:rsid w:val="004424F2"/>
    <w:rsid w:val="00443B5F"/>
    <w:rsid w:val="0044401C"/>
    <w:rsid w:val="0044483C"/>
    <w:rsid w:val="00447769"/>
    <w:rsid w:val="0045067C"/>
    <w:rsid w:val="00453A17"/>
    <w:rsid w:val="004555F1"/>
    <w:rsid w:val="00455C85"/>
    <w:rsid w:val="0045603D"/>
    <w:rsid w:val="004668BF"/>
    <w:rsid w:val="00467330"/>
    <w:rsid w:val="004674D3"/>
    <w:rsid w:val="0046782C"/>
    <w:rsid w:val="00467DF1"/>
    <w:rsid w:val="00467DFC"/>
    <w:rsid w:val="00470053"/>
    <w:rsid w:val="00470538"/>
    <w:rsid w:val="00470D16"/>
    <w:rsid w:val="00470F7D"/>
    <w:rsid w:val="004714B3"/>
    <w:rsid w:val="00472638"/>
    <w:rsid w:val="00473BDA"/>
    <w:rsid w:val="00474411"/>
    <w:rsid w:val="00474B5F"/>
    <w:rsid w:val="00477694"/>
    <w:rsid w:val="0047792A"/>
    <w:rsid w:val="00477A4B"/>
    <w:rsid w:val="00483D21"/>
    <w:rsid w:val="00484F07"/>
    <w:rsid w:val="00485403"/>
    <w:rsid w:val="00485516"/>
    <w:rsid w:val="0049063C"/>
    <w:rsid w:val="00494754"/>
    <w:rsid w:val="004A1074"/>
    <w:rsid w:val="004A1449"/>
    <w:rsid w:val="004A403E"/>
    <w:rsid w:val="004A42CE"/>
    <w:rsid w:val="004B2A44"/>
    <w:rsid w:val="004B480A"/>
    <w:rsid w:val="004C119C"/>
    <w:rsid w:val="004C158A"/>
    <w:rsid w:val="004C338D"/>
    <w:rsid w:val="004C406E"/>
    <w:rsid w:val="004C4DF2"/>
    <w:rsid w:val="004C4FAB"/>
    <w:rsid w:val="004C6B91"/>
    <w:rsid w:val="004C7D45"/>
    <w:rsid w:val="004D0812"/>
    <w:rsid w:val="004D1F14"/>
    <w:rsid w:val="004D2915"/>
    <w:rsid w:val="004D30FC"/>
    <w:rsid w:val="004D37B6"/>
    <w:rsid w:val="004E11F9"/>
    <w:rsid w:val="004E13ED"/>
    <w:rsid w:val="004E1EB5"/>
    <w:rsid w:val="004E21BE"/>
    <w:rsid w:val="004E32EA"/>
    <w:rsid w:val="004E3E62"/>
    <w:rsid w:val="004E4709"/>
    <w:rsid w:val="004E481D"/>
    <w:rsid w:val="004E56C5"/>
    <w:rsid w:val="004E5C50"/>
    <w:rsid w:val="004E6D08"/>
    <w:rsid w:val="004E6F83"/>
    <w:rsid w:val="004F040E"/>
    <w:rsid w:val="004F165D"/>
    <w:rsid w:val="004F463F"/>
    <w:rsid w:val="004F5117"/>
    <w:rsid w:val="004F58BA"/>
    <w:rsid w:val="004F59EA"/>
    <w:rsid w:val="004F5C35"/>
    <w:rsid w:val="004F6F59"/>
    <w:rsid w:val="004F6FE5"/>
    <w:rsid w:val="00500062"/>
    <w:rsid w:val="00501128"/>
    <w:rsid w:val="0050140F"/>
    <w:rsid w:val="0050298C"/>
    <w:rsid w:val="0050369F"/>
    <w:rsid w:val="00503DA1"/>
    <w:rsid w:val="005041C2"/>
    <w:rsid w:val="005062D9"/>
    <w:rsid w:val="00510D47"/>
    <w:rsid w:val="005116AA"/>
    <w:rsid w:val="00514F1C"/>
    <w:rsid w:val="005160DA"/>
    <w:rsid w:val="00520906"/>
    <w:rsid w:val="00522018"/>
    <w:rsid w:val="005223D3"/>
    <w:rsid w:val="00523ECB"/>
    <w:rsid w:val="00525DA2"/>
    <w:rsid w:val="005266B8"/>
    <w:rsid w:val="00530523"/>
    <w:rsid w:val="00530ACA"/>
    <w:rsid w:val="005319E7"/>
    <w:rsid w:val="00531D05"/>
    <w:rsid w:val="0053253D"/>
    <w:rsid w:val="0054127C"/>
    <w:rsid w:val="00543213"/>
    <w:rsid w:val="00543E06"/>
    <w:rsid w:val="00545050"/>
    <w:rsid w:val="00545FE0"/>
    <w:rsid w:val="005462E7"/>
    <w:rsid w:val="00547956"/>
    <w:rsid w:val="00547BB7"/>
    <w:rsid w:val="005510E6"/>
    <w:rsid w:val="00551189"/>
    <w:rsid w:val="00553DB4"/>
    <w:rsid w:val="00553F8A"/>
    <w:rsid w:val="005540B0"/>
    <w:rsid w:val="00554191"/>
    <w:rsid w:val="00554831"/>
    <w:rsid w:val="00555F16"/>
    <w:rsid w:val="00556E64"/>
    <w:rsid w:val="00557BFC"/>
    <w:rsid w:val="0056214A"/>
    <w:rsid w:val="005645FF"/>
    <w:rsid w:val="00564674"/>
    <w:rsid w:val="00564AEF"/>
    <w:rsid w:val="00564E0F"/>
    <w:rsid w:val="005659C0"/>
    <w:rsid w:val="005661A5"/>
    <w:rsid w:val="00567928"/>
    <w:rsid w:val="00570948"/>
    <w:rsid w:val="005711A0"/>
    <w:rsid w:val="00574841"/>
    <w:rsid w:val="005748B2"/>
    <w:rsid w:val="00574AAD"/>
    <w:rsid w:val="00574C7C"/>
    <w:rsid w:val="0057616B"/>
    <w:rsid w:val="00577C6C"/>
    <w:rsid w:val="0058255D"/>
    <w:rsid w:val="00582983"/>
    <w:rsid w:val="00585DD3"/>
    <w:rsid w:val="005869D9"/>
    <w:rsid w:val="00587507"/>
    <w:rsid w:val="005906C6"/>
    <w:rsid w:val="00590FD8"/>
    <w:rsid w:val="00592F43"/>
    <w:rsid w:val="0059336C"/>
    <w:rsid w:val="00593403"/>
    <w:rsid w:val="005A07DB"/>
    <w:rsid w:val="005A0D88"/>
    <w:rsid w:val="005A46B3"/>
    <w:rsid w:val="005A5A6F"/>
    <w:rsid w:val="005A7469"/>
    <w:rsid w:val="005A7C4F"/>
    <w:rsid w:val="005B1506"/>
    <w:rsid w:val="005B20B2"/>
    <w:rsid w:val="005B47E9"/>
    <w:rsid w:val="005B6D57"/>
    <w:rsid w:val="005B7777"/>
    <w:rsid w:val="005C1362"/>
    <w:rsid w:val="005C1B41"/>
    <w:rsid w:val="005C1FE3"/>
    <w:rsid w:val="005C4441"/>
    <w:rsid w:val="005C5F8C"/>
    <w:rsid w:val="005C65D5"/>
    <w:rsid w:val="005C7968"/>
    <w:rsid w:val="005D07B3"/>
    <w:rsid w:val="005D1285"/>
    <w:rsid w:val="005D2A10"/>
    <w:rsid w:val="005D338F"/>
    <w:rsid w:val="005D5E46"/>
    <w:rsid w:val="005D606B"/>
    <w:rsid w:val="005D768C"/>
    <w:rsid w:val="005E1B99"/>
    <w:rsid w:val="005E374E"/>
    <w:rsid w:val="005E3859"/>
    <w:rsid w:val="005E4856"/>
    <w:rsid w:val="005E53DE"/>
    <w:rsid w:val="005F114C"/>
    <w:rsid w:val="005F1916"/>
    <w:rsid w:val="005F1B16"/>
    <w:rsid w:val="005F62CA"/>
    <w:rsid w:val="005F79E7"/>
    <w:rsid w:val="00602F41"/>
    <w:rsid w:val="0060329D"/>
    <w:rsid w:val="0060590D"/>
    <w:rsid w:val="006059E3"/>
    <w:rsid w:val="00605DED"/>
    <w:rsid w:val="006064CB"/>
    <w:rsid w:val="00607625"/>
    <w:rsid w:val="006126AC"/>
    <w:rsid w:val="006136F5"/>
    <w:rsid w:val="00615046"/>
    <w:rsid w:val="006160D1"/>
    <w:rsid w:val="006161D1"/>
    <w:rsid w:val="00617028"/>
    <w:rsid w:val="006172A5"/>
    <w:rsid w:val="00617A19"/>
    <w:rsid w:val="00620926"/>
    <w:rsid w:val="00620F09"/>
    <w:rsid w:val="00621B90"/>
    <w:rsid w:val="0062269D"/>
    <w:rsid w:val="0062474B"/>
    <w:rsid w:val="006273CC"/>
    <w:rsid w:val="0062768B"/>
    <w:rsid w:val="00630C04"/>
    <w:rsid w:val="00631FEF"/>
    <w:rsid w:val="00632D76"/>
    <w:rsid w:val="006333F7"/>
    <w:rsid w:val="006372DE"/>
    <w:rsid w:val="006378FD"/>
    <w:rsid w:val="00640066"/>
    <w:rsid w:val="00640B76"/>
    <w:rsid w:val="00641357"/>
    <w:rsid w:val="0064185D"/>
    <w:rsid w:val="006421AD"/>
    <w:rsid w:val="006444B2"/>
    <w:rsid w:val="006466D8"/>
    <w:rsid w:val="0065359D"/>
    <w:rsid w:val="0065404D"/>
    <w:rsid w:val="006566BD"/>
    <w:rsid w:val="00656EDC"/>
    <w:rsid w:val="0065760D"/>
    <w:rsid w:val="006606BF"/>
    <w:rsid w:val="00660A5A"/>
    <w:rsid w:val="00661172"/>
    <w:rsid w:val="00661467"/>
    <w:rsid w:val="006650A3"/>
    <w:rsid w:val="006709CD"/>
    <w:rsid w:val="00672918"/>
    <w:rsid w:val="00672E04"/>
    <w:rsid w:val="0067300B"/>
    <w:rsid w:val="006735D0"/>
    <w:rsid w:val="00673EDA"/>
    <w:rsid w:val="00674296"/>
    <w:rsid w:val="006759C0"/>
    <w:rsid w:val="00675D60"/>
    <w:rsid w:val="00682050"/>
    <w:rsid w:val="006826C5"/>
    <w:rsid w:val="006833FD"/>
    <w:rsid w:val="00683B17"/>
    <w:rsid w:val="00683ED4"/>
    <w:rsid w:val="00686074"/>
    <w:rsid w:val="00686BB3"/>
    <w:rsid w:val="00687CC0"/>
    <w:rsid w:val="00690135"/>
    <w:rsid w:val="00690420"/>
    <w:rsid w:val="00691EC0"/>
    <w:rsid w:val="00697F13"/>
    <w:rsid w:val="006A03B3"/>
    <w:rsid w:val="006A3F08"/>
    <w:rsid w:val="006A4B2F"/>
    <w:rsid w:val="006A4C0C"/>
    <w:rsid w:val="006A52BF"/>
    <w:rsid w:val="006B30ED"/>
    <w:rsid w:val="006B64F8"/>
    <w:rsid w:val="006B7376"/>
    <w:rsid w:val="006C019A"/>
    <w:rsid w:val="006C17B1"/>
    <w:rsid w:val="006C3160"/>
    <w:rsid w:val="006C6B13"/>
    <w:rsid w:val="006C73B2"/>
    <w:rsid w:val="006D2AE4"/>
    <w:rsid w:val="006D2F58"/>
    <w:rsid w:val="006D45D7"/>
    <w:rsid w:val="006D4DB4"/>
    <w:rsid w:val="006D57B2"/>
    <w:rsid w:val="006D5C3F"/>
    <w:rsid w:val="006D5D57"/>
    <w:rsid w:val="006E10B7"/>
    <w:rsid w:val="006E190A"/>
    <w:rsid w:val="006E1B39"/>
    <w:rsid w:val="006E496B"/>
    <w:rsid w:val="006E5CCD"/>
    <w:rsid w:val="006F17D5"/>
    <w:rsid w:val="006F271B"/>
    <w:rsid w:val="006F6880"/>
    <w:rsid w:val="007003CD"/>
    <w:rsid w:val="00701454"/>
    <w:rsid w:val="007014C9"/>
    <w:rsid w:val="00701955"/>
    <w:rsid w:val="00701FC9"/>
    <w:rsid w:val="007034BA"/>
    <w:rsid w:val="00706F11"/>
    <w:rsid w:val="0070734B"/>
    <w:rsid w:val="0070741D"/>
    <w:rsid w:val="007105AD"/>
    <w:rsid w:val="00710F85"/>
    <w:rsid w:val="007110A1"/>
    <w:rsid w:val="00711634"/>
    <w:rsid w:val="00711DE7"/>
    <w:rsid w:val="00713799"/>
    <w:rsid w:val="00714247"/>
    <w:rsid w:val="0071725E"/>
    <w:rsid w:val="007174F5"/>
    <w:rsid w:val="00717EB3"/>
    <w:rsid w:val="007235E0"/>
    <w:rsid w:val="00723F6D"/>
    <w:rsid w:val="007240FA"/>
    <w:rsid w:val="007253F5"/>
    <w:rsid w:val="00731085"/>
    <w:rsid w:val="00731D05"/>
    <w:rsid w:val="00734A42"/>
    <w:rsid w:val="00735026"/>
    <w:rsid w:val="007352B6"/>
    <w:rsid w:val="00735C87"/>
    <w:rsid w:val="00736BFD"/>
    <w:rsid w:val="007371EA"/>
    <w:rsid w:val="00737BED"/>
    <w:rsid w:val="00742C66"/>
    <w:rsid w:val="00742DF5"/>
    <w:rsid w:val="00743914"/>
    <w:rsid w:val="007462FA"/>
    <w:rsid w:val="0074696A"/>
    <w:rsid w:val="007471EE"/>
    <w:rsid w:val="00747902"/>
    <w:rsid w:val="00751327"/>
    <w:rsid w:val="00753E9C"/>
    <w:rsid w:val="00754565"/>
    <w:rsid w:val="007579A8"/>
    <w:rsid w:val="007618DA"/>
    <w:rsid w:val="007628BB"/>
    <w:rsid w:val="00762CBD"/>
    <w:rsid w:val="00762FD3"/>
    <w:rsid w:val="007640AB"/>
    <w:rsid w:val="00766A9F"/>
    <w:rsid w:val="007672E2"/>
    <w:rsid w:val="00772D28"/>
    <w:rsid w:val="007754AC"/>
    <w:rsid w:val="0077599F"/>
    <w:rsid w:val="0077654F"/>
    <w:rsid w:val="00776560"/>
    <w:rsid w:val="00780475"/>
    <w:rsid w:val="00780F47"/>
    <w:rsid w:val="00781909"/>
    <w:rsid w:val="00784834"/>
    <w:rsid w:val="007865A5"/>
    <w:rsid w:val="00787167"/>
    <w:rsid w:val="007873A6"/>
    <w:rsid w:val="00790692"/>
    <w:rsid w:val="00790745"/>
    <w:rsid w:val="00790D69"/>
    <w:rsid w:val="00790E5F"/>
    <w:rsid w:val="00794403"/>
    <w:rsid w:val="0079686A"/>
    <w:rsid w:val="00797A88"/>
    <w:rsid w:val="007A1B51"/>
    <w:rsid w:val="007A1EC0"/>
    <w:rsid w:val="007A2780"/>
    <w:rsid w:val="007A3E59"/>
    <w:rsid w:val="007A46A9"/>
    <w:rsid w:val="007A4D20"/>
    <w:rsid w:val="007A5CB1"/>
    <w:rsid w:val="007A6602"/>
    <w:rsid w:val="007A79F1"/>
    <w:rsid w:val="007B0524"/>
    <w:rsid w:val="007B1148"/>
    <w:rsid w:val="007B1469"/>
    <w:rsid w:val="007B1BC5"/>
    <w:rsid w:val="007B20CD"/>
    <w:rsid w:val="007B4311"/>
    <w:rsid w:val="007B5B93"/>
    <w:rsid w:val="007B6915"/>
    <w:rsid w:val="007B696B"/>
    <w:rsid w:val="007B75CB"/>
    <w:rsid w:val="007B7640"/>
    <w:rsid w:val="007B7C6C"/>
    <w:rsid w:val="007B7CC3"/>
    <w:rsid w:val="007C1B6A"/>
    <w:rsid w:val="007C1C84"/>
    <w:rsid w:val="007C2410"/>
    <w:rsid w:val="007C53A8"/>
    <w:rsid w:val="007C563B"/>
    <w:rsid w:val="007C5A91"/>
    <w:rsid w:val="007C755F"/>
    <w:rsid w:val="007D0156"/>
    <w:rsid w:val="007D0D57"/>
    <w:rsid w:val="007D1915"/>
    <w:rsid w:val="007D280C"/>
    <w:rsid w:val="007D3812"/>
    <w:rsid w:val="007D445D"/>
    <w:rsid w:val="007D4630"/>
    <w:rsid w:val="007D4BC9"/>
    <w:rsid w:val="007D5A45"/>
    <w:rsid w:val="007D5C0A"/>
    <w:rsid w:val="007D745D"/>
    <w:rsid w:val="007D777E"/>
    <w:rsid w:val="007D7C05"/>
    <w:rsid w:val="007E0092"/>
    <w:rsid w:val="007E0A55"/>
    <w:rsid w:val="007E1909"/>
    <w:rsid w:val="007E38B7"/>
    <w:rsid w:val="007E3B4A"/>
    <w:rsid w:val="007E454F"/>
    <w:rsid w:val="007E6214"/>
    <w:rsid w:val="007E6C98"/>
    <w:rsid w:val="007E724F"/>
    <w:rsid w:val="007E758B"/>
    <w:rsid w:val="007F00EC"/>
    <w:rsid w:val="007F07C2"/>
    <w:rsid w:val="007F16EB"/>
    <w:rsid w:val="007F201B"/>
    <w:rsid w:val="007F2697"/>
    <w:rsid w:val="007F2830"/>
    <w:rsid w:val="007F3E0F"/>
    <w:rsid w:val="007F435D"/>
    <w:rsid w:val="007F45DA"/>
    <w:rsid w:val="007F55A4"/>
    <w:rsid w:val="007F69A3"/>
    <w:rsid w:val="008012B7"/>
    <w:rsid w:val="00803BB0"/>
    <w:rsid w:val="008042AD"/>
    <w:rsid w:val="0080430A"/>
    <w:rsid w:val="008043C6"/>
    <w:rsid w:val="008100F3"/>
    <w:rsid w:val="00811B33"/>
    <w:rsid w:val="00811D03"/>
    <w:rsid w:val="00812136"/>
    <w:rsid w:val="0081214B"/>
    <w:rsid w:val="00813D82"/>
    <w:rsid w:val="00816636"/>
    <w:rsid w:val="00817A94"/>
    <w:rsid w:val="00822EBA"/>
    <w:rsid w:val="00823219"/>
    <w:rsid w:val="00823C8F"/>
    <w:rsid w:val="00824B45"/>
    <w:rsid w:val="00825229"/>
    <w:rsid w:val="00830D27"/>
    <w:rsid w:val="00833111"/>
    <w:rsid w:val="00833D9C"/>
    <w:rsid w:val="00833DE0"/>
    <w:rsid w:val="00836D43"/>
    <w:rsid w:val="00837053"/>
    <w:rsid w:val="0084193A"/>
    <w:rsid w:val="00841A3C"/>
    <w:rsid w:val="008426DF"/>
    <w:rsid w:val="00843DE1"/>
    <w:rsid w:val="00844381"/>
    <w:rsid w:val="00844461"/>
    <w:rsid w:val="0084500E"/>
    <w:rsid w:val="008453A4"/>
    <w:rsid w:val="0084582B"/>
    <w:rsid w:val="00847253"/>
    <w:rsid w:val="00852B61"/>
    <w:rsid w:val="008545C9"/>
    <w:rsid w:val="008565EC"/>
    <w:rsid w:val="0085693A"/>
    <w:rsid w:val="00857063"/>
    <w:rsid w:val="0086115B"/>
    <w:rsid w:val="00861C1A"/>
    <w:rsid w:val="00861C30"/>
    <w:rsid w:val="008620B7"/>
    <w:rsid w:val="00864593"/>
    <w:rsid w:val="0086622B"/>
    <w:rsid w:val="00867405"/>
    <w:rsid w:val="00871ACC"/>
    <w:rsid w:val="00871CB7"/>
    <w:rsid w:val="0087231B"/>
    <w:rsid w:val="00872C13"/>
    <w:rsid w:val="00874141"/>
    <w:rsid w:val="008745CE"/>
    <w:rsid w:val="0087467E"/>
    <w:rsid w:val="00874EF3"/>
    <w:rsid w:val="008756A8"/>
    <w:rsid w:val="008756DC"/>
    <w:rsid w:val="00875820"/>
    <w:rsid w:val="0087652F"/>
    <w:rsid w:val="00876552"/>
    <w:rsid w:val="0087749E"/>
    <w:rsid w:val="008803DD"/>
    <w:rsid w:val="0088181E"/>
    <w:rsid w:val="008820BD"/>
    <w:rsid w:val="00882943"/>
    <w:rsid w:val="008837FF"/>
    <w:rsid w:val="0088409D"/>
    <w:rsid w:val="008845B4"/>
    <w:rsid w:val="00884708"/>
    <w:rsid w:val="00887402"/>
    <w:rsid w:val="00887831"/>
    <w:rsid w:val="00890C35"/>
    <w:rsid w:val="0089227C"/>
    <w:rsid w:val="00893858"/>
    <w:rsid w:val="00894394"/>
    <w:rsid w:val="00895514"/>
    <w:rsid w:val="00895C10"/>
    <w:rsid w:val="0089698F"/>
    <w:rsid w:val="008973E9"/>
    <w:rsid w:val="008A06F7"/>
    <w:rsid w:val="008A0AAE"/>
    <w:rsid w:val="008A1C68"/>
    <w:rsid w:val="008A3CDC"/>
    <w:rsid w:val="008A44DA"/>
    <w:rsid w:val="008A575B"/>
    <w:rsid w:val="008A6AFE"/>
    <w:rsid w:val="008A72C5"/>
    <w:rsid w:val="008A74EF"/>
    <w:rsid w:val="008B258A"/>
    <w:rsid w:val="008B2E1E"/>
    <w:rsid w:val="008B3F6C"/>
    <w:rsid w:val="008B436F"/>
    <w:rsid w:val="008B4CCA"/>
    <w:rsid w:val="008B4E79"/>
    <w:rsid w:val="008B5B6D"/>
    <w:rsid w:val="008B6B65"/>
    <w:rsid w:val="008B7EAC"/>
    <w:rsid w:val="008C01BC"/>
    <w:rsid w:val="008C0793"/>
    <w:rsid w:val="008C10B5"/>
    <w:rsid w:val="008C2317"/>
    <w:rsid w:val="008C7726"/>
    <w:rsid w:val="008C7949"/>
    <w:rsid w:val="008D0EC9"/>
    <w:rsid w:val="008D1061"/>
    <w:rsid w:val="008D2A97"/>
    <w:rsid w:val="008D4094"/>
    <w:rsid w:val="008D73EC"/>
    <w:rsid w:val="008D7848"/>
    <w:rsid w:val="008E0D25"/>
    <w:rsid w:val="008E4DDB"/>
    <w:rsid w:val="008E79C8"/>
    <w:rsid w:val="008F1496"/>
    <w:rsid w:val="008F1B01"/>
    <w:rsid w:val="008F2272"/>
    <w:rsid w:val="008F5313"/>
    <w:rsid w:val="008F7B77"/>
    <w:rsid w:val="008F7C0C"/>
    <w:rsid w:val="0090011A"/>
    <w:rsid w:val="00900B76"/>
    <w:rsid w:val="00901938"/>
    <w:rsid w:val="009025D7"/>
    <w:rsid w:val="009031EB"/>
    <w:rsid w:val="0090630F"/>
    <w:rsid w:val="00906DD0"/>
    <w:rsid w:val="00906EE7"/>
    <w:rsid w:val="00907D78"/>
    <w:rsid w:val="00910729"/>
    <w:rsid w:val="009109BA"/>
    <w:rsid w:val="00911D93"/>
    <w:rsid w:val="00911E0F"/>
    <w:rsid w:val="0091415A"/>
    <w:rsid w:val="00916A8D"/>
    <w:rsid w:val="0091783A"/>
    <w:rsid w:val="00917D95"/>
    <w:rsid w:val="009217F4"/>
    <w:rsid w:val="009219D2"/>
    <w:rsid w:val="00922497"/>
    <w:rsid w:val="00922963"/>
    <w:rsid w:val="00923D5B"/>
    <w:rsid w:val="00926814"/>
    <w:rsid w:val="00926CA9"/>
    <w:rsid w:val="00926F56"/>
    <w:rsid w:val="00927F6E"/>
    <w:rsid w:val="00930501"/>
    <w:rsid w:val="009313DF"/>
    <w:rsid w:val="009336AC"/>
    <w:rsid w:val="00933D23"/>
    <w:rsid w:val="00934468"/>
    <w:rsid w:val="009347D8"/>
    <w:rsid w:val="009349B2"/>
    <w:rsid w:val="00934E9E"/>
    <w:rsid w:val="009365EF"/>
    <w:rsid w:val="00936F01"/>
    <w:rsid w:val="00937B89"/>
    <w:rsid w:val="0094075C"/>
    <w:rsid w:val="009414F2"/>
    <w:rsid w:val="00941EA8"/>
    <w:rsid w:val="00943454"/>
    <w:rsid w:val="00946123"/>
    <w:rsid w:val="009505CC"/>
    <w:rsid w:val="00951069"/>
    <w:rsid w:val="0095120D"/>
    <w:rsid w:val="00951725"/>
    <w:rsid w:val="0095368F"/>
    <w:rsid w:val="00953D0C"/>
    <w:rsid w:val="0095551C"/>
    <w:rsid w:val="00955A50"/>
    <w:rsid w:val="00957C13"/>
    <w:rsid w:val="009610CE"/>
    <w:rsid w:val="009637D1"/>
    <w:rsid w:val="00964607"/>
    <w:rsid w:val="009654D2"/>
    <w:rsid w:val="00966885"/>
    <w:rsid w:val="00967253"/>
    <w:rsid w:val="0097046E"/>
    <w:rsid w:val="009706C9"/>
    <w:rsid w:val="00974AB8"/>
    <w:rsid w:val="00975A16"/>
    <w:rsid w:val="0097654E"/>
    <w:rsid w:val="00976DCD"/>
    <w:rsid w:val="00977324"/>
    <w:rsid w:val="00980982"/>
    <w:rsid w:val="009820BB"/>
    <w:rsid w:val="0098395C"/>
    <w:rsid w:val="00983A62"/>
    <w:rsid w:val="00983ACE"/>
    <w:rsid w:val="009957B1"/>
    <w:rsid w:val="00995BEC"/>
    <w:rsid w:val="009A0433"/>
    <w:rsid w:val="009A2CA2"/>
    <w:rsid w:val="009A38D2"/>
    <w:rsid w:val="009B0A6E"/>
    <w:rsid w:val="009B241E"/>
    <w:rsid w:val="009B3E26"/>
    <w:rsid w:val="009B54BE"/>
    <w:rsid w:val="009B5D36"/>
    <w:rsid w:val="009B6ACD"/>
    <w:rsid w:val="009B7850"/>
    <w:rsid w:val="009B7EA9"/>
    <w:rsid w:val="009C2DCB"/>
    <w:rsid w:val="009C5F81"/>
    <w:rsid w:val="009D0BCF"/>
    <w:rsid w:val="009D0E3B"/>
    <w:rsid w:val="009D21D3"/>
    <w:rsid w:val="009D3238"/>
    <w:rsid w:val="009D4E85"/>
    <w:rsid w:val="009D5B2D"/>
    <w:rsid w:val="009D781B"/>
    <w:rsid w:val="009E1F65"/>
    <w:rsid w:val="009E3DD5"/>
    <w:rsid w:val="009E4FC7"/>
    <w:rsid w:val="009E5A10"/>
    <w:rsid w:val="009E6AE6"/>
    <w:rsid w:val="009E6FD5"/>
    <w:rsid w:val="009F54FE"/>
    <w:rsid w:val="009F7DEF"/>
    <w:rsid w:val="00A009EE"/>
    <w:rsid w:val="00A00CA4"/>
    <w:rsid w:val="00A017C6"/>
    <w:rsid w:val="00A06BED"/>
    <w:rsid w:val="00A076B9"/>
    <w:rsid w:val="00A0771F"/>
    <w:rsid w:val="00A1107B"/>
    <w:rsid w:val="00A11641"/>
    <w:rsid w:val="00A127BF"/>
    <w:rsid w:val="00A14627"/>
    <w:rsid w:val="00A14ADD"/>
    <w:rsid w:val="00A14B11"/>
    <w:rsid w:val="00A17686"/>
    <w:rsid w:val="00A20F50"/>
    <w:rsid w:val="00A21B1E"/>
    <w:rsid w:val="00A234F9"/>
    <w:rsid w:val="00A2363B"/>
    <w:rsid w:val="00A24178"/>
    <w:rsid w:val="00A2554D"/>
    <w:rsid w:val="00A271E7"/>
    <w:rsid w:val="00A30A8E"/>
    <w:rsid w:val="00A31CFB"/>
    <w:rsid w:val="00A320C2"/>
    <w:rsid w:val="00A34790"/>
    <w:rsid w:val="00A34BFC"/>
    <w:rsid w:val="00A36388"/>
    <w:rsid w:val="00A3698A"/>
    <w:rsid w:val="00A41E91"/>
    <w:rsid w:val="00A4296B"/>
    <w:rsid w:val="00A42EC8"/>
    <w:rsid w:val="00A42F28"/>
    <w:rsid w:val="00A43C5B"/>
    <w:rsid w:val="00A44A62"/>
    <w:rsid w:val="00A4660F"/>
    <w:rsid w:val="00A469A5"/>
    <w:rsid w:val="00A46E78"/>
    <w:rsid w:val="00A51A3F"/>
    <w:rsid w:val="00A5262B"/>
    <w:rsid w:val="00A5576C"/>
    <w:rsid w:val="00A566A1"/>
    <w:rsid w:val="00A57326"/>
    <w:rsid w:val="00A57393"/>
    <w:rsid w:val="00A60A75"/>
    <w:rsid w:val="00A61F44"/>
    <w:rsid w:val="00A67673"/>
    <w:rsid w:val="00A707F0"/>
    <w:rsid w:val="00A708AB"/>
    <w:rsid w:val="00A70CCD"/>
    <w:rsid w:val="00A70EA4"/>
    <w:rsid w:val="00A71194"/>
    <w:rsid w:val="00A711D4"/>
    <w:rsid w:val="00A74ACE"/>
    <w:rsid w:val="00A75947"/>
    <w:rsid w:val="00A75F8C"/>
    <w:rsid w:val="00A77C97"/>
    <w:rsid w:val="00A804BC"/>
    <w:rsid w:val="00A81E3B"/>
    <w:rsid w:val="00A826D2"/>
    <w:rsid w:val="00A84207"/>
    <w:rsid w:val="00A8617E"/>
    <w:rsid w:val="00A918AA"/>
    <w:rsid w:val="00A933AD"/>
    <w:rsid w:val="00A937D1"/>
    <w:rsid w:val="00AA02A2"/>
    <w:rsid w:val="00AA079A"/>
    <w:rsid w:val="00AA28A9"/>
    <w:rsid w:val="00AA2EC6"/>
    <w:rsid w:val="00AA3AA6"/>
    <w:rsid w:val="00AA5EE9"/>
    <w:rsid w:val="00AA6686"/>
    <w:rsid w:val="00AA72FA"/>
    <w:rsid w:val="00AB09B5"/>
    <w:rsid w:val="00AB1293"/>
    <w:rsid w:val="00AB1B05"/>
    <w:rsid w:val="00AB1F8C"/>
    <w:rsid w:val="00AB2381"/>
    <w:rsid w:val="00AB3F3F"/>
    <w:rsid w:val="00AB443D"/>
    <w:rsid w:val="00AB4E8F"/>
    <w:rsid w:val="00AB5841"/>
    <w:rsid w:val="00AB5AE3"/>
    <w:rsid w:val="00AB6897"/>
    <w:rsid w:val="00AB6B0D"/>
    <w:rsid w:val="00AB789C"/>
    <w:rsid w:val="00AB7ECD"/>
    <w:rsid w:val="00AC43E6"/>
    <w:rsid w:val="00AC58CC"/>
    <w:rsid w:val="00AC6BCE"/>
    <w:rsid w:val="00AD0E22"/>
    <w:rsid w:val="00AD1E01"/>
    <w:rsid w:val="00AD47E9"/>
    <w:rsid w:val="00AD5833"/>
    <w:rsid w:val="00AD713D"/>
    <w:rsid w:val="00AD757C"/>
    <w:rsid w:val="00AE02D5"/>
    <w:rsid w:val="00AE43CF"/>
    <w:rsid w:val="00AE492C"/>
    <w:rsid w:val="00AE4C46"/>
    <w:rsid w:val="00AE4E18"/>
    <w:rsid w:val="00AE7923"/>
    <w:rsid w:val="00AF20DB"/>
    <w:rsid w:val="00AF3BA9"/>
    <w:rsid w:val="00B02F04"/>
    <w:rsid w:val="00B032BA"/>
    <w:rsid w:val="00B03B94"/>
    <w:rsid w:val="00B05E84"/>
    <w:rsid w:val="00B0602F"/>
    <w:rsid w:val="00B07768"/>
    <w:rsid w:val="00B078BA"/>
    <w:rsid w:val="00B107AF"/>
    <w:rsid w:val="00B1163B"/>
    <w:rsid w:val="00B1189D"/>
    <w:rsid w:val="00B11EA3"/>
    <w:rsid w:val="00B1393B"/>
    <w:rsid w:val="00B13C62"/>
    <w:rsid w:val="00B13D11"/>
    <w:rsid w:val="00B13FFF"/>
    <w:rsid w:val="00B144E7"/>
    <w:rsid w:val="00B147F7"/>
    <w:rsid w:val="00B170ED"/>
    <w:rsid w:val="00B178EE"/>
    <w:rsid w:val="00B200DE"/>
    <w:rsid w:val="00B214CB"/>
    <w:rsid w:val="00B22D2B"/>
    <w:rsid w:val="00B23C63"/>
    <w:rsid w:val="00B24061"/>
    <w:rsid w:val="00B24210"/>
    <w:rsid w:val="00B263FA"/>
    <w:rsid w:val="00B26E2C"/>
    <w:rsid w:val="00B305FF"/>
    <w:rsid w:val="00B30E51"/>
    <w:rsid w:val="00B32E48"/>
    <w:rsid w:val="00B33257"/>
    <w:rsid w:val="00B334A8"/>
    <w:rsid w:val="00B339E2"/>
    <w:rsid w:val="00B34AA9"/>
    <w:rsid w:val="00B350C6"/>
    <w:rsid w:val="00B354AE"/>
    <w:rsid w:val="00B35CC2"/>
    <w:rsid w:val="00B35CFA"/>
    <w:rsid w:val="00B3600F"/>
    <w:rsid w:val="00B37B65"/>
    <w:rsid w:val="00B40A1E"/>
    <w:rsid w:val="00B448FB"/>
    <w:rsid w:val="00B47BF9"/>
    <w:rsid w:val="00B5040A"/>
    <w:rsid w:val="00B5296E"/>
    <w:rsid w:val="00B53E14"/>
    <w:rsid w:val="00B543CD"/>
    <w:rsid w:val="00B544D0"/>
    <w:rsid w:val="00B5780C"/>
    <w:rsid w:val="00B57C5D"/>
    <w:rsid w:val="00B61C4F"/>
    <w:rsid w:val="00B63409"/>
    <w:rsid w:val="00B63D75"/>
    <w:rsid w:val="00B64792"/>
    <w:rsid w:val="00B64D77"/>
    <w:rsid w:val="00B66A6D"/>
    <w:rsid w:val="00B6718F"/>
    <w:rsid w:val="00B67353"/>
    <w:rsid w:val="00B673CE"/>
    <w:rsid w:val="00B67516"/>
    <w:rsid w:val="00B67E3A"/>
    <w:rsid w:val="00B67ED3"/>
    <w:rsid w:val="00B7037E"/>
    <w:rsid w:val="00B70488"/>
    <w:rsid w:val="00B71344"/>
    <w:rsid w:val="00B72136"/>
    <w:rsid w:val="00B72437"/>
    <w:rsid w:val="00B7333C"/>
    <w:rsid w:val="00B74E44"/>
    <w:rsid w:val="00B7594B"/>
    <w:rsid w:val="00B76441"/>
    <w:rsid w:val="00B76822"/>
    <w:rsid w:val="00B77AC3"/>
    <w:rsid w:val="00B8063E"/>
    <w:rsid w:val="00B86B91"/>
    <w:rsid w:val="00B87622"/>
    <w:rsid w:val="00B87B18"/>
    <w:rsid w:val="00B87E9B"/>
    <w:rsid w:val="00B90E6B"/>
    <w:rsid w:val="00B913A5"/>
    <w:rsid w:val="00B9180B"/>
    <w:rsid w:val="00B92229"/>
    <w:rsid w:val="00B92D9F"/>
    <w:rsid w:val="00B93924"/>
    <w:rsid w:val="00B95481"/>
    <w:rsid w:val="00B95BC3"/>
    <w:rsid w:val="00B95EF3"/>
    <w:rsid w:val="00B97882"/>
    <w:rsid w:val="00BA0D55"/>
    <w:rsid w:val="00BA1018"/>
    <w:rsid w:val="00BA14D2"/>
    <w:rsid w:val="00BA3661"/>
    <w:rsid w:val="00BA391C"/>
    <w:rsid w:val="00BA408F"/>
    <w:rsid w:val="00BA46EE"/>
    <w:rsid w:val="00BA48A0"/>
    <w:rsid w:val="00BA52AD"/>
    <w:rsid w:val="00BA5768"/>
    <w:rsid w:val="00BA6A52"/>
    <w:rsid w:val="00BA75A9"/>
    <w:rsid w:val="00BA798E"/>
    <w:rsid w:val="00BB35D6"/>
    <w:rsid w:val="00BB3D90"/>
    <w:rsid w:val="00BB41EB"/>
    <w:rsid w:val="00BB4789"/>
    <w:rsid w:val="00BC1A1A"/>
    <w:rsid w:val="00BC2C33"/>
    <w:rsid w:val="00BC36D6"/>
    <w:rsid w:val="00BC3FF3"/>
    <w:rsid w:val="00BC5423"/>
    <w:rsid w:val="00BC66BA"/>
    <w:rsid w:val="00BC6B48"/>
    <w:rsid w:val="00BD1B6C"/>
    <w:rsid w:val="00BD24AF"/>
    <w:rsid w:val="00BD5C07"/>
    <w:rsid w:val="00BD794C"/>
    <w:rsid w:val="00BE0C15"/>
    <w:rsid w:val="00BE29C7"/>
    <w:rsid w:val="00BE369A"/>
    <w:rsid w:val="00BE37DF"/>
    <w:rsid w:val="00BE3FF4"/>
    <w:rsid w:val="00BE5473"/>
    <w:rsid w:val="00BE6995"/>
    <w:rsid w:val="00BF080A"/>
    <w:rsid w:val="00BF1879"/>
    <w:rsid w:val="00BF1D4C"/>
    <w:rsid w:val="00BF23EF"/>
    <w:rsid w:val="00BF28D1"/>
    <w:rsid w:val="00BF3E0E"/>
    <w:rsid w:val="00BF4ED3"/>
    <w:rsid w:val="00BF535F"/>
    <w:rsid w:val="00C01A98"/>
    <w:rsid w:val="00C039FF"/>
    <w:rsid w:val="00C03A9E"/>
    <w:rsid w:val="00C0665C"/>
    <w:rsid w:val="00C06CE1"/>
    <w:rsid w:val="00C10A14"/>
    <w:rsid w:val="00C10AE5"/>
    <w:rsid w:val="00C13CB7"/>
    <w:rsid w:val="00C21C1E"/>
    <w:rsid w:val="00C227AC"/>
    <w:rsid w:val="00C234B8"/>
    <w:rsid w:val="00C236CB"/>
    <w:rsid w:val="00C240E0"/>
    <w:rsid w:val="00C25305"/>
    <w:rsid w:val="00C25DE8"/>
    <w:rsid w:val="00C25F92"/>
    <w:rsid w:val="00C260B7"/>
    <w:rsid w:val="00C26DF5"/>
    <w:rsid w:val="00C312A1"/>
    <w:rsid w:val="00C31BCC"/>
    <w:rsid w:val="00C33EF9"/>
    <w:rsid w:val="00C34C65"/>
    <w:rsid w:val="00C35CFB"/>
    <w:rsid w:val="00C378EA"/>
    <w:rsid w:val="00C4001E"/>
    <w:rsid w:val="00C402C4"/>
    <w:rsid w:val="00C414BF"/>
    <w:rsid w:val="00C442F5"/>
    <w:rsid w:val="00C45C67"/>
    <w:rsid w:val="00C50FEC"/>
    <w:rsid w:val="00C52285"/>
    <w:rsid w:val="00C52C40"/>
    <w:rsid w:val="00C548D4"/>
    <w:rsid w:val="00C54F71"/>
    <w:rsid w:val="00C55C20"/>
    <w:rsid w:val="00C56808"/>
    <w:rsid w:val="00C56CFA"/>
    <w:rsid w:val="00C57ADE"/>
    <w:rsid w:val="00C57E10"/>
    <w:rsid w:val="00C60BCE"/>
    <w:rsid w:val="00C63ADA"/>
    <w:rsid w:val="00C63FC1"/>
    <w:rsid w:val="00C65EC7"/>
    <w:rsid w:val="00C663E0"/>
    <w:rsid w:val="00C66E90"/>
    <w:rsid w:val="00C706B3"/>
    <w:rsid w:val="00C70ADD"/>
    <w:rsid w:val="00C73596"/>
    <w:rsid w:val="00C74631"/>
    <w:rsid w:val="00C746CD"/>
    <w:rsid w:val="00C75222"/>
    <w:rsid w:val="00C7663B"/>
    <w:rsid w:val="00C81988"/>
    <w:rsid w:val="00C82342"/>
    <w:rsid w:val="00C82E00"/>
    <w:rsid w:val="00C83065"/>
    <w:rsid w:val="00C830C1"/>
    <w:rsid w:val="00C872D7"/>
    <w:rsid w:val="00C879A7"/>
    <w:rsid w:val="00C917D4"/>
    <w:rsid w:val="00C92540"/>
    <w:rsid w:val="00C930F3"/>
    <w:rsid w:val="00C9614A"/>
    <w:rsid w:val="00CA15D2"/>
    <w:rsid w:val="00CA20EB"/>
    <w:rsid w:val="00CA2330"/>
    <w:rsid w:val="00CA495F"/>
    <w:rsid w:val="00CA539B"/>
    <w:rsid w:val="00CA544E"/>
    <w:rsid w:val="00CA5EBB"/>
    <w:rsid w:val="00CA7D64"/>
    <w:rsid w:val="00CB01CA"/>
    <w:rsid w:val="00CB3295"/>
    <w:rsid w:val="00CB3C12"/>
    <w:rsid w:val="00CC0E75"/>
    <w:rsid w:val="00CC2A03"/>
    <w:rsid w:val="00CC3617"/>
    <w:rsid w:val="00CC3F36"/>
    <w:rsid w:val="00CC5999"/>
    <w:rsid w:val="00CC7066"/>
    <w:rsid w:val="00CC7D4A"/>
    <w:rsid w:val="00CD1802"/>
    <w:rsid w:val="00CD281E"/>
    <w:rsid w:val="00CD3443"/>
    <w:rsid w:val="00CD3586"/>
    <w:rsid w:val="00CD506A"/>
    <w:rsid w:val="00CD65AD"/>
    <w:rsid w:val="00CE000C"/>
    <w:rsid w:val="00CE04F4"/>
    <w:rsid w:val="00CE05BF"/>
    <w:rsid w:val="00CE09C5"/>
    <w:rsid w:val="00CE0DEA"/>
    <w:rsid w:val="00CE114D"/>
    <w:rsid w:val="00CE171B"/>
    <w:rsid w:val="00CE2255"/>
    <w:rsid w:val="00CE27CE"/>
    <w:rsid w:val="00CE39B3"/>
    <w:rsid w:val="00CE3E1B"/>
    <w:rsid w:val="00CE7A1D"/>
    <w:rsid w:val="00CE7E40"/>
    <w:rsid w:val="00CF0274"/>
    <w:rsid w:val="00CF0EEF"/>
    <w:rsid w:val="00CF2297"/>
    <w:rsid w:val="00CF4B20"/>
    <w:rsid w:val="00CF7ABF"/>
    <w:rsid w:val="00D0025C"/>
    <w:rsid w:val="00D00492"/>
    <w:rsid w:val="00D02155"/>
    <w:rsid w:val="00D02DF2"/>
    <w:rsid w:val="00D05276"/>
    <w:rsid w:val="00D104E2"/>
    <w:rsid w:val="00D11BC1"/>
    <w:rsid w:val="00D1357D"/>
    <w:rsid w:val="00D14263"/>
    <w:rsid w:val="00D14265"/>
    <w:rsid w:val="00D145F2"/>
    <w:rsid w:val="00D14878"/>
    <w:rsid w:val="00D15491"/>
    <w:rsid w:val="00D16BAB"/>
    <w:rsid w:val="00D17003"/>
    <w:rsid w:val="00D17D76"/>
    <w:rsid w:val="00D206F0"/>
    <w:rsid w:val="00D20E80"/>
    <w:rsid w:val="00D2212F"/>
    <w:rsid w:val="00D227D8"/>
    <w:rsid w:val="00D240BE"/>
    <w:rsid w:val="00D2478C"/>
    <w:rsid w:val="00D267DD"/>
    <w:rsid w:val="00D269C3"/>
    <w:rsid w:val="00D278D3"/>
    <w:rsid w:val="00D279B6"/>
    <w:rsid w:val="00D27D98"/>
    <w:rsid w:val="00D34203"/>
    <w:rsid w:val="00D34EB8"/>
    <w:rsid w:val="00D35F1D"/>
    <w:rsid w:val="00D37397"/>
    <w:rsid w:val="00D379DD"/>
    <w:rsid w:val="00D402CB"/>
    <w:rsid w:val="00D40C52"/>
    <w:rsid w:val="00D42A96"/>
    <w:rsid w:val="00D43471"/>
    <w:rsid w:val="00D4372E"/>
    <w:rsid w:val="00D448CA"/>
    <w:rsid w:val="00D459F7"/>
    <w:rsid w:val="00D464A3"/>
    <w:rsid w:val="00D469B7"/>
    <w:rsid w:val="00D472E0"/>
    <w:rsid w:val="00D47CB7"/>
    <w:rsid w:val="00D515B1"/>
    <w:rsid w:val="00D51811"/>
    <w:rsid w:val="00D51CDA"/>
    <w:rsid w:val="00D533F0"/>
    <w:rsid w:val="00D53B6F"/>
    <w:rsid w:val="00D548AD"/>
    <w:rsid w:val="00D550C1"/>
    <w:rsid w:val="00D56859"/>
    <w:rsid w:val="00D56D64"/>
    <w:rsid w:val="00D56EDB"/>
    <w:rsid w:val="00D570E7"/>
    <w:rsid w:val="00D60D2C"/>
    <w:rsid w:val="00D62EDD"/>
    <w:rsid w:val="00D63542"/>
    <w:rsid w:val="00D63D97"/>
    <w:rsid w:val="00D648AB"/>
    <w:rsid w:val="00D648F3"/>
    <w:rsid w:val="00D64B8C"/>
    <w:rsid w:val="00D64C52"/>
    <w:rsid w:val="00D65140"/>
    <w:rsid w:val="00D6554A"/>
    <w:rsid w:val="00D66A6E"/>
    <w:rsid w:val="00D6778B"/>
    <w:rsid w:val="00D679D7"/>
    <w:rsid w:val="00D7017C"/>
    <w:rsid w:val="00D70603"/>
    <w:rsid w:val="00D71118"/>
    <w:rsid w:val="00D7146F"/>
    <w:rsid w:val="00D73415"/>
    <w:rsid w:val="00D7354E"/>
    <w:rsid w:val="00D74469"/>
    <w:rsid w:val="00D751D4"/>
    <w:rsid w:val="00D75AFD"/>
    <w:rsid w:val="00D75FE2"/>
    <w:rsid w:val="00D7635B"/>
    <w:rsid w:val="00D775EE"/>
    <w:rsid w:val="00D80714"/>
    <w:rsid w:val="00D81776"/>
    <w:rsid w:val="00D81C3F"/>
    <w:rsid w:val="00D81E77"/>
    <w:rsid w:val="00D822F6"/>
    <w:rsid w:val="00D82374"/>
    <w:rsid w:val="00D829C3"/>
    <w:rsid w:val="00D82D53"/>
    <w:rsid w:val="00D8339E"/>
    <w:rsid w:val="00D839D2"/>
    <w:rsid w:val="00D8452A"/>
    <w:rsid w:val="00D85E56"/>
    <w:rsid w:val="00D870ED"/>
    <w:rsid w:val="00D87181"/>
    <w:rsid w:val="00D87A8A"/>
    <w:rsid w:val="00D87D07"/>
    <w:rsid w:val="00D901A3"/>
    <w:rsid w:val="00D90E98"/>
    <w:rsid w:val="00D91142"/>
    <w:rsid w:val="00D91937"/>
    <w:rsid w:val="00D97C6E"/>
    <w:rsid w:val="00DA1D47"/>
    <w:rsid w:val="00DA2629"/>
    <w:rsid w:val="00DA2681"/>
    <w:rsid w:val="00DA3D51"/>
    <w:rsid w:val="00DA4377"/>
    <w:rsid w:val="00DA53A0"/>
    <w:rsid w:val="00DA7C73"/>
    <w:rsid w:val="00DA7F87"/>
    <w:rsid w:val="00DB043D"/>
    <w:rsid w:val="00DB2398"/>
    <w:rsid w:val="00DB2EB6"/>
    <w:rsid w:val="00DB38A9"/>
    <w:rsid w:val="00DB3C50"/>
    <w:rsid w:val="00DB5137"/>
    <w:rsid w:val="00DB6561"/>
    <w:rsid w:val="00DB6775"/>
    <w:rsid w:val="00DB692F"/>
    <w:rsid w:val="00DB71F4"/>
    <w:rsid w:val="00DB72CE"/>
    <w:rsid w:val="00DC0087"/>
    <w:rsid w:val="00DC0AA4"/>
    <w:rsid w:val="00DC0E17"/>
    <w:rsid w:val="00DC1435"/>
    <w:rsid w:val="00DC241D"/>
    <w:rsid w:val="00DC6C38"/>
    <w:rsid w:val="00DD07DD"/>
    <w:rsid w:val="00DD0FDE"/>
    <w:rsid w:val="00DD167D"/>
    <w:rsid w:val="00DD1FD9"/>
    <w:rsid w:val="00DD208A"/>
    <w:rsid w:val="00DD2520"/>
    <w:rsid w:val="00DD33E8"/>
    <w:rsid w:val="00DD3BC2"/>
    <w:rsid w:val="00DD4521"/>
    <w:rsid w:val="00DD5063"/>
    <w:rsid w:val="00DD5F08"/>
    <w:rsid w:val="00DE06BB"/>
    <w:rsid w:val="00DE13D1"/>
    <w:rsid w:val="00DE29E3"/>
    <w:rsid w:val="00DE2D64"/>
    <w:rsid w:val="00DE3D45"/>
    <w:rsid w:val="00DE465D"/>
    <w:rsid w:val="00DE4D75"/>
    <w:rsid w:val="00DE591E"/>
    <w:rsid w:val="00DE68E4"/>
    <w:rsid w:val="00DF2DED"/>
    <w:rsid w:val="00DF2F58"/>
    <w:rsid w:val="00DF324F"/>
    <w:rsid w:val="00DF40A4"/>
    <w:rsid w:val="00DF54B9"/>
    <w:rsid w:val="00E02682"/>
    <w:rsid w:val="00E07159"/>
    <w:rsid w:val="00E07AFC"/>
    <w:rsid w:val="00E1592A"/>
    <w:rsid w:val="00E1716F"/>
    <w:rsid w:val="00E209A0"/>
    <w:rsid w:val="00E214B5"/>
    <w:rsid w:val="00E22ACE"/>
    <w:rsid w:val="00E25B3A"/>
    <w:rsid w:val="00E261A7"/>
    <w:rsid w:val="00E26408"/>
    <w:rsid w:val="00E300D2"/>
    <w:rsid w:val="00E32509"/>
    <w:rsid w:val="00E32692"/>
    <w:rsid w:val="00E32A29"/>
    <w:rsid w:val="00E33ED1"/>
    <w:rsid w:val="00E341E1"/>
    <w:rsid w:val="00E36E7F"/>
    <w:rsid w:val="00E36FF5"/>
    <w:rsid w:val="00E40934"/>
    <w:rsid w:val="00E4268A"/>
    <w:rsid w:val="00E45477"/>
    <w:rsid w:val="00E476A3"/>
    <w:rsid w:val="00E514BA"/>
    <w:rsid w:val="00E51673"/>
    <w:rsid w:val="00E51FA2"/>
    <w:rsid w:val="00E53DEE"/>
    <w:rsid w:val="00E5489F"/>
    <w:rsid w:val="00E55A6B"/>
    <w:rsid w:val="00E57B3F"/>
    <w:rsid w:val="00E60E41"/>
    <w:rsid w:val="00E61010"/>
    <w:rsid w:val="00E61311"/>
    <w:rsid w:val="00E62075"/>
    <w:rsid w:val="00E62F07"/>
    <w:rsid w:val="00E65AA8"/>
    <w:rsid w:val="00E71A58"/>
    <w:rsid w:val="00E7204B"/>
    <w:rsid w:val="00E731D2"/>
    <w:rsid w:val="00E73AD9"/>
    <w:rsid w:val="00E745ED"/>
    <w:rsid w:val="00E75751"/>
    <w:rsid w:val="00E758FF"/>
    <w:rsid w:val="00E75BB6"/>
    <w:rsid w:val="00E76FA1"/>
    <w:rsid w:val="00E808A9"/>
    <w:rsid w:val="00E80B88"/>
    <w:rsid w:val="00E810E8"/>
    <w:rsid w:val="00E82112"/>
    <w:rsid w:val="00E84837"/>
    <w:rsid w:val="00E84E3E"/>
    <w:rsid w:val="00E85A9E"/>
    <w:rsid w:val="00E85FFB"/>
    <w:rsid w:val="00E86196"/>
    <w:rsid w:val="00E90623"/>
    <w:rsid w:val="00E9126F"/>
    <w:rsid w:val="00E92426"/>
    <w:rsid w:val="00E92643"/>
    <w:rsid w:val="00E93105"/>
    <w:rsid w:val="00E94895"/>
    <w:rsid w:val="00E95503"/>
    <w:rsid w:val="00EA0FE2"/>
    <w:rsid w:val="00EA2750"/>
    <w:rsid w:val="00EA2F8F"/>
    <w:rsid w:val="00EA4C63"/>
    <w:rsid w:val="00EA4E90"/>
    <w:rsid w:val="00EA506C"/>
    <w:rsid w:val="00EA622F"/>
    <w:rsid w:val="00EA6878"/>
    <w:rsid w:val="00EA6EE2"/>
    <w:rsid w:val="00EB446F"/>
    <w:rsid w:val="00EB4E8A"/>
    <w:rsid w:val="00EB5AE0"/>
    <w:rsid w:val="00EB5CD7"/>
    <w:rsid w:val="00EB6EBE"/>
    <w:rsid w:val="00EC14B6"/>
    <w:rsid w:val="00EC1EA1"/>
    <w:rsid w:val="00EC26F7"/>
    <w:rsid w:val="00EC4538"/>
    <w:rsid w:val="00EC6832"/>
    <w:rsid w:val="00EC7A7C"/>
    <w:rsid w:val="00EC7E3F"/>
    <w:rsid w:val="00ED0555"/>
    <w:rsid w:val="00ED2EB0"/>
    <w:rsid w:val="00ED33B4"/>
    <w:rsid w:val="00ED6C0F"/>
    <w:rsid w:val="00EE075A"/>
    <w:rsid w:val="00EE0F44"/>
    <w:rsid w:val="00EE1A7B"/>
    <w:rsid w:val="00EE2A84"/>
    <w:rsid w:val="00EE2C01"/>
    <w:rsid w:val="00EE2F81"/>
    <w:rsid w:val="00EE4242"/>
    <w:rsid w:val="00EE4543"/>
    <w:rsid w:val="00EE4C14"/>
    <w:rsid w:val="00EE5F76"/>
    <w:rsid w:val="00EF129F"/>
    <w:rsid w:val="00EF17E2"/>
    <w:rsid w:val="00EF1CC4"/>
    <w:rsid w:val="00EF231D"/>
    <w:rsid w:val="00EF3BD6"/>
    <w:rsid w:val="00EF3DB9"/>
    <w:rsid w:val="00EF5645"/>
    <w:rsid w:val="00EF5F47"/>
    <w:rsid w:val="00F0156A"/>
    <w:rsid w:val="00F01999"/>
    <w:rsid w:val="00F01CD6"/>
    <w:rsid w:val="00F03A28"/>
    <w:rsid w:val="00F04836"/>
    <w:rsid w:val="00F06ED9"/>
    <w:rsid w:val="00F07A53"/>
    <w:rsid w:val="00F13D3B"/>
    <w:rsid w:val="00F14D16"/>
    <w:rsid w:val="00F15A50"/>
    <w:rsid w:val="00F22803"/>
    <w:rsid w:val="00F23024"/>
    <w:rsid w:val="00F23D89"/>
    <w:rsid w:val="00F244C6"/>
    <w:rsid w:val="00F24581"/>
    <w:rsid w:val="00F24A6B"/>
    <w:rsid w:val="00F24DFB"/>
    <w:rsid w:val="00F25CEB"/>
    <w:rsid w:val="00F27010"/>
    <w:rsid w:val="00F27A26"/>
    <w:rsid w:val="00F30171"/>
    <w:rsid w:val="00F30C04"/>
    <w:rsid w:val="00F31C9E"/>
    <w:rsid w:val="00F323C9"/>
    <w:rsid w:val="00F326B9"/>
    <w:rsid w:val="00F3275A"/>
    <w:rsid w:val="00F33391"/>
    <w:rsid w:val="00F335F6"/>
    <w:rsid w:val="00F33E74"/>
    <w:rsid w:val="00F34373"/>
    <w:rsid w:val="00F35D8D"/>
    <w:rsid w:val="00F35E57"/>
    <w:rsid w:val="00F3759E"/>
    <w:rsid w:val="00F37718"/>
    <w:rsid w:val="00F37B15"/>
    <w:rsid w:val="00F410E9"/>
    <w:rsid w:val="00F4195A"/>
    <w:rsid w:val="00F41CE0"/>
    <w:rsid w:val="00F4200F"/>
    <w:rsid w:val="00F43F1F"/>
    <w:rsid w:val="00F447C8"/>
    <w:rsid w:val="00F45342"/>
    <w:rsid w:val="00F45C09"/>
    <w:rsid w:val="00F460F6"/>
    <w:rsid w:val="00F5091C"/>
    <w:rsid w:val="00F517E7"/>
    <w:rsid w:val="00F54088"/>
    <w:rsid w:val="00F54603"/>
    <w:rsid w:val="00F55F43"/>
    <w:rsid w:val="00F560C8"/>
    <w:rsid w:val="00F560CA"/>
    <w:rsid w:val="00F56B3F"/>
    <w:rsid w:val="00F57376"/>
    <w:rsid w:val="00F5766A"/>
    <w:rsid w:val="00F608E1"/>
    <w:rsid w:val="00F60F3F"/>
    <w:rsid w:val="00F62896"/>
    <w:rsid w:val="00F62C1F"/>
    <w:rsid w:val="00F637A0"/>
    <w:rsid w:val="00F65B68"/>
    <w:rsid w:val="00F6757B"/>
    <w:rsid w:val="00F70DBF"/>
    <w:rsid w:val="00F72275"/>
    <w:rsid w:val="00F73518"/>
    <w:rsid w:val="00F73966"/>
    <w:rsid w:val="00F73985"/>
    <w:rsid w:val="00F74C12"/>
    <w:rsid w:val="00F766A9"/>
    <w:rsid w:val="00F76C93"/>
    <w:rsid w:val="00F773C0"/>
    <w:rsid w:val="00F81345"/>
    <w:rsid w:val="00F8168E"/>
    <w:rsid w:val="00F846C3"/>
    <w:rsid w:val="00F855AA"/>
    <w:rsid w:val="00F8562D"/>
    <w:rsid w:val="00F85C5F"/>
    <w:rsid w:val="00F861E5"/>
    <w:rsid w:val="00F87F16"/>
    <w:rsid w:val="00F91208"/>
    <w:rsid w:val="00F93FA4"/>
    <w:rsid w:val="00F96315"/>
    <w:rsid w:val="00F96494"/>
    <w:rsid w:val="00FA23C3"/>
    <w:rsid w:val="00FA2C18"/>
    <w:rsid w:val="00FA65BC"/>
    <w:rsid w:val="00FA6881"/>
    <w:rsid w:val="00FB1C42"/>
    <w:rsid w:val="00FB25EE"/>
    <w:rsid w:val="00FB2A8C"/>
    <w:rsid w:val="00FB2BDA"/>
    <w:rsid w:val="00FB3B11"/>
    <w:rsid w:val="00FB57A4"/>
    <w:rsid w:val="00FB7B0D"/>
    <w:rsid w:val="00FC010D"/>
    <w:rsid w:val="00FC0651"/>
    <w:rsid w:val="00FC101F"/>
    <w:rsid w:val="00FC1AEF"/>
    <w:rsid w:val="00FC1EFC"/>
    <w:rsid w:val="00FC2757"/>
    <w:rsid w:val="00FC39C3"/>
    <w:rsid w:val="00FC6E60"/>
    <w:rsid w:val="00FC7D9E"/>
    <w:rsid w:val="00FD1DA3"/>
    <w:rsid w:val="00FD2517"/>
    <w:rsid w:val="00FD3C36"/>
    <w:rsid w:val="00FD5109"/>
    <w:rsid w:val="00FD6B3C"/>
    <w:rsid w:val="00FD7160"/>
    <w:rsid w:val="00FD73AF"/>
    <w:rsid w:val="00FE1904"/>
    <w:rsid w:val="00FE2ABA"/>
    <w:rsid w:val="00FE2DF4"/>
    <w:rsid w:val="00FE2F97"/>
    <w:rsid w:val="00FE530B"/>
    <w:rsid w:val="00FE7F8B"/>
    <w:rsid w:val="00FF0824"/>
    <w:rsid w:val="00FF11F9"/>
    <w:rsid w:val="00FF1D75"/>
    <w:rsid w:val="00FF33BC"/>
    <w:rsid w:val="00FF3566"/>
    <w:rsid w:val="00FF69C8"/>
    <w:rsid w:val="00FF6EC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8EF94AA"/>
  <w15:docId w15:val="{829601A1-F4A7-4351-91EA-02715DD5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EF"/>
    <w:rPr>
      <w:rFonts w:ascii="Times New Roman" w:hAnsi="Times New Roman"/>
    </w:rPr>
  </w:style>
  <w:style w:type="paragraph" w:styleId="Titre1">
    <w:name w:val="heading 1"/>
    <w:basedOn w:val="Normal"/>
    <w:next w:val="Normal"/>
    <w:link w:val="Titre1Car"/>
    <w:uiPriority w:val="9"/>
    <w:qFormat/>
    <w:rsid w:val="00B64792"/>
    <w:pPr>
      <w:jc w:val="both"/>
      <w:outlineLvl w:val="0"/>
    </w:pPr>
    <w:rPr>
      <w:rFonts w:ascii="Times New Roman Gras" w:eastAsia="Times New Roman" w:hAnsi="Times New Roman Gras" w:cs="Times New Roman"/>
      <w:b/>
      <w:caps/>
      <w:sz w:val="24"/>
      <w:szCs w:val="20"/>
      <w:lang w:eastAsia="fr-FR"/>
    </w:rPr>
  </w:style>
  <w:style w:type="paragraph" w:styleId="Titre2">
    <w:name w:val="heading 2"/>
    <w:aliases w:val="level2,level 2"/>
    <w:basedOn w:val="Normal"/>
    <w:next w:val="Normal"/>
    <w:link w:val="Titre2Car"/>
    <w:uiPriority w:val="9"/>
    <w:qFormat/>
    <w:rsid w:val="00F855AA"/>
    <w:pPr>
      <w:spacing w:after="240"/>
      <w:jc w:val="both"/>
      <w:outlineLvl w:val="1"/>
    </w:pPr>
    <w:rPr>
      <w:rFonts w:eastAsia="Times New Roman" w:cs="Times New Roman"/>
      <w:b/>
      <w:sz w:val="24"/>
      <w:szCs w:val="20"/>
      <w:lang w:eastAsia="fr-FR"/>
    </w:rPr>
  </w:style>
  <w:style w:type="paragraph" w:styleId="Titre3">
    <w:name w:val="heading 3"/>
    <w:basedOn w:val="Normal"/>
    <w:next w:val="Normal"/>
    <w:link w:val="Titre3Car"/>
    <w:uiPriority w:val="9"/>
    <w:qFormat/>
    <w:rsid w:val="00F855AA"/>
    <w:pPr>
      <w:spacing w:after="240"/>
      <w:jc w:val="both"/>
      <w:outlineLvl w:val="2"/>
    </w:pPr>
    <w:rPr>
      <w:rFonts w:eastAsia="Times New Roman" w:cs="Times New Roman"/>
      <w:b/>
      <w:sz w:val="24"/>
      <w:szCs w:val="20"/>
      <w:lang w:eastAsia="fr-FR"/>
    </w:rPr>
  </w:style>
  <w:style w:type="paragraph" w:styleId="Titre4">
    <w:name w:val="heading 4"/>
    <w:basedOn w:val="Normal"/>
    <w:next w:val="Normal"/>
    <w:link w:val="Titre4Car"/>
    <w:uiPriority w:val="9"/>
    <w:qFormat/>
    <w:rsid w:val="00EF5645"/>
    <w:pPr>
      <w:keepNext/>
      <w:pBdr>
        <w:top w:val="single" w:sz="4" w:space="1" w:color="auto"/>
        <w:bottom w:val="single" w:sz="4" w:space="1" w:color="auto"/>
      </w:pBdr>
      <w:tabs>
        <w:tab w:val="num" w:pos="2520"/>
      </w:tabs>
      <w:ind w:left="2160" w:right="2126"/>
      <w:jc w:val="center"/>
      <w:outlineLvl w:val="3"/>
    </w:pPr>
    <w:rPr>
      <w:rFonts w:eastAsia="Times New Roman" w:cs="Times New Roman"/>
      <w:b/>
      <w:sz w:val="24"/>
      <w:szCs w:val="20"/>
      <w:lang w:eastAsia="fr-FR"/>
    </w:rPr>
  </w:style>
  <w:style w:type="paragraph" w:styleId="Titre5">
    <w:name w:val="heading 5"/>
    <w:aliases w:val="petites maj"/>
    <w:basedOn w:val="Normal"/>
    <w:next w:val="Normal"/>
    <w:link w:val="Titre5Car"/>
    <w:uiPriority w:val="9"/>
    <w:qFormat/>
    <w:rsid w:val="00EF5645"/>
    <w:pPr>
      <w:keepNext/>
      <w:tabs>
        <w:tab w:val="num" w:pos="3240"/>
      </w:tabs>
      <w:spacing w:after="240"/>
      <w:ind w:left="2880"/>
      <w:jc w:val="center"/>
      <w:outlineLvl w:val="4"/>
    </w:pPr>
    <w:rPr>
      <w:rFonts w:ascii="Times New Roman Gras" w:eastAsia="Times New Roman" w:hAnsi="Times New Roman Gras" w:cs="Times New Roman"/>
      <w:b/>
      <w:caps/>
      <w:sz w:val="24"/>
      <w:szCs w:val="20"/>
      <w:u w:val="single"/>
      <w:lang w:eastAsia="fr-FR"/>
    </w:rPr>
  </w:style>
  <w:style w:type="paragraph" w:styleId="Titre6">
    <w:name w:val="heading 6"/>
    <w:basedOn w:val="Normal"/>
    <w:next w:val="Normal"/>
    <w:link w:val="Titre6Car"/>
    <w:uiPriority w:val="9"/>
    <w:qFormat/>
    <w:rsid w:val="00EF5645"/>
    <w:pPr>
      <w:keepNext/>
      <w:tabs>
        <w:tab w:val="num" w:pos="3960"/>
      </w:tabs>
      <w:ind w:left="3600"/>
      <w:jc w:val="center"/>
      <w:outlineLvl w:val="5"/>
    </w:pPr>
    <w:rPr>
      <w:rFonts w:eastAsia="Times New Roman" w:cs="Times New Roman"/>
      <w:b/>
      <w:sz w:val="24"/>
      <w:szCs w:val="20"/>
      <w:u w:val="single"/>
      <w:lang w:eastAsia="fr-FR"/>
    </w:rPr>
  </w:style>
  <w:style w:type="paragraph" w:styleId="Titre7">
    <w:name w:val="heading 7"/>
    <w:basedOn w:val="Normal"/>
    <w:next w:val="Normal"/>
    <w:link w:val="Titre7Car"/>
    <w:uiPriority w:val="9"/>
    <w:qFormat/>
    <w:rsid w:val="00EF5645"/>
    <w:pPr>
      <w:keepNext/>
      <w:tabs>
        <w:tab w:val="num" w:pos="4680"/>
      </w:tabs>
      <w:ind w:left="4320"/>
      <w:jc w:val="center"/>
      <w:outlineLvl w:val="6"/>
    </w:pPr>
    <w:rPr>
      <w:rFonts w:eastAsia="Times New Roman" w:cs="Times New Roman"/>
      <w:b/>
      <w:color w:val="FF0000"/>
      <w:sz w:val="24"/>
      <w:szCs w:val="20"/>
      <w:lang w:eastAsia="fr-FR"/>
    </w:rPr>
  </w:style>
  <w:style w:type="paragraph" w:styleId="Titre8">
    <w:name w:val="heading 8"/>
    <w:basedOn w:val="Normal"/>
    <w:next w:val="Normal"/>
    <w:link w:val="Titre8Car"/>
    <w:uiPriority w:val="9"/>
    <w:qFormat/>
    <w:rsid w:val="00EF5645"/>
    <w:pPr>
      <w:keepNext/>
      <w:tabs>
        <w:tab w:val="num" w:pos="5400"/>
      </w:tabs>
      <w:ind w:left="5040"/>
      <w:jc w:val="both"/>
      <w:outlineLvl w:val="7"/>
    </w:pPr>
    <w:rPr>
      <w:rFonts w:eastAsia="Times New Roman" w:cs="Times New Roman"/>
      <w:b/>
      <w:color w:val="000000"/>
      <w:sz w:val="24"/>
      <w:szCs w:val="20"/>
      <w:lang w:eastAsia="fr-FR"/>
    </w:rPr>
  </w:style>
  <w:style w:type="paragraph" w:styleId="Titre9">
    <w:name w:val="heading 9"/>
    <w:basedOn w:val="Normal"/>
    <w:next w:val="Normal"/>
    <w:link w:val="Titre9Car"/>
    <w:uiPriority w:val="9"/>
    <w:qFormat/>
    <w:rsid w:val="00EF5645"/>
    <w:pPr>
      <w:keepNext/>
      <w:tabs>
        <w:tab w:val="num" w:pos="6120"/>
      </w:tabs>
      <w:ind w:left="5760"/>
      <w:jc w:val="both"/>
      <w:outlineLvl w:val="8"/>
    </w:pPr>
    <w:rPr>
      <w:rFonts w:eastAsia="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Numbered Para 1,Dot pt,No Spacing1,List Paragraph Char Char Char,Indicator Text,List Paragraph1,Bullet 1,Bullet Points,F5 List Paragraph,Colorful List - Accent 11,List Paragraph2,Normal numbered,List Paragraph11"/>
    <w:basedOn w:val="Normal"/>
    <w:link w:val="ParagraphedelisteCar"/>
    <w:uiPriority w:val="34"/>
    <w:qFormat/>
    <w:rsid w:val="0021025C"/>
    <w:pPr>
      <w:ind w:left="720"/>
      <w:contextualSpacing/>
    </w:pPr>
  </w:style>
  <w:style w:type="character" w:customStyle="1" w:styleId="Titre1Car">
    <w:name w:val="Titre 1 Car"/>
    <w:basedOn w:val="Policepardfaut"/>
    <w:link w:val="Titre1"/>
    <w:uiPriority w:val="9"/>
    <w:rsid w:val="00B64792"/>
    <w:rPr>
      <w:rFonts w:ascii="Times New Roman Gras" w:eastAsia="Times New Roman" w:hAnsi="Times New Roman Gras" w:cs="Times New Roman"/>
      <w:b/>
      <w:caps/>
      <w:sz w:val="24"/>
      <w:szCs w:val="20"/>
      <w:lang w:eastAsia="fr-FR"/>
    </w:rPr>
  </w:style>
  <w:style w:type="character" w:customStyle="1" w:styleId="Titre2Car">
    <w:name w:val="Titre 2 Car"/>
    <w:aliases w:val="level2 Car,level 2 Car"/>
    <w:basedOn w:val="Policepardfaut"/>
    <w:link w:val="Titre2"/>
    <w:uiPriority w:val="9"/>
    <w:rsid w:val="00F855AA"/>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uiPriority w:val="9"/>
    <w:rsid w:val="00F855AA"/>
    <w:rPr>
      <w:rFonts w:ascii="Times New Roman" w:eastAsia="Times New Roman" w:hAnsi="Times New Roman" w:cs="Times New Roman"/>
      <w:b/>
      <w:sz w:val="24"/>
      <w:szCs w:val="20"/>
      <w:lang w:eastAsia="fr-FR"/>
    </w:rPr>
  </w:style>
  <w:style w:type="paragraph" w:styleId="Listepuces">
    <w:name w:val="List Bullet"/>
    <w:basedOn w:val="Normal"/>
    <w:rsid w:val="008F1B01"/>
    <w:pPr>
      <w:numPr>
        <w:numId w:val="1"/>
      </w:numPr>
      <w:jc w:val="both"/>
    </w:pPr>
    <w:rPr>
      <w:rFonts w:eastAsia="Times New Roman" w:cs="Times New Roman"/>
      <w:sz w:val="20"/>
      <w:szCs w:val="20"/>
      <w:lang w:eastAsia="fr-FR"/>
    </w:rPr>
  </w:style>
  <w:style w:type="paragraph" w:styleId="Notedebasdepage">
    <w:name w:val="footnote text"/>
    <w:basedOn w:val="Normal"/>
    <w:link w:val="NotedebasdepageCar"/>
    <w:uiPriority w:val="99"/>
    <w:unhideWhenUsed/>
    <w:rsid w:val="00EC7A7C"/>
    <w:rPr>
      <w:sz w:val="20"/>
      <w:szCs w:val="20"/>
    </w:rPr>
  </w:style>
  <w:style w:type="character" w:customStyle="1" w:styleId="NotedebasdepageCar">
    <w:name w:val="Note de bas de page Car"/>
    <w:basedOn w:val="Policepardfaut"/>
    <w:link w:val="Notedebasdepage"/>
    <w:uiPriority w:val="99"/>
    <w:rsid w:val="00EC7A7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unhideWhenUsed/>
    <w:rsid w:val="00EC7A7C"/>
    <w:rPr>
      <w:vertAlign w:val="superscript"/>
    </w:rPr>
  </w:style>
  <w:style w:type="character" w:styleId="Marquedecommentaire">
    <w:name w:val="annotation reference"/>
    <w:basedOn w:val="Policepardfaut"/>
    <w:uiPriority w:val="99"/>
    <w:unhideWhenUsed/>
    <w:rsid w:val="00A937D1"/>
    <w:rPr>
      <w:sz w:val="16"/>
      <w:szCs w:val="16"/>
    </w:rPr>
  </w:style>
  <w:style w:type="paragraph" w:styleId="Commentaire">
    <w:name w:val="annotation text"/>
    <w:basedOn w:val="Normal"/>
    <w:link w:val="CommentaireCar"/>
    <w:uiPriority w:val="99"/>
    <w:unhideWhenUsed/>
    <w:rsid w:val="00A937D1"/>
    <w:rPr>
      <w:sz w:val="20"/>
      <w:szCs w:val="20"/>
    </w:rPr>
  </w:style>
  <w:style w:type="character" w:customStyle="1" w:styleId="CommentaireCar">
    <w:name w:val="Commentaire Car"/>
    <w:basedOn w:val="Policepardfaut"/>
    <w:link w:val="Commentaire"/>
    <w:uiPriority w:val="99"/>
    <w:rsid w:val="00A937D1"/>
    <w:rPr>
      <w:sz w:val="20"/>
      <w:szCs w:val="20"/>
    </w:rPr>
  </w:style>
  <w:style w:type="paragraph" w:styleId="Objetducommentaire">
    <w:name w:val="annotation subject"/>
    <w:basedOn w:val="Commentaire"/>
    <w:next w:val="Commentaire"/>
    <w:link w:val="ObjetducommentaireCar"/>
    <w:uiPriority w:val="99"/>
    <w:semiHidden/>
    <w:unhideWhenUsed/>
    <w:rsid w:val="00A937D1"/>
    <w:rPr>
      <w:b/>
      <w:bCs/>
    </w:rPr>
  </w:style>
  <w:style w:type="character" w:customStyle="1" w:styleId="ObjetducommentaireCar">
    <w:name w:val="Objet du commentaire Car"/>
    <w:basedOn w:val="CommentaireCar"/>
    <w:link w:val="Objetducommentaire"/>
    <w:uiPriority w:val="99"/>
    <w:semiHidden/>
    <w:rsid w:val="00A937D1"/>
    <w:rPr>
      <w:b/>
      <w:bCs/>
      <w:sz w:val="20"/>
      <w:szCs w:val="20"/>
    </w:rPr>
  </w:style>
  <w:style w:type="paragraph" w:styleId="Textedebulles">
    <w:name w:val="Balloon Text"/>
    <w:basedOn w:val="Normal"/>
    <w:link w:val="TextedebullesCar"/>
    <w:uiPriority w:val="99"/>
    <w:semiHidden/>
    <w:unhideWhenUsed/>
    <w:rsid w:val="00A937D1"/>
    <w:rPr>
      <w:rFonts w:ascii="Tahoma" w:hAnsi="Tahoma" w:cs="Tahoma"/>
      <w:sz w:val="16"/>
      <w:szCs w:val="16"/>
    </w:rPr>
  </w:style>
  <w:style w:type="character" w:customStyle="1" w:styleId="TextedebullesCar">
    <w:name w:val="Texte de bulles Car"/>
    <w:basedOn w:val="Policepardfaut"/>
    <w:link w:val="Textedebulles"/>
    <w:uiPriority w:val="99"/>
    <w:semiHidden/>
    <w:rsid w:val="00A937D1"/>
    <w:rPr>
      <w:rFonts w:ascii="Tahoma" w:hAnsi="Tahoma" w:cs="Tahoma"/>
      <w:sz w:val="16"/>
      <w:szCs w:val="16"/>
    </w:rPr>
  </w:style>
  <w:style w:type="table" w:styleId="Grilledutableau">
    <w:name w:val="Table Grid"/>
    <w:basedOn w:val="TableauNormal"/>
    <w:uiPriority w:val="59"/>
    <w:rsid w:val="00E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35350"/>
  </w:style>
  <w:style w:type="character" w:customStyle="1" w:styleId="Titre4Car">
    <w:name w:val="Titre 4 Car"/>
    <w:basedOn w:val="Policepardfaut"/>
    <w:link w:val="Titre4"/>
    <w:uiPriority w:val="9"/>
    <w:rsid w:val="00EF564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uiPriority w:val="9"/>
    <w:rsid w:val="00EF5645"/>
    <w:rPr>
      <w:rFonts w:ascii="Times New Roman Gras" w:eastAsia="Times New Roman" w:hAnsi="Times New Roman Gras" w:cs="Times New Roman"/>
      <w:b/>
      <w:caps/>
      <w:sz w:val="24"/>
      <w:szCs w:val="20"/>
      <w:u w:val="single"/>
      <w:lang w:eastAsia="fr-FR"/>
    </w:rPr>
  </w:style>
  <w:style w:type="character" w:customStyle="1" w:styleId="Titre6Car">
    <w:name w:val="Titre 6 Car"/>
    <w:basedOn w:val="Policepardfaut"/>
    <w:link w:val="Titre6"/>
    <w:uiPriority w:val="9"/>
    <w:rsid w:val="00EF564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uiPriority w:val="9"/>
    <w:rsid w:val="00EF564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uiPriority w:val="9"/>
    <w:rsid w:val="00EF564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uiPriority w:val="9"/>
    <w:rsid w:val="00EF5645"/>
    <w:rPr>
      <w:rFonts w:ascii="Times New Roman" w:eastAsia="Times New Roman" w:hAnsi="Times New Roman" w:cs="Times New Roman"/>
      <w:i/>
      <w:szCs w:val="20"/>
      <w:lang w:eastAsia="fr-FR"/>
    </w:rPr>
  </w:style>
  <w:style w:type="paragraph" w:customStyle="1" w:styleId="Normalgrassoulign">
    <w:name w:val="Normal gras souligné"/>
    <w:basedOn w:val="Normal"/>
    <w:uiPriority w:val="99"/>
    <w:rsid w:val="00174C18"/>
    <w:pPr>
      <w:jc w:val="both"/>
    </w:pPr>
    <w:rPr>
      <w:rFonts w:ascii="Times New Roman Gras" w:eastAsia="Times New Roman" w:hAnsi="Times New Roman Gras" w:cs="Times New Roman"/>
      <w:b/>
      <w:sz w:val="24"/>
      <w:szCs w:val="20"/>
      <w:u w:val="single"/>
      <w:lang w:eastAsia="fr-FR"/>
    </w:rPr>
  </w:style>
  <w:style w:type="paragraph" w:styleId="TM1">
    <w:name w:val="toc 1"/>
    <w:basedOn w:val="Normal"/>
    <w:next w:val="Normal"/>
    <w:autoRedefine/>
    <w:uiPriority w:val="39"/>
    <w:unhideWhenUsed/>
    <w:qFormat/>
    <w:rsid w:val="00483D21"/>
    <w:pPr>
      <w:tabs>
        <w:tab w:val="left" w:pos="1276"/>
        <w:tab w:val="right" w:leader="dot" w:pos="9923"/>
      </w:tabs>
      <w:spacing w:before="120"/>
      <w:ind w:left="1275" w:right="-176" w:hanging="1417"/>
    </w:pPr>
    <w:rPr>
      <w:rFonts w:cs="Times New Roman"/>
      <w:bCs/>
      <w:caps/>
      <w:noProof/>
      <w:szCs w:val="24"/>
    </w:rPr>
  </w:style>
  <w:style w:type="paragraph" w:styleId="TM2">
    <w:name w:val="toc 2"/>
    <w:basedOn w:val="Normal"/>
    <w:next w:val="Normal"/>
    <w:autoRedefine/>
    <w:uiPriority w:val="39"/>
    <w:unhideWhenUsed/>
    <w:qFormat/>
    <w:rsid w:val="00381F43"/>
    <w:pPr>
      <w:spacing w:before="240"/>
    </w:pPr>
    <w:rPr>
      <w:rFonts w:cstheme="minorHAnsi"/>
      <w:b/>
      <w:bCs/>
      <w:sz w:val="20"/>
      <w:szCs w:val="20"/>
    </w:rPr>
  </w:style>
  <w:style w:type="paragraph" w:styleId="TM3">
    <w:name w:val="toc 3"/>
    <w:basedOn w:val="Normal"/>
    <w:next w:val="Normal"/>
    <w:autoRedefine/>
    <w:uiPriority w:val="39"/>
    <w:unhideWhenUsed/>
    <w:qFormat/>
    <w:rsid w:val="00381F43"/>
    <w:pPr>
      <w:ind w:left="220"/>
    </w:pPr>
    <w:rPr>
      <w:rFonts w:cstheme="minorHAnsi"/>
      <w:sz w:val="20"/>
      <w:szCs w:val="20"/>
    </w:rPr>
  </w:style>
  <w:style w:type="character" w:styleId="Lienhypertexte">
    <w:name w:val="Hyperlink"/>
    <w:basedOn w:val="Policepardfaut"/>
    <w:uiPriority w:val="99"/>
    <w:unhideWhenUsed/>
    <w:rsid w:val="00381F43"/>
    <w:rPr>
      <w:color w:val="0000FF" w:themeColor="hyperlink"/>
      <w:u w:val="single"/>
    </w:rPr>
  </w:style>
  <w:style w:type="paragraph" w:styleId="En-ttedetabledesmatires">
    <w:name w:val="TOC Heading"/>
    <w:basedOn w:val="Titre1"/>
    <w:next w:val="Normal"/>
    <w:uiPriority w:val="39"/>
    <w:unhideWhenUsed/>
    <w:qFormat/>
    <w:rsid w:val="0053253D"/>
    <w:pPr>
      <w:keepNext/>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En-tte">
    <w:name w:val="header"/>
    <w:basedOn w:val="Normal"/>
    <w:link w:val="En-tteCar"/>
    <w:uiPriority w:val="99"/>
    <w:unhideWhenUsed/>
    <w:rsid w:val="00871ACC"/>
    <w:pPr>
      <w:tabs>
        <w:tab w:val="center" w:pos="4536"/>
        <w:tab w:val="right" w:pos="9072"/>
      </w:tabs>
    </w:pPr>
  </w:style>
  <w:style w:type="character" w:customStyle="1" w:styleId="En-tteCar">
    <w:name w:val="En-tête Car"/>
    <w:basedOn w:val="Policepardfaut"/>
    <w:link w:val="En-tte"/>
    <w:uiPriority w:val="99"/>
    <w:rsid w:val="00871ACC"/>
  </w:style>
  <w:style w:type="paragraph" w:styleId="Pieddepage">
    <w:name w:val="footer"/>
    <w:basedOn w:val="Normal"/>
    <w:link w:val="PieddepageCar"/>
    <w:uiPriority w:val="99"/>
    <w:unhideWhenUsed/>
    <w:rsid w:val="00871ACC"/>
    <w:pPr>
      <w:tabs>
        <w:tab w:val="center" w:pos="4536"/>
        <w:tab w:val="right" w:pos="9072"/>
      </w:tabs>
    </w:pPr>
  </w:style>
  <w:style w:type="character" w:customStyle="1" w:styleId="PieddepageCar">
    <w:name w:val="Pied de page Car"/>
    <w:basedOn w:val="Policepardfaut"/>
    <w:link w:val="Pieddepage"/>
    <w:uiPriority w:val="99"/>
    <w:rsid w:val="00871ACC"/>
  </w:style>
  <w:style w:type="character" w:styleId="Accentuation">
    <w:name w:val="Emphasis"/>
    <w:basedOn w:val="Policepardfaut"/>
    <w:uiPriority w:val="20"/>
    <w:qFormat/>
    <w:rsid w:val="00DB2EB6"/>
    <w:rPr>
      <w:b/>
      <w:bCs/>
      <w:i w:val="0"/>
      <w:iCs w:val="0"/>
    </w:rPr>
  </w:style>
  <w:style w:type="character" w:styleId="Numrodepage">
    <w:name w:val="page number"/>
    <w:basedOn w:val="Policepardfaut"/>
    <w:uiPriority w:val="99"/>
    <w:rsid w:val="007E0092"/>
  </w:style>
  <w:style w:type="table" w:customStyle="1" w:styleId="Grilledutableau1">
    <w:name w:val="Grille du tableau1"/>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B09B5"/>
    <w:rPr>
      <w:color w:val="800080" w:themeColor="followedHyperlink"/>
      <w:u w:val="single"/>
    </w:rPr>
  </w:style>
  <w:style w:type="paragraph" w:customStyle="1" w:styleId="sous-titre1">
    <w:name w:val="sous-titre1"/>
    <w:basedOn w:val="Paragraphedeliste"/>
    <w:link w:val="sous-titre1Car"/>
    <w:rsid w:val="00CC7066"/>
    <w:pPr>
      <w:numPr>
        <w:numId w:val="8"/>
      </w:numPr>
      <w:ind w:left="714" w:hanging="357"/>
      <w:outlineLvl w:val="0"/>
    </w:pPr>
    <w:rPr>
      <w:rFonts w:cs="Times New Roman"/>
      <w:b/>
    </w:rPr>
  </w:style>
  <w:style w:type="paragraph" w:customStyle="1" w:styleId="soustitre1">
    <w:name w:val="sous titre 1"/>
    <w:basedOn w:val="sous-titre1"/>
    <w:link w:val="soustitre1Car"/>
    <w:qFormat/>
    <w:rsid w:val="00B6718F"/>
    <w:pPr>
      <w:ind w:left="720" w:hanging="360"/>
    </w:pPr>
    <w:rPr>
      <w:sz w:val="24"/>
    </w:rPr>
  </w:style>
  <w:style w:type="character" w:customStyle="1" w:styleId="ParagraphedelisteCar">
    <w:name w:val="Paragraphe de liste Car"/>
    <w:aliases w:val="sous titre 2 Car,Numbered Para 1 Car,Dot pt Car,No Spacing1 Car,List Paragraph Char Char Char Car,Indicator Text Car,List Paragraph1 Car,Bullet 1 Car,Bullet Points Car,F5 List Paragraph Car,Colorful List - Accent 11 Car"/>
    <w:basedOn w:val="Policepardfaut"/>
    <w:link w:val="Paragraphedeliste"/>
    <w:uiPriority w:val="1"/>
    <w:qFormat/>
    <w:rsid w:val="0021025C"/>
    <w:rPr>
      <w:rFonts w:ascii="Times New Roman" w:hAnsi="Times New Roman"/>
    </w:rPr>
  </w:style>
  <w:style w:type="character" w:customStyle="1" w:styleId="sous-titre1Car">
    <w:name w:val="sous-titre1 Car"/>
    <w:basedOn w:val="ParagraphedelisteCar"/>
    <w:link w:val="sous-titre1"/>
    <w:rsid w:val="00CC7066"/>
    <w:rPr>
      <w:rFonts w:ascii="Times New Roman" w:hAnsi="Times New Roman" w:cs="Times New Roman"/>
      <w:b/>
    </w:rPr>
  </w:style>
  <w:style w:type="paragraph" w:styleId="TM4">
    <w:name w:val="toc 4"/>
    <w:basedOn w:val="Normal"/>
    <w:next w:val="Normal"/>
    <w:autoRedefine/>
    <w:uiPriority w:val="39"/>
    <w:unhideWhenUsed/>
    <w:rsid w:val="0021025C"/>
    <w:pPr>
      <w:ind w:left="440"/>
    </w:pPr>
    <w:rPr>
      <w:rFonts w:cstheme="minorHAnsi"/>
      <w:sz w:val="20"/>
      <w:szCs w:val="20"/>
    </w:rPr>
  </w:style>
  <w:style w:type="character" w:customStyle="1" w:styleId="soustitre1Car">
    <w:name w:val="sous titre 1 Car"/>
    <w:basedOn w:val="sous-titre1Car"/>
    <w:link w:val="soustitre1"/>
    <w:rsid w:val="00B6718F"/>
    <w:rPr>
      <w:rFonts w:ascii="Times New Roman" w:hAnsi="Times New Roman" w:cs="Times New Roman"/>
      <w:b/>
      <w:sz w:val="24"/>
    </w:rPr>
  </w:style>
  <w:style w:type="paragraph" w:styleId="TM5">
    <w:name w:val="toc 5"/>
    <w:basedOn w:val="Normal"/>
    <w:next w:val="Normal"/>
    <w:autoRedefine/>
    <w:uiPriority w:val="39"/>
    <w:unhideWhenUsed/>
    <w:rsid w:val="0021025C"/>
    <w:pPr>
      <w:ind w:left="660"/>
    </w:pPr>
    <w:rPr>
      <w:rFonts w:cstheme="minorHAnsi"/>
      <w:sz w:val="20"/>
      <w:szCs w:val="20"/>
    </w:rPr>
  </w:style>
  <w:style w:type="paragraph" w:styleId="TM6">
    <w:name w:val="toc 6"/>
    <w:basedOn w:val="Normal"/>
    <w:next w:val="Normal"/>
    <w:autoRedefine/>
    <w:uiPriority w:val="39"/>
    <w:unhideWhenUsed/>
    <w:rsid w:val="0021025C"/>
    <w:pPr>
      <w:ind w:left="880"/>
    </w:pPr>
    <w:rPr>
      <w:rFonts w:cstheme="minorHAnsi"/>
      <w:sz w:val="20"/>
      <w:szCs w:val="20"/>
    </w:rPr>
  </w:style>
  <w:style w:type="paragraph" w:styleId="TM7">
    <w:name w:val="toc 7"/>
    <w:basedOn w:val="Normal"/>
    <w:next w:val="Normal"/>
    <w:autoRedefine/>
    <w:uiPriority w:val="39"/>
    <w:unhideWhenUsed/>
    <w:rsid w:val="0021025C"/>
    <w:pPr>
      <w:ind w:left="1100"/>
    </w:pPr>
    <w:rPr>
      <w:rFonts w:cstheme="minorHAnsi"/>
      <w:sz w:val="20"/>
      <w:szCs w:val="20"/>
    </w:rPr>
  </w:style>
  <w:style w:type="paragraph" w:styleId="TM8">
    <w:name w:val="toc 8"/>
    <w:basedOn w:val="Normal"/>
    <w:next w:val="Normal"/>
    <w:autoRedefine/>
    <w:uiPriority w:val="39"/>
    <w:unhideWhenUsed/>
    <w:rsid w:val="0021025C"/>
    <w:pPr>
      <w:ind w:left="1320"/>
    </w:pPr>
    <w:rPr>
      <w:rFonts w:cstheme="minorHAnsi"/>
      <w:sz w:val="20"/>
      <w:szCs w:val="20"/>
    </w:rPr>
  </w:style>
  <w:style w:type="paragraph" w:styleId="TM9">
    <w:name w:val="toc 9"/>
    <w:basedOn w:val="Normal"/>
    <w:next w:val="Normal"/>
    <w:autoRedefine/>
    <w:uiPriority w:val="39"/>
    <w:unhideWhenUsed/>
    <w:rsid w:val="0021025C"/>
    <w:pPr>
      <w:ind w:left="1540"/>
    </w:pPr>
    <w:rPr>
      <w:rFonts w:cstheme="minorHAnsi"/>
      <w:sz w:val="20"/>
      <w:szCs w:val="20"/>
    </w:rPr>
  </w:style>
  <w:style w:type="paragraph" w:customStyle="1" w:styleId="Style20">
    <w:name w:val="Style2"/>
    <w:basedOn w:val="Titre1"/>
    <w:link w:val="Style2Car"/>
    <w:qFormat/>
    <w:rsid w:val="004555F1"/>
    <w:pPr>
      <w:tabs>
        <w:tab w:val="left" w:pos="1560"/>
      </w:tabs>
    </w:pPr>
    <w:rPr>
      <w:rFonts w:ascii="Times New Roman" w:hAnsi="Times New Roman"/>
    </w:rPr>
  </w:style>
  <w:style w:type="paragraph" w:customStyle="1" w:styleId="Style2">
    <w:name w:val="Style 2"/>
    <w:basedOn w:val="Paragraphedeliste"/>
    <w:link w:val="Style2Car0"/>
    <w:qFormat/>
    <w:rsid w:val="00373394"/>
    <w:pPr>
      <w:numPr>
        <w:numId w:val="13"/>
      </w:numPr>
      <w:ind w:left="720"/>
      <w:jc w:val="both"/>
      <w:outlineLvl w:val="0"/>
    </w:pPr>
    <w:rPr>
      <w:rFonts w:eastAsia="Times New Roman" w:cs="Times New Roman"/>
      <w:b/>
      <w:caps/>
      <w:sz w:val="24"/>
      <w:szCs w:val="24"/>
      <w:u w:val="single"/>
      <w:lang w:eastAsia="fr-FR"/>
    </w:rPr>
  </w:style>
  <w:style w:type="character" w:customStyle="1" w:styleId="Style2Car">
    <w:name w:val="Style2 Car"/>
    <w:basedOn w:val="Titre1Car"/>
    <w:link w:val="Style20"/>
    <w:rsid w:val="004555F1"/>
    <w:rPr>
      <w:rFonts w:ascii="Times New Roman" w:eastAsia="Times New Roman" w:hAnsi="Times New Roman" w:cs="Times New Roman"/>
      <w:b/>
      <w:caps/>
      <w:sz w:val="24"/>
      <w:szCs w:val="20"/>
      <w:lang w:eastAsia="fr-FR"/>
    </w:rPr>
  </w:style>
  <w:style w:type="character" w:customStyle="1" w:styleId="Style2Car0">
    <w:name w:val="Style 2 Car"/>
    <w:basedOn w:val="ParagraphedelisteCar"/>
    <w:link w:val="Style2"/>
    <w:rsid w:val="00373394"/>
    <w:rPr>
      <w:rFonts w:ascii="Times New Roman" w:eastAsia="Times New Roman" w:hAnsi="Times New Roman" w:cs="Times New Roman"/>
      <w:b/>
      <w:caps/>
      <w:sz w:val="24"/>
      <w:szCs w:val="24"/>
      <w:u w:val="single"/>
      <w:lang w:eastAsia="fr-FR"/>
    </w:rPr>
  </w:style>
  <w:style w:type="character" w:customStyle="1" w:styleId="NormalWebCar">
    <w:name w:val="Normal (Web) Car"/>
    <w:link w:val="NormalWeb"/>
    <w:uiPriority w:val="99"/>
    <w:locked/>
    <w:rsid w:val="00CA539B"/>
    <w:rPr>
      <w:sz w:val="24"/>
      <w:szCs w:val="24"/>
      <w:lang w:eastAsia="fr-FR"/>
    </w:rPr>
  </w:style>
  <w:style w:type="paragraph" w:styleId="NormalWeb">
    <w:name w:val="Normal (Web)"/>
    <w:basedOn w:val="Normal"/>
    <w:link w:val="NormalWebCar"/>
    <w:uiPriority w:val="99"/>
    <w:unhideWhenUsed/>
    <w:qFormat/>
    <w:rsid w:val="00CA539B"/>
    <w:pPr>
      <w:spacing w:before="100" w:beforeAutospacing="1" w:after="100" w:afterAutospacing="1"/>
    </w:pPr>
    <w:rPr>
      <w:rFonts w:asciiTheme="minorHAnsi" w:hAnsiTheme="minorHAnsi"/>
      <w:sz w:val="24"/>
      <w:szCs w:val="24"/>
      <w:lang w:eastAsia="fr-FR"/>
    </w:rPr>
  </w:style>
  <w:style w:type="paragraph" w:styleId="Retraitcorpsdetexte">
    <w:name w:val="Body Text Indent"/>
    <w:basedOn w:val="Normal"/>
    <w:link w:val="RetraitcorpsdetexteCar"/>
    <w:rsid w:val="00CA539B"/>
    <w:pPr>
      <w:spacing w:after="120"/>
      <w:ind w:left="283"/>
      <w:jc w:val="both"/>
    </w:pPr>
    <w:rPr>
      <w:rFonts w:ascii="Arial" w:eastAsia="Times New Roman" w:hAnsi="Arial" w:cs="Times New Roman"/>
      <w:sz w:val="20"/>
      <w:szCs w:val="20"/>
      <w:lang w:eastAsia="fr-FR"/>
    </w:rPr>
  </w:style>
  <w:style w:type="character" w:customStyle="1" w:styleId="RetraitcorpsdetexteCar">
    <w:name w:val="Retrait corps de texte Car"/>
    <w:basedOn w:val="Policepardfaut"/>
    <w:link w:val="Retraitcorpsdetexte"/>
    <w:rsid w:val="00CA539B"/>
    <w:rPr>
      <w:rFonts w:ascii="Arial" w:eastAsia="Times New Roman" w:hAnsi="Arial" w:cs="Times New Roman"/>
      <w:sz w:val="20"/>
      <w:szCs w:val="20"/>
      <w:lang w:eastAsia="fr-FR"/>
    </w:rPr>
  </w:style>
  <w:style w:type="character" w:customStyle="1" w:styleId="StyleArial11pt">
    <w:name w:val="Style Arial 11 pt"/>
    <w:qFormat/>
    <w:rsid w:val="00CA539B"/>
    <w:rPr>
      <w:rFonts w:ascii="Arial" w:hAnsi="Arial"/>
      <w:sz w:val="22"/>
    </w:rPr>
  </w:style>
  <w:style w:type="character" w:styleId="lev">
    <w:name w:val="Strong"/>
    <w:basedOn w:val="Policepardfaut"/>
    <w:uiPriority w:val="22"/>
    <w:qFormat/>
    <w:rsid w:val="00574AAD"/>
    <w:rPr>
      <w:b/>
      <w:bCs/>
    </w:rPr>
  </w:style>
  <w:style w:type="paragraph" w:customStyle="1" w:styleId="normalbleu">
    <w:name w:val="normal bleu"/>
    <w:link w:val="normalbleuCar"/>
    <w:qFormat/>
    <w:rsid w:val="008A06F7"/>
    <w:pPr>
      <w:pBdr>
        <w:top w:val="nil"/>
        <w:left w:val="nil"/>
        <w:bottom w:val="nil"/>
        <w:right w:val="nil"/>
        <w:between w:val="nil"/>
        <w:bar w:val="nil"/>
      </w:pBdr>
      <w:spacing w:line="360" w:lineRule="auto"/>
      <w:jc w:val="both"/>
    </w:pPr>
    <w:rPr>
      <w:rFonts w:ascii="Times New Roman" w:eastAsia="Arial Unicode MS" w:hAnsi="Times New Roman" w:cs="Arial Unicode MS"/>
      <w:b/>
      <w:bCs/>
      <w:color w:val="2E74B5"/>
      <w:sz w:val="24"/>
      <w:szCs w:val="24"/>
      <w:u w:color="2E74B5"/>
      <w:bdr w:val="nil"/>
      <w:lang w:eastAsia="fr-FR"/>
    </w:rPr>
  </w:style>
  <w:style w:type="character" w:customStyle="1" w:styleId="normalbleuCar">
    <w:name w:val="normal bleu Car"/>
    <w:link w:val="normalbleu"/>
    <w:rsid w:val="008A06F7"/>
    <w:rPr>
      <w:rFonts w:ascii="Times New Roman" w:eastAsia="Arial Unicode MS" w:hAnsi="Times New Roman" w:cs="Arial Unicode MS"/>
      <w:b/>
      <w:bCs/>
      <w:color w:val="2E74B5"/>
      <w:sz w:val="24"/>
      <w:szCs w:val="24"/>
      <w:u w:color="2E74B5"/>
      <w:bdr w:val="nil"/>
      <w:lang w:eastAsia="fr-FR"/>
    </w:rPr>
  </w:style>
  <w:style w:type="paragraph" w:customStyle="1" w:styleId="Normal1">
    <w:name w:val="Normal1"/>
    <w:rsid w:val="00DC241D"/>
    <w:pPr>
      <w:spacing w:line="276" w:lineRule="auto"/>
    </w:pPr>
    <w:rPr>
      <w:rFonts w:ascii="Arial" w:eastAsia="Arial" w:hAnsi="Arial" w:cs="Arial"/>
      <w:color w:val="000000"/>
      <w:lang w:eastAsia="fr-FR"/>
    </w:rPr>
  </w:style>
  <w:style w:type="paragraph" w:customStyle="1" w:styleId="Default">
    <w:name w:val="Default"/>
    <w:link w:val="DefaultCar"/>
    <w:rsid w:val="003672F3"/>
    <w:pPr>
      <w:autoSpaceDE w:val="0"/>
      <w:autoSpaceDN w:val="0"/>
      <w:adjustRightInd w:val="0"/>
    </w:pPr>
    <w:rPr>
      <w:rFonts w:ascii="Times New Roman" w:eastAsia="Calibri" w:hAnsi="Times New Roman" w:cs="Times New Roman"/>
      <w:color w:val="000000"/>
      <w:sz w:val="24"/>
      <w:szCs w:val="24"/>
      <w:lang w:val="en-US" w:bidi="lo-LA"/>
    </w:rPr>
  </w:style>
  <w:style w:type="paragraph" w:styleId="Corpsdetexte">
    <w:name w:val="Body Text"/>
    <w:basedOn w:val="Normal"/>
    <w:link w:val="CorpsdetexteCar"/>
    <w:uiPriority w:val="99"/>
    <w:unhideWhenUsed/>
    <w:rsid w:val="00FC2757"/>
    <w:pPr>
      <w:spacing w:after="120"/>
    </w:pPr>
  </w:style>
  <w:style w:type="character" w:customStyle="1" w:styleId="CorpsdetexteCar">
    <w:name w:val="Corps de texte Car"/>
    <w:basedOn w:val="Policepardfaut"/>
    <w:link w:val="Corpsdetexte"/>
    <w:uiPriority w:val="99"/>
    <w:rsid w:val="00FC2757"/>
    <w:rPr>
      <w:rFonts w:ascii="Times New Roman" w:hAnsi="Times New Roman"/>
    </w:rPr>
  </w:style>
  <w:style w:type="character" w:customStyle="1" w:styleId="Titre2Car1">
    <w:name w:val="Titre 2 Car1"/>
    <w:aliases w:val="level2 Car1,level 2 Car1"/>
    <w:basedOn w:val="Policepardfaut"/>
    <w:semiHidden/>
    <w:rsid w:val="00543213"/>
    <w:rPr>
      <w:rFonts w:asciiTheme="majorHAnsi" w:eastAsiaTheme="majorEastAsia" w:hAnsiTheme="majorHAnsi" w:cstheme="majorBidi"/>
      <w:color w:val="365F91" w:themeColor="accent1" w:themeShade="BF"/>
      <w:sz w:val="26"/>
      <w:szCs w:val="26"/>
    </w:rPr>
  </w:style>
  <w:style w:type="paragraph" w:styleId="PrformatHTML">
    <w:name w:val="HTML Preformatted"/>
    <w:basedOn w:val="Normal"/>
    <w:link w:val="PrformatHTMLCar"/>
    <w:uiPriority w:val="99"/>
    <w:unhideWhenUsed/>
    <w:rsid w:val="0054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Pr>
      <w:rFonts w:ascii="Courier New" w:eastAsia="Times New Roman" w:hAnsi="Courier New" w:cs="Times New Roman"/>
      <w:sz w:val="20"/>
      <w:szCs w:val="20"/>
      <w:lang w:val="x-none" w:eastAsia="x-none"/>
    </w:rPr>
  </w:style>
  <w:style w:type="character" w:customStyle="1" w:styleId="PrformatHTMLCar">
    <w:name w:val="Préformaté HTML Car"/>
    <w:basedOn w:val="Policepardfaut"/>
    <w:link w:val="PrformatHTML"/>
    <w:uiPriority w:val="99"/>
    <w:rsid w:val="00543213"/>
    <w:rPr>
      <w:rFonts w:ascii="Courier New" w:eastAsia="Times New Roman" w:hAnsi="Courier New" w:cs="Times New Roman"/>
      <w:sz w:val="20"/>
      <w:szCs w:val="20"/>
      <w:lang w:val="x-none" w:eastAsia="x-none"/>
    </w:rPr>
  </w:style>
  <w:style w:type="paragraph" w:styleId="Lgende">
    <w:name w:val="caption"/>
    <w:basedOn w:val="Normal"/>
    <w:next w:val="Normal"/>
    <w:uiPriority w:val="35"/>
    <w:unhideWhenUsed/>
    <w:qFormat/>
    <w:rsid w:val="00543213"/>
    <w:pPr>
      <w:spacing w:after="120" w:line="360" w:lineRule="auto"/>
      <w:contextualSpacing/>
      <w:jc w:val="both"/>
    </w:pPr>
    <w:rPr>
      <w:rFonts w:eastAsia="Calibri" w:cs="Times New Roman"/>
      <w:b/>
      <w:bCs/>
      <w:sz w:val="20"/>
      <w:szCs w:val="20"/>
    </w:rPr>
  </w:style>
  <w:style w:type="paragraph" w:styleId="Tabledesillustrations">
    <w:name w:val="table of figures"/>
    <w:basedOn w:val="Normal"/>
    <w:next w:val="Normal"/>
    <w:uiPriority w:val="99"/>
    <w:semiHidden/>
    <w:unhideWhenUsed/>
    <w:rsid w:val="00543213"/>
    <w:pPr>
      <w:spacing w:after="120" w:line="360" w:lineRule="auto"/>
      <w:contextualSpacing/>
      <w:jc w:val="both"/>
    </w:pPr>
    <w:rPr>
      <w:rFonts w:eastAsia="Calibri" w:cs="Times New Roman"/>
      <w:sz w:val="24"/>
    </w:rPr>
  </w:style>
  <w:style w:type="paragraph" w:styleId="Notedefin">
    <w:name w:val="endnote text"/>
    <w:basedOn w:val="Normal"/>
    <w:link w:val="NotedefinCar"/>
    <w:uiPriority w:val="99"/>
    <w:unhideWhenUsed/>
    <w:rsid w:val="00543213"/>
    <w:pPr>
      <w:contextualSpacing/>
    </w:pPr>
    <w:rPr>
      <w:rFonts w:eastAsia="Arial Unicode MS" w:cs="Times New Roman"/>
      <w:sz w:val="20"/>
      <w:szCs w:val="20"/>
      <w:lang w:val="en-US"/>
    </w:rPr>
  </w:style>
  <w:style w:type="character" w:customStyle="1" w:styleId="NotedefinCar">
    <w:name w:val="Note de fin Car"/>
    <w:basedOn w:val="Policepardfaut"/>
    <w:link w:val="Notedefin"/>
    <w:uiPriority w:val="99"/>
    <w:rsid w:val="00543213"/>
    <w:rPr>
      <w:rFonts w:ascii="Times New Roman" w:eastAsia="Arial Unicode MS" w:hAnsi="Times New Roman" w:cs="Times New Roman"/>
      <w:sz w:val="20"/>
      <w:szCs w:val="20"/>
      <w:lang w:val="en-US"/>
    </w:rPr>
  </w:style>
  <w:style w:type="paragraph" w:styleId="Listenumros">
    <w:name w:val="List Number"/>
    <w:basedOn w:val="Normal"/>
    <w:uiPriority w:val="99"/>
    <w:semiHidden/>
    <w:unhideWhenUsed/>
    <w:rsid w:val="00543213"/>
    <w:pPr>
      <w:autoSpaceDE w:val="0"/>
      <w:autoSpaceDN w:val="0"/>
      <w:spacing w:line="480" w:lineRule="auto"/>
      <w:contextualSpacing/>
      <w:jc w:val="both"/>
    </w:pPr>
    <w:rPr>
      <w:rFonts w:eastAsia="Times New Roman" w:cs="Angsana New"/>
      <w:sz w:val="24"/>
      <w:lang w:eastAsia="fr-FR"/>
    </w:rPr>
  </w:style>
  <w:style w:type="paragraph" w:styleId="Titre">
    <w:name w:val="Title"/>
    <w:basedOn w:val="Normal"/>
    <w:link w:val="TitreCar"/>
    <w:uiPriority w:val="99"/>
    <w:qFormat/>
    <w:rsid w:val="00543213"/>
    <w:pPr>
      <w:spacing w:before="120" w:after="120" w:line="480" w:lineRule="auto"/>
      <w:contextualSpacing/>
      <w:outlineLvl w:val="0"/>
    </w:pPr>
    <w:rPr>
      <w:rFonts w:ascii="Times New Roman Gras" w:eastAsia="Times New Roman" w:hAnsi="Times New Roman Gras" w:cs="Times New Roman"/>
      <w:b/>
      <w:color w:val="2E74B5"/>
      <w:kern w:val="28"/>
      <w:sz w:val="36"/>
      <w:szCs w:val="20"/>
      <w:lang w:val="x-none" w:eastAsia="x-none"/>
    </w:rPr>
  </w:style>
  <w:style w:type="character" w:customStyle="1" w:styleId="TitreCar">
    <w:name w:val="Titre Car"/>
    <w:basedOn w:val="Policepardfaut"/>
    <w:link w:val="Titre"/>
    <w:uiPriority w:val="99"/>
    <w:rsid w:val="00543213"/>
    <w:rPr>
      <w:rFonts w:ascii="Times New Roman Gras" w:eastAsia="Times New Roman" w:hAnsi="Times New Roman Gras" w:cs="Times New Roman"/>
      <w:b/>
      <w:color w:val="2E74B5"/>
      <w:kern w:val="28"/>
      <w:sz w:val="36"/>
      <w:szCs w:val="20"/>
      <w:lang w:val="x-none" w:eastAsia="x-none"/>
    </w:rPr>
  </w:style>
  <w:style w:type="paragraph" w:styleId="Corpsdetexte2">
    <w:name w:val="Body Text 2"/>
    <w:basedOn w:val="Normal"/>
    <w:link w:val="Corpsdetexte2Car"/>
    <w:uiPriority w:val="99"/>
    <w:unhideWhenUsed/>
    <w:rsid w:val="00543213"/>
    <w:pPr>
      <w:spacing w:before="480" w:after="120" w:line="480" w:lineRule="auto"/>
      <w:contextualSpacing/>
      <w:jc w:val="both"/>
    </w:pPr>
    <w:rPr>
      <w:rFonts w:eastAsia="Calibri" w:cs="Times New Roman"/>
      <w:sz w:val="24"/>
      <w:lang w:val="x-none"/>
    </w:rPr>
  </w:style>
  <w:style w:type="character" w:customStyle="1" w:styleId="Corpsdetexte2Car">
    <w:name w:val="Corps de texte 2 Car"/>
    <w:basedOn w:val="Policepardfaut"/>
    <w:link w:val="Corpsdetexte2"/>
    <w:uiPriority w:val="99"/>
    <w:rsid w:val="00543213"/>
    <w:rPr>
      <w:rFonts w:ascii="Times New Roman" w:eastAsia="Calibri" w:hAnsi="Times New Roman" w:cs="Times New Roman"/>
      <w:sz w:val="24"/>
      <w:lang w:val="x-none"/>
    </w:rPr>
  </w:style>
  <w:style w:type="paragraph" w:styleId="Corpsdetexte3">
    <w:name w:val="Body Text 3"/>
    <w:basedOn w:val="Normal"/>
    <w:link w:val="Corpsdetexte3Car"/>
    <w:uiPriority w:val="99"/>
    <w:semiHidden/>
    <w:unhideWhenUsed/>
    <w:rsid w:val="00543213"/>
    <w:pPr>
      <w:spacing w:before="480" w:after="120" w:line="480" w:lineRule="auto"/>
      <w:contextualSpacing/>
      <w:jc w:val="both"/>
    </w:pPr>
    <w:rPr>
      <w:rFonts w:eastAsia="Calibri" w:cs="Times New Roman"/>
      <w:sz w:val="16"/>
      <w:szCs w:val="16"/>
      <w:lang w:val="x-none"/>
    </w:rPr>
  </w:style>
  <w:style w:type="character" w:customStyle="1" w:styleId="Corpsdetexte3Car">
    <w:name w:val="Corps de texte 3 Car"/>
    <w:basedOn w:val="Policepardfaut"/>
    <w:link w:val="Corpsdetexte3"/>
    <w:uiPriority w:val="99"/>
    <w:semiHidden/>
    <w:rsid w:val="00543213"/>
    <w:rPr>
      <w:rFonts w:ascii="Times New Roman" w:eastAsia="Calibri" w:hAnsi="Times New Roman" w:cs="Times New Roman"/>
      <w:sz w:val="16"/>
      <w:szCs w:val="16"/>
      <w:lang w:val="x-none"/>
    </w:rPr>
  </w:style>
  <w:style w:type="paragraph" w:styleId="Textebrut">
    <w:name w:val="Plain Text"/>
    <w:basedOn w:val="Normal"/>
    <w:link w:val="TextebrutCar"/>
    <w:uiPriority w:val="99"/>
    <w:unhideWhenUsed/>
    <w:rsid w:val="00543213"/>
    <w:pPr>
      <w:contextualSpacing/>
    </w:pPr>
    <w:rPr>
      <w:rFonts w:ascii="Calibri" w:eastAsia="Calibri" w:hAnsi="Calibri" w:cs="Times New Roman"/>
      <w:szCs w:val="21"/>
      <w:lang w:val="x-none"/>
    </w:rPr>
  </w:style>
  <w:style w:type="character" w:customStyle="1" w:styleId="TextebrutCar">
    <w:name w:val="Texte brut Car"/>
    <w:basedOn w:val="Policepardfaut"/>
    <w:link w:val="Textebrut"/>
    <w:uiPriority w:val="99"/>
    <w:rsid w:val="00543213"/>
    <w:rPr>
      <w:rFonts w:ascii="Calibri" w:eastAsia="Calibri" w:hAnsi="Calibri" w:cs="Times New Roman"/>
      <w:szCs w:val="21"/>
      <w:lang w:val="x-none"/>
    </w:rPr>
  </w:style>
  <w:style w:type="paragraph" w:styleId="Sansinterligne">
    <w:name w:val="No Spacing"/>
    <w:link w:val="SansinterligneCar"/>
    <w:uiPriority w:val="1"/>
    <w:qFormat/>
    <w:rsid w:val="00543213"/>
    <w:pPr>
      <w:contextualSpacing/>
      <w:jc w:val="both"/>
    </w:pPr>
    <w:rPr>
      <w:rFonts w:ascii="Times New Roman" w:eastAsia="Calibri" w:hAnsi="Times New Roman" w:cs="Times New Roman"/>
      <w:sz w:val="24"/>
    </w:rPr>
  </w:style>
  <w:style w:type="character" w:customStyle="1" w:styleId="DefaultCar">
    <w:name w:val="Default Car"/>
    <w:link w:val="Default"/>
    <w:locked/>
    <w:rsid w:val="00543213"/>
    <w:rPr>
      <w:rFonts w:ascii="Times New Roman" w:eastAsia="Calibri" w:hAnsi="Times New Roman" w:cs="Times New Roman"/>
      <w:color w:val="000000"/>
      <w:sz w:val="24"/>
      <w:szCs w:val="24"/>
      <w:lang w:val="en-US" w:bidi="lo-LA"/>
    </w:rPr>
  </w:style>
  <w:style w:type="paragraph" w:customStyle="1" w:styleId="Titre10">
    <w:name w:val="Titre1"/>
    <w:basedOn w:val="Normal"/>
    <w:uiPriority w:val="99"/>
    <w:rsid w:val="00543213"/>
    <w:pPr>
      <w:spacing w:before="100" w:beforeAutospacing="1" w:after="100" w:afterAutospacing="1"/>
      <w:contextualSpacing/>
      <w:jc w:val="both"/>
    </w:pPr>
    <w:rPr>
      <w:rFonts w:eastAsia="Times New Roman" w:cs="Times New Roman"/>
      <w:sz w:val="24"/>
      <w:szCs w:val="24"/>
      <w:lang w:eastAsia="fr-FR"/>
    </w:rPr>
  </w:style>
  <w:style w:type="paragraph" w:customStyle="1" w:styleId="desc">
    <w:name w:val="desc"/>
    <w:basedOn w:val="Normal"/>
    <w:uiPriority w:val="99"/>
    <w:rsid w:val="00543213"/>
    <w:pPr>
      <w:spacing w:before="100" w:beforeAutospacing="1" w:after="100" w:afterAutospacing="1"/>
      <w:contextualSpacing/>
      <w:jc w:val="both"/>
    </w:pPr>
    <w:rPr>
      <w:rFonts w:eastAsia="Times New Roman" w:cs="Times New Roman"/>
      <w:sz w:val="24"/>
      <w:szCs w:val="24"/>
      <w:lang w:eastAsia="fr-FR"/>
    </w:rPr>
  </w:style>
  <w:style w:type="paragraph" w:customStyle="1" w:styleId="details">
    <w:name w:val="details"/>
    <w:basedOn w:val="Normal"/>
    <w:uiPriority w:val="99"/>
    <w:rsid w:val="00543213"/>
    <w:pPr>
      <w:spacing w:before="100" w:beforeAutospacing="1" w:after="100" w:afterAutospacing="1"/>
      <w:contextualSpacing/>
      <w:jc w:val="both"/>
    </w:pPr>
    <w:rPr>
      <w:rFonts w:eastAsia="Times New Roman" w:cs="Times New Roman"/>
      <w:sz w:val="24"/>
      <w:szCs w:val="24"/>
      <w:lang w:eastAsia="fr-FR"/>
    </w:rPr>
  </w:style>
  <w:style w:type="character" w:customStyle="1" w:styleId="Style1Car">
    <w:name w:val="Style1 Car"/>
    <w:link w:val="Style1"/>
    <w:locked/>
    <w:rsid w:val="00543213"/>
    <w:rPr>
      <w:rFonts w:ascii="Times New Roman" w:eastAsia="Times New Roman" w:hAnsi="Times New Roman" w:cs="Times New Roman"/>
      <w:sz w:val="28"/>
      <w:szCs w:val="20"/>
      <w:lang w:val="x-none" w:eastAsia="x-none"/>
    </w:rPr>
  </w:style>
  <w:style w:type="paragraph" w:customStyle="1" w:styleId="Style1">
    <w:name w:val="Style1"/>
    <w:basedOn w:val="Normal"/>
    <w:link w:val="Style1Car"/>
    <w:rsid w:val="00543213"/>
    <w:pPr>
      <w:contextualSpacing/>
      <w:jc w:val="both"/>
    </w:pPr>
    <w:rPr>
      <w:rFonts w:eastAsia="Times New Roman" w:cs="Times New Roman"/>
      <w:sz w:val="28"/>
      <w:szCs w:val="20"/>
      <w:lang w:val="x-none" w:eastAsia="x-none"/>
    </w:rPr>
  </w:style>
  <w:style w:type="paragraph" w:customStyle="1" w:styleId="Liste1">
    <w:name w:val="Liste1"/>
    <w:basedOn w:val="Normal"/>
    <w:uiPriority w:val="99"/>
    <w:qFormat/>
    <w:rsid w:val="00543213"/>
    <w:pPr>
      <w:numPr>
        <w:numId w:val="27"/>
      </w:numPr>
      <w:spacing w:before="120"/>
      <w:contextualSpacing/>
      <w:jc w:val="both"/>
    </w:pPr>
    <w:rPr>
      <w:rFonts w:eastAsia="Times New Roman" w:cs="Times New Roman"/>
      <w:color w:val="000000"/>
      <w:sz w:val="20"/>
      <w:szCs w:val="20"/>
      <w:lang w:eastAsia="fr-FR"/>
    </w:rPr>
  </w:style>
  <w:style w:type="paragraph" w:customStyle="1" w:styleId="palatino">
    <w:name w:val="palatino"/>
    <w:basedOn w:val="Normal"/>
    <w:uiPriority w:val="99"/>
    <w:rsid w:val="00543213"/>
    <w:pPr>
      <w:contextualSpacing/>
    </w:pPr>
    <w:rPr>
      <w:rFonts w:ascii="New York" w:eastAsia="Times New Roman" w:hAnsi="New York" w:cs="Times New Roman"/>
      <w:sz w:val="24"/>
      <w:szCs w:val="20"/>
    </w:rPr>
  </w:style>
  <w:style w:type="character" w:customStyle="1" w:styleId="Titre5HBCar">
    <w:name w:val="Titre 5HB Car"/>
    <w:link w:val="Titre5HB"/>
    <w:locked/>
    <w:rsid w:val="00543213"/>
    <w:rPr>
      <w:rFonts w:ascii="Times New Roman Gras" w:eastAsia="Times New Roman" w:hAnsi="Times New Roman Gras" w:cs="Times New Roman"/>
      <w:b/>
      <w:bCs/>
      <w:i/>
      <w:color w:val="2F5496"/>
      <w:sz w:val="24"/>
      <w:szCs w:val="28"/>
      <w:lang w:val="x-none"/>
    </w:rPr>
  </w:style>
  <w:style w:type="paragraph" w:customStyle="1" w:styleId="Titre5HB">
    <w:name w:val="Titre 5HB"/>
    <w:basedOn w:val="Titre4"/>
    <w:link w:val="Titre5HBCar"/>
    <w:qFormat/>
    <w:rsid w:val="00543213"/>
    <w:pPr>
      <w:pBdr>
        <w:top w:val="none" w:sz="0" w:space="0" w:color="auto"/>
        <w:bottom w:val="none" w:sz="0" w:space="0" w:color="auto"/>
      </w:pBdr>
      <w:tabs>
        <w:tab w:val="clear" w:pos="2520"/>
      </w:tabs>
      <w:spacing w:before="120" w:after="120" w:line="360" w:lineRule="auto"/>
      <w:ind w:left="0" w:right="0"/>
      <w:contextualSpacing/>
      <w:jc w:val="left"/>
      <w:outlineLvl w:val="4"/>
    </w:pPr>
    <w:rPr>
      <w:rFonts w:ascii="Times New Roman Gras" w:hAnsi="Times New Roman Gras"/>
      <w:bCs/>
      <w:i/>
      <w:color w:val="2F5496"/>
      <w:szCs w:val="28"/>
      <w:lang w:val="x-none" w:eastAsia="en-US"/>
    </w:rPr>
  </w:style>
  <w:style w:type="paragraph" w:customStyle="1" w:styleId="Pardfaut">
    <w:name w:val="Par défaut"/>
    <w:uiPriority w:val="99"/>
    <w:rsid w:val="00543213"/>
    <w:pPr>
      <w:contextualSpacing/>
    </w:pPr>
    <w:rPr>
      <w:rFonts w:ascii="Helvetica" w:eastAsia="Helvetica" w:hAnsi="Helvetica" w:cs="Helvetica"/>
      <w:color w:val="000000"/>
      <w:lang w:eastAsia="fr-FR"/>
    </w:rPr>
  </w:style>
  <w:style w:type="paragraph" w:customStyle="1" w:styleId="Corps">
    <w:name w:val="Corps"/>
    <w:uiPriority w:val="99"/>
    <w:rsid w:val="00543213"/>
    <w:pPr>
      <w:spacing w:after="120" w:line="360" w:lineRule="auto"/>
      <w:contextualSpacing/>
      <w:jc w:val="both"/>
    </w:pPr>
    <w:rPr>
      <w:rFonts w:ascii="Times New Roman" w:eastAsia="Arial Unicode MS" w:hAnsi="Times New Roman" w:cs="Arial Unicode MS"/>
      <w:color w:val="000000"/>
      <w:sz w:val="24"/>
      <w:szCs w:val="24"/>
      <w:u w:color="000000"/>
      <w:lang w:eastAsia="fr-FR"/>
    </w:rPr>
  </w:style>
  <w:style w:type="character" w:customStyle="1" w:styleId="ListepucesCar">
    <w:name w:val="Liste puces Car"/>
    <w:link w:val="Listepuces0"/>
    <w:uiPriority w:val="99"/>
    <w:locked/>
    <w:rsid w:val="00543213"/>
    <w:rPr>
      <w:rFonts w:ascii="Times New Roman" w:eastAsia="Calibri" w:hAnsi="Times New Roman" w:cs="Times New Roman"/>
      <w:color w:val="000000"/>
      <w:sz w:val="24"/>
    </w:rPr>
  </w:style>
  <w:style w:type="paragraph" w:customStyle="1" w:styleId="Listepuces0">
    <w:name w:val="Liste puces"/>
    <w:basedOn w:val="Normal"/>
    <w:link w:val="ListepucesCar"/>
    <w:uiPriority w:val="99"/>
    <w:qFormat/>
    <w:rsid w:val="00543213"/>
    <w:pPr>
      <w:numPr>
        <w:numId w:val="28"/>
      </w:numPr>
      <w:spacing w:after="120" w:line="360" w:lineRule="auto"/>
      <w:ind w:left="568" w:hanging="284"/>
      <w:contextualSpacing/>
      <w:jc w:val="both"/>
    </w:pPr>
    <w:rPr>
      <w:rFonts w:eastAsia="Calibri" w:cs="Times New Roman"/>
      <w:color w:val="000000"/>
      <w:sz w:val="24"/>
    </w:rPr>
  </w:style>
  <w:style w:type="character" w:styleId="Appeldenotedefin">
    <w:name w:val="endnote reference"/>
    <w:uiPriority w:val="99"/>
    <w:unhideWhenUsed/>
    <w:rsid w:val="00543213"/>
    <w:rPr>
      <w:vertAlign w:val="superscript"/>
    </w:rPr>
  </w:style>
  <w:style w:type="character" w:styleId="Emphaseintense">
    <w:name w:val="Intense Emphasis"/>
    <w:uiPriority w:val="21"/>
    <w:qFormat/>
    <w:rsid w:val="00543213"/>
    <w:rPr>
      <w:i/>
      <w:iCs/>
      <w:color w:val="5B9BD5"/>
    </w:rPr>
  </w:style>
  <w:style w:type="character" w:customStyle="1" w:styleId="jrnl">
    <w:name w:val="jrnl"/>
    <w:rsid w:val="00543213"/>
  </w:style>
  <w:style w:type="character" w:customStyle="1" w:styleId="apple-style-span">
    <w:name w:val="apple-style-span"/>
    <w:rsid w:val="00543213"/>
    <w:rPr>
      <w:rFonts w:ascii="Times New Roman" w:hAnsi="Times New Roman" w:cs="Times New Roman" w:hint="default"/>
    </w:rPr>
  </w:style>
  <w:style w:type="character" w:customStyle="1" w:styleId="publication-title">
    <w:name w:val="publication-title"/>
    <w:rsid w:val="00543213"/>
  </w:style>
  <w:style w:type="character" w:customStyle="1" w:styleId="st">
    <w:name w:val="st"/>
    <w:rsid w:val="00543213"/>
  </w:style>
  <w:style w:type="character" w:customStyle="1" w:styleId="highlight">
    <w:name w:val="highlight"/>
    <w:rsid w:val="00543213"/>
  </w:style>
  <w:style w:type="table" w:customStyle="1" w:styleId="TableNormal">
    <w:name w:val="Table Normal"/>
    <w:rsid w:val="00543213"/>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Style5import">
    <w:name w:val="Style 5 importé"/>
    <w:rsid w:val="00543213"/>
    <w:pPr>
      <w:numPr>
        <w:numId w:val="56"/>
      </w:numPr>
    </w:pPr>
  </w:style>
  <w:style w:type="numbering" w:customStyle="1" w:styleId="Style6import">
    <w:name w:val="Style 6 importé"/>
    <w:rsid w:val="00543213"/>
    <w:pPr>
      <w:numPr>
        <w:numId w:val="57"/>
      </w:numPr>
    </w:pPr>
  </w:style>
  <w:style w:type="numbering" w:customStyle="1" w:styleId="Style8import">
    <w:name w:val="Style 8 importé"/>
    <w:rsid w:val="00543213"/>
    <w:pPr>
      <w:numPr>
        <w:numId w:val="58"/>
      </w:numPr>
    </w:pPr>
  </w:style>
  <w:style w:type="numbering" w:customStyle="1" w:styleId="Style7import">
    <w:name w:val="Style 7 importé"/>
    <w:rsid w:val="00543213"/>
    <w:pPr>
      <w:numPr>
        <w:numId w:val="59"/>
      </w:numPr>
    </w:pPr>
  </w:style>
  <w:style w:type="numbering" w:customStyle="1" w:styleId="Style1import">
    <w:name w:val="Style 1 importé"/>
    <w:rsid w:val="00543213"/>
    <w:pPr>
      <w:numPr>
        <w:numId w:val="60"/>
      </w:numPr>
    </w:pPr>
  </w:style>
  <w:style w:type="numbering" w:customStyle="1" w:styleId="Style3import">
    <w:name w:val="Style 3 importé"/>
    <w:rsid w:val="00543213"/>
    <w:pPr>
      <w:numPr>
        <w:numId w:val="61"/>
      </w:numPr>
    </w:pPr>
  </w:style>
  <w:style w:type="numbering" w:customStyle="1" w:styleId="Style2import">
    <w:name w:val="Style 2 importé"/>
    <w:rsid w:val="00543213"/>
    <w:pPr>
      <w:numPr>
        <w:numId w:val="62"/>
      </w:numPr>
    </w:pPr>
  </w:style>
  <w:style w:type="numbering" w:customStyle="1" w:styleId="Style9import">
    <w:name w:val="Style 9 importé"/>
    <w:rsid w:val="00543213"/>
    <w:pPr>
      <w:numPr>
        <w:numId w:val="63"/>
      </w:numPr>
    </w:pPr>
  </w:style>
  <w:style w:type="paragraph" w:customStyle="1" w:styleId="Par">
    <w:name w:val="Par"/>
    <w:basedOn w:val="En-tte"/>
    <w:rsid w:val="00D7017C"/>
    <w:pPr>
      <w:widowControl w:val="0"/>
      <w:spacing w:after="120"/>
      <w:ind w:left="454" w:firstLine="397"/>
      <w:jc w:val="both"/>
    </w:pPr>
    <w:rPr>
      <w:rFonts w:eastAsia="Times New Roman" w:cs="Times New Roman"/>
      <w:i/>
      <w:sz w:val="24"/>
      <w:szCs w:val="20"/>
      <w:lang w:eastAsia="fr-FR"/>
    </w:rPr>
  </w:style>
  <w:style w:type="paragraph" w:customStyle="1" w:styleId="DefaultNeu">
    <w:name w:val="Default Neu"/>
    <w:rsid w:val="00141869"/>
    <w:pPr>
      <w:autoSpaceDE w:val="0"/>
      <w:autoSpaceDN w:val="0"/>
      <w:adjustRightInd w:val="0"/>
      <w:spacing w:after="120"/>
      <w:jc w:val="both"/>
    </w:pPr>
    <w:rPr>
      <w:rFonts w:ascii="Arial" w:eastAsia="Calibri" w:hAnsi="Arial" w:cs="Calibri"/>
      <w:color w:val="000000"/>
      <w:szCs w:val="24"/>
      <w:lang w:val="en-GB" w:eastAsia="de-DE"/>
    </w:rPr>
  </w:style>
  <w:style w:type="paragraph" w:styleId="Retraitcorpsdetexte3">
    <w:name w:val="Body Text Indent 3"/>
    <w:basedOn w:val="Normal"/>
    <w:link w:val="Retraitcorpsdetexte3Car"/>
    <w:uiPriority w:val="99"/>
    <w:rsid w:val="00141869"/>
    <w:pPr>
      <w:spacing w:after="120"/>
      <w:ind w:left="283"/>
      <w:jc w:val="both"/>
    </w:pPr>
    <w:rPr>
      <w:rFonts w:asciiTheme="minorHAnsi" w:eastAsia="Calibri" w:hAnsiTheme="minorHAnsi" w:cs="Times New Roman"/>
      <w:sz w:val="16"/>
      <w:szCs w:val="16"/>
      <w:lang w:eastAsia="x-none"/>
    </w:rPr>
  </w:style>
  <w:style w:type="character" w:customStyle="1" w:styleId="Retraitcorpsdetexte3Car">
    <w:name w:val="Retrait corps de texte 3 Car"/>
    <w:basedOn w:val="Policepardfaut"/>
    <w:link w:val="Retraitcorpsdetexte3"/>
    <w:uiPriority w:val="99"/>
    <w:rsid w:val="00141869"/>
    <w:rPr>
      <w:rFonts w:eastAsia="Calibri" w:cs="Times New Roman"/>
      <w:sz w:val="16"/>
      <w:szCs w:val="16"/>
      <w:lang w:eastAsia="x-none"/>
    </w:rPr>
  </w:style>
  <w:style w:type="paragraph" w:customStyle="1" w:styleId="berschrift1a">
    <w:name w:val="Überschrift 1a"/>
    <w:basedOn w:val="Titre1"/>
    <w:link w:val="berschrift1aZchn"/>
    <w:qFormat/>
    <w:rsid w:val="00141869"/>
    <w:pPr>
      <w:keepNext/>
      <w:keepLines/>
      <w:spacing w:before="120" w:after="120"/>
    </w:pPr>
    <w:rPr>
      <w:rFonts w:ascii="Arial" w:hAnsi="Arial"/>
      <w:bCs/>
      <w:caps w:val="0"/>
      <w:color w:val="365F91"/>
      <w:szCs w:val="28"/>
      <w:lang w:eastAsia="en-US"/>
    </w:rPr>
  </w:style>
  <w:style w:type="character" w:customStyle="1" w:styleId="berschrift1aZchn">
    <w:name w:val="Überschrift 1a Zchn"/>
    <w:link w:val="berschrift1a"/>
    <w:rsid w:val="00141869"/>
    <w:rPr>
      <w:rFonts w:ascii="Arial" w:eastAsia="Times New Roman" w:hAnsi="Arial" w:cs="Times New Roman"/>
      <w:b/>
      <w:bCs/>
      <w:color w:val="365F91"/>
      <w:sz w:val="24"/>
      <w:szCs w:val="28"/>
    </w:rPr>
  </w:style>
  <w:style w:type="character" w:customStyle="1" w:styleId="hps">
    <w:name w:val="hps"/>
    <w:basedOn w:val="Policepardfaut"/>
    <w:rsid w:val="00141869"/>
  </w:style>
  <w:style w:type="character" w:customStyle="1" w:styleId="hpsatn">
    <w:name w:val="hps atn"/>
    <w:basedOn w:val="Policepardfaut"/>
    <w:rsid w:val="00141869"/>
  </w:style>
  <w:style w:type="character" w:customStyle="1" w:styleId="atn">
    <w:name w:val="atn"/>
    <w:basedOn w:val="Policepardfaut"/>
    <w:rsid w:val="00141869"/>
  </w:style>
  <w:style w:type="table" w:styleId="Listeclaire-Accent5">
    <w:name w:val="Light List Accent 5"/>
    <w:basedOn w:val="TableauNormal"/>
    <w:uiPriority w:val="61"/>
    <w:rsid w:val="00141869"/>
    <w:rPr>
      <w:rFonts w:eastAsiaTheme="minorEastAsia"/>
      <w:sz w:val="24"/>
      <w:szCs w:val="24"/>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itation">
    <w:name w:val="Quote"/>
    <w:basedOn w:val="Normal"/>
    <w:next w:val="Normal"/>
    <w:link w:val="CitationCar"/>
    <w:uiPriority w:val="29"/>
    <w:qFormat/>
    <w:rsid w:val="00141869"/>
    <w:rPr>
      <w:rFonts w:asciiTheme="minorHAnsi" w:eastAsiaTheme="minorEastAsia" w:hAnsiTheme="minorHAnsi"/>
      <w:i/>
      <w:iCs/>
      <w:color w:val="000000" w:themeColor="text1"/>
    </w:rPr>
  </w:style>
  <w:style w:type="character" w:customStyle="1" w:styleId="CitationCar">
    <w:name w:val="Citation Car"/>
    <w:basedOn w:val="Policepardfaut"/>
    <w:link w:val="Citation"/>
    <w:uiPriority w:val="29"/>
    <w:rsid w:val="00141869"/>
    <w:rPr>
      <w:rFonts w:eastAsiaTheme="minorEastAsia"/>
      <w:i/>
      <w:iCs/>
      <w:color w:val="000000" w:themeColor="text1"/>
    </w:rPr>
  </w:style>
  <w:style w:type="character" w:styleId="Emphaseple">
    <w:name w:val="Subtle Emphasis"/>
    <w:basedOn w:val="Policepardfaut"/>
    <w:uiPriority w:val="19"/>
    <w:qFormat/>
    <w:rsid w:val="00141869"/>
    <w:rPr>
      <w:i/>
      <w:iCs/>
      <w:color w:val="808080" w:themeColor="text1" w:themeTint="7F"/>
    </w:rPr>
  </w:style>
  <w:style w:type="character" w:customStyle="1" w:styleId="apple-converted-space">
    <w:name w:val="apple-converted-space"/>
    <w:basedOn w:val="Policepardfaut"/>
    <w:rsid w:val="00141869"/>
  </w:style>
  <w:style w:type="paragraph" w:customStyle="1" w:styleId="Oletus">
    <w:name w:val="Oletus"/>
    <w:rsid w:val="00D37397"/>
    <w:pPr>
      <w:pBdr>
        <w:top w:val="nil"/>
        <w:left w:val="nil"/>
        <w:bottom w:val="nil"/>
        <w:right w:val="nil"/>
        <w:between w:val="nil"/>
        <w:bar w:val="nil"/>
      </w:pBdr>
    </w:pPr>
    <w:rPr>
      <w:rFonts w:ascii="Helvetica" w:eastAsia="Helvetica" w:hAnsi="Helvetica" w:cs="Helvetica"/>
      <w:color w:val="000000"/>
      <w:bdr w:val="nil"/>
      <w:lang w:val="fi-FI" w:eastAsia="fi-FI"/>
    </w:rPr>
  </w:style>
  <w:style w:type="paragraph" w:customStyle="1" w:styleId="Body">
    <w:name w:val="Body"/>
    <w:basedOn w:val="Normal"/>
    <w:rsid w:val="00D37397"/>
    <w:rPr>
      <w:rFonts w:ascii="Helvetica" w:hAnsi="Helvetica" w:cs="Times New Roman"/>
      <w:color w:val="000000"/>
      <w:lang w:val="en-GB"/>
    </w:rPr>
  </w:style>
  <w:style w:type="numbering" w:customStyle="1" w:styleId="Liste31">
    <w:name w:val="Liste 31"/>
    <w:basedOn w:val="Aucuneliste"/>
    <w:rsid w:val="00D37397"/>
    <w:pPr>
      <w:numPr>
        <w:numId w:val="129"/>
      </w:numPr>
    </w:pPr>
  </w:style>
  <w:style w:type="numbering" w:customStyle="1" w:styleId="Liste41">
    <w:name w:val="Liste 41"/>
    <w:basedOn w:val="Aucuneliste"/>
    <w:rsid w:val="00D37397"/>
    <w:pPr>
      <w:numPr>
        <w:numId w:val="130"/>
      </w:numPr>
    </w:pPr>
  </w:style>
  <w:style w:type="numbering" w:customStyle="1" w:styleId="Liste51">
    <w:name w:val="Liste 51"/>
    <w:basedOn w:val="Aucuneliste"/>
    <w:rsid w:val="00D37397"/>
    <w:pPr>
      <w:numPr>
        <w:numId w:val="131"/>
      </w:numPr>
    </w:pPr>
  </w:style>
  <w:style w:type="character" w:customStyle="1" w:styleId="A12">
    <w:name w:val="A12"/>
    <w:uiPriority w:val="99"/>
    <w:rsid w:val="00D37397"/>
    <w:rPr>
      <w:rFonts w:cs="Gotham Light"/>
      <w:color w:val="000000"/>
    </w:rPr>
  </w:style>
  <w:style w:type="character" w:customStyle="1" w:styleId="A13">
    <w:name w:val="A13"/>
    <w:uiPriority w:val="99"/>
    <w:rsid w:val="00D37397"/>
    <w:rPr>
      <w:rFonts w:ascii="Gotham Book" w:hAnsi="Gotham Book" w:cs="Gotham Book"/>
      <w:color w:val="000000"/>
      <w:sz w:val="10"/>
      <w:szCs w:val="10"/>
    </w:rPr>
  </w:style>
  <w:style w:type="character" w:customStyle="1" w:styleId="A5">
    <w:name w:val="A5"/>
    <w:uiPriority w:val="99"/>
    <w:rsid w:val="00D37397"/>
    <w:rPr>
      <w:rFonts w:cs="Gotham Bold"/>
      <w:color w:val="000000"/>
      <w:sz w:val="22"/>
      <w:szCs w:val="22"/>
    </w:rPr>
  </w:style>
  <w:style w:type="character" w:customStyle="1" w:styleId="A7">
    <w:name w:val="A7"/>
    <w:uiPriority w:val="99"/>
    <w:rsid w:val="00D37397"/>
    <w:rPr>
      <w:rFonts w:ascii="Universal Std News w Comm Pi" w:eastAsia="Universal Std News w Comm Pi" w:cs="Universal Std News w Comm Pi"/>
      <w:color w:val="000000"/>
      <w:sz w:val="18"/>
      <w:szCs w:val="18"/>
    </w:rPr>
  </w:style>
  <w:style w:type="character" w:customStyle="1" w:styleId="A9">
    <w:name w:val="A9"/>
    <w:uiPriority w:val="99"/>
    <w:rsid w:val="00D37397"/>
    <w:rPr>
      <w:rFonts w:ascii="Gotham Book" w:hAnsi="Gotham Book" w:cs="Gotham Book"/>
      <w:color w:val="000000"/>
      <w:sz w:val="12"/>
      <w:szCs w:val="12"/>
    </w:rPr>
  </w:style>
  <w:style w:type="paragraph" w:customStyle="1" w:styleId="Pa0">
    <w:name w:val="Pa0"/>
    <w:basedOn w:val="Normal"/>
    <w:next w:val="Normal"/>
    <w:uiPriority w:val="99"/>
    <w:rsid w:val="00D37397"/>
    <w:pPr>
      <w:autoSpaceDE w:val="0"/>
      <w:autoSpaceDN w:val="0"/>
      <w:adjustRightInd w:val="0"/>
      <w:spacing w:line="241" w:lineRule="atLeast"/>
    </w:pPr>
    <w:rPr>
      <w:rFonts w:ascii="Gotham Bold" w:hAnsi="Gotham Bold"/>
      <w:sz w:val="24"/>
      <w:szCs w:val="24"/>
      <w:lang w:val="en-GB"/>
    </w:rPr>
  </w:style>
  <w:style w:type="character" w:customStyle="1" w:styleId="A6">
    <w:name w:val="A6"/>
    <w:uiPriority w:val="99"/>
    <w:rsid w:val="00D37397"/>
    <w:rPr>
      <w:rFonts w:cs="Gotham Bold"/>
      <w:color w:val="000000"/>
      <w:sz w:val="26"/>
      <w:szCs w:val="26"/>
    </w:rPr>
  </w:style>
  <w:style w:type="character" w:customStyle="1" w:styleId="A10">
    <w:name w:val="A10"/>
    <w:uiPriority w:val="99"/>
    <w:rsid w:val="00D37397"/>
    <w:rPr>
      <w:rFonts w:ascii="Universal Std News w Comm Pi" w:eastAsia="Universal Std News w Comm Pi" w:cs="Universal Std News w Comm Pi"/>
      <w:color w:val="000000"/>
      <w:sz w:val="18"/>
      <w:szCs w:val="18"/>
    </w:rPr>
  </w:style>
  <w:style w:type="character" w:customStyle="1" w:styleId="A14">
    <w:name w:val="A14"/>
    <w:uiPriority w:val="99"/>
    <w:rsid w:val="00D37397"/>
    <w:rPr>
      <w:rFonts w:ascii="Gotham Book" w:hAnsi="Gotham Book" w:cs="Gotham Book"/>
      <w:color w:val="000000"/>
      <w:sz w:val="19"/>
      <w:szCs w:val="19"/>
    </w:rPr>
  </w:style>
  <w:style w:type="character" w:customStyle="1" w:styleId="yiv0811680207">
    <w:name w:val="yiv0811680207"/>
    <w:basedOn w:val="Policepardfaut"/>
    <w:rsid w:val="00D37397"/>
    <w:rPr>
      <w:rFonts w:ascii="Times New Roman" w:hAnsi="Times New Roman" w:cs="Times New Roman" w:hint="default"/>
    </w:rPr>
  </w:style>
  <w:style w:type="paragraph" w:customStyle="1" w:styleId="ecxmsolistparagraph">
    <w:name w:val="ecxmsolistparagraph"/>
    <w:basedOn w:val="Normal"/>
    <w:rsid w:val="00D37397"/>
    <w:pPr>
      <w:spacing w:after="324"/>
    </w:pPr>
    <w:rPr>
      <w:rFonts w:eastAsia="Times New Roman" w:cs="Times New Roman"/>
      <w:sz w:val="24"/>
      <w:szCs w:val="24"/>
      <w:lang w:val="en-GB"/>
    </w:rPr>
  </w:style>
  <w:style w:type="paragraph" w:customStyle="1" w:styleId="Standard">
    <w:name w:val="Standard"/>
    <w:rsid w:val="00D37397"/>
    <w:pPr>
      <w:suppressAutoHyphens/>
      <w:spacing w:after="200" w:line="276" w:lineRule="auto"/>
    </w:pPr>
    <w:rPr>
      <w:rFonts w:ascii="Calibri" w:eastAsia="SimSun" w:hAnsi="Calibri" w:cs="Calibri"/>
      <w:color w:val="00000A"/>
      <w:lang w:val="en-US"/>
    </w:rPr>
  </w:style>
  <w:style w:type="character" w:customStyle="1" w:styleId="Appeldenote">
    <w:name w:val="Appel de note"/>
    <w:rsid w:val="00D37397"/>
    <w:rPr>
      <w:vertAlign w:val="superscript"/>
    </w:rPr>
  </w:style>
  <w:style w:type="character" w:customStyle="1" w:styleId="SansinterligneCar">
    <w:name w:val="Sans interligne Car"/>
    <w:basedOn w:val="Policepardfaut"/>
    <w:link w:val="Sansinterligne"/>
    <w:uiPriority w:val="1"/>
    <w:rsid w:val="00D37397"/>
    <w:rPr>
      <w:rFonts w:ascii="Times New Roman" w:eastAsia="Calibri" w:hAnsi="Times New Roman" w:cs="Times New Roman"/>
      <w:sz w:val="24"/>
    </w:rPr>
  </w:style>
  <w:style w:type="paragraph" w:customStyle="1" w:styleId="bodycopy">
    <w:name w:val="body copy"/>
    <w:basedOn w:val="Normal"/>
    <w:qFormat/>
    <w:rsid w:val="00D37397"/>
    <w:pPr>
      <w:autoSpaceDE w:val="0"/>
      <w:autoSpaceDN w:val="0"/>
      <w:adjustRightInd w:val="0"/>
      <w:spacing w:after="120" w:line="276" w:lineRule="auto"/>
    </w:pPr>
    <w:rPr>
      <w:rFonts w:asciiTheme="minorHAnsi" w:hAnsiTheme="minorHAnsi" w:cs="Calibri Light"/>
      <w:color w:val="000000"/>
      <w:lang w:val="en-US"/>
    </w:rPr>
  </w:style>
  <w:style w:type="paragraph" w:customStyle="1" w:styleId="align-justify">
    <w:name w:val="align-justify"/>
    <w:basedOn w:val="Normal"/>
    <w:rsid w:val="00D37397"/>
    <w:pPr>
      <w:spacing w:before="100" w:beforeAutospacing="1" w:after="100" w:afterAutospacing="1"/>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0757">
      <w:bodyDiv w:val="1"/>
      <w:marLeft w:val="0"/>
      <w:marRight w:val="0"/>
      <w:marTop w:val="0"/>
      <w:marBottom w:val="0"/>
      <w:divBdr>
        <w:top w:val="none" w:sz="0" w:space="0" w:color="auto"/>
        <w:left w:val="none" w:sz="0" w:space="0" w:color="auto"/>
        <w:bottom w:val="none" w:sz="0" w:space="0" w:color="auto"/>
        <w:right w:val="none" w:sz="0" w:space="0" w:color="auto"/>
      </w:divBdr>
    </w:div>
    <w:div w:id="43599818">
      <w:bodyDiv w:val="1"/>
      <w:marLeft w:val="0"/>
      <w:marRight w:val="0"/>
      <w:marTop w:val="0"/>
      <w:marBottom w:val="0"/>
      <w:divBdr>
        <w:top w:val="none" w:sz="0" w:space="0" w:color="auto"/>
        <w:left w:val="none" w:sz="0" w:space="0" w:color="auto"/>
        <w:bottom w:val="none" w:sz="0" w:space="0" w:color="auto"/>
        <w:right w:val="none" w:sz="0" w:space="0" w:color="auto"/>
      </w:divBdr>
    </w:div>
    <w:div w:id="96949866">
      <w:bodyDiv w:val="1"/>
      <w:marLeft w:val="0"/>
      <w:marRight w:val="0"/>
      <w:marTop w:val="0"/>
      <w:marBottom w:val="0"/>
      <w:divBdr>
        <w:top w:val="none" w:sz="0" w:space="0" w:color="auto"/>
        <w:left w:val="none" w:sz="0" w:space="0" w:color="auto"/>
        <w:bottom w:val="none" w:sz="0" w:space="0" w:color="auto"/>
        <w:right w:val="none" w:sz="0" w:space="0" w:color="auto"/>
      </w:divBdr>
    </w:div>
    <w:div w:id="117577472">
      <w:bodyDiv w:val="1"/>
      <w:marLeft w:val="0"/>
      <w:marRight w:val="0"/>
      <w:marTop w:val="0"/>
      <w:marBottom w:val="0"/>
      <w:divBdr>
        <w:top w:val="none" w:sz="0" w:space="0" w:color="auto"/>
        <w:left w:val="none" w:sz="0" w:space="0" w:color="auto"/>
        <w:bottom w:val="none" w:sz="0" w:space="0" w:color="auto"/>
        <w:right w:val="none" w:sz="0" w:space="0" w:color="auto"/>
      </w:divBdr>
      <w:divsChild>
        <w:div w:id="1496653269">
          <w:marLeft w:val="0"/>
          <w:marRight w:val="0"/>
          <w:marTop w:val="0"/>
          <w:marBottom w:val="0"/>
          <w:divBdr>
            <w:top w:val="none" w:sz="0" w:space="0" w:color="auto"/>
            <w:left w:val="none" w:sz="0" w:space="0" w:color="auto"/>
            <w:bottom w:val="none" w:sz="0" w:space="0" w:color="auto"/>
            <w:right w:val="none" w:sz="0" w:space="0" w:color="auto"/>
          </w:divBdr>
          <w:divsChild>
            <w:div w:id="1020013657">
              <w:marLeft w:val="0"/>
              <w:marRight w:val="0"/>
              <w:marTop w:val="0"/>
              <w:marBottom w:val="0"/>
              <w:divBdr>
                <w:top w:val="none" w:sz="0" w:space="0" w:color="auto"/>
                <w:left w:val="none" w:sz="0" w:space="0" w:color="auto"/>
                <w:bottom w:val="none" w:sz="0" w:space="0" w:color="auto"/>
                <w:right w:val="none" w:sz="0" w:space="0" w:color="auto"/>
              </w:divBdr>
              <w:divsChild>
                <w:div w:id="498040502">
                  <w:marLeft w:val="0"/>
                  <w:marRight w:val="0"/>
                  <w:marTop w:val="0"/>
                  <w:marBottom w:val="0"/>
                  <w:divBdr>
                    <w:top w:val="none" w:sz="0" w:space="0" w:color="auto"/>
                    <w:left w:val="none" w:sz="0" w:space="0" w:color="auto"/>
                    <w:bottom w:val="none" w:sz="0" w:space="0" w:color="auto"/>
                    <w:right w:val="none" w:sz="0" w:space="0" w:color="auto"/>
                  </w:divBdr>
                  <w:divsChild>
                    <w:div w:id="929509150">
                      <w:marLeft w:val="0"/>
                      <w:marRight w:val="0"/>
                      <w:marTop w:val="0"/>
                      <w:marBottom w:val="0"/>
                      <w:divBdr>
                        <w:top w:val="none" w:sz="0" w:space="0" w:color="auto"/>
                        <w:left w:val="none" w:sz="0" w:space="0" w:color="auto"/>
                        <w:bottom w:val="none" w:sz="0" w:space="0" w:color="auto"/>
                        <w:right w:val="none" w:sz="0" w:space="0" w:color="auto"/>
                      </w:divBdr>
                      <w:divsChild>
                        <w:div w:id="1218515207">
                          <w:marLeft w:val="0"/>
                          <w:marRight w:val="0"/>
                          <w:marTop w:val="0"/>
                          <w:marBottom w:val="0"/>
                          <w:divBdr>
                            <w:top w:val="none" w:sz="0" w:space="0" w:color="auto"/>
                            <w:left w:val="none" w:sz="0" w:space="0" w:color="auto"/>
                            <w:bottom w:val="none" w:sz="0" w:space="0" w:color="auto"/>
                            <w:right w:val="none" w:sz="0" w:space="0" w:color="auto"/>
                          </w:divBdr>
                          <w:divsChild>
                            <w:div w:id="19300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21087">
      <w:bodyDiv w:val="1"/>
      <w:marLeft w:val="0"/>
      <w:marRight w:val="0"/>
      <w:marTop w:val="0"/>
      <w:marBottom w:val="0"/>
      <w:divBdr>
        <w:top w:val="none" w:sz="0" w:space="0" w:color="auto"/>
        <w:left w:val="none" w:sz="0" w:space="0" w:color="auto"/>
        <w:bottom w:val="none" w:sz="0" w:space="0" w:color="auto"/>
        <w:right w:val="none" w:sz="0" w:space="0" w:color="auto"/>
      </w:divBdr>
      <w:divsChild>
        <w:div w:id="2056734921">
          <w:marLeft w:val="490"/>
          <w:marRight w:val="0"/>
          <w:marTop w:val="0"/>
          <w:marBottom w:val="0"/>
          <w:divBdr>
            <w:top w:val="none" w:sz="0" w:space="0" w:color="auto"/>
            <w:left w:val="none" w:sz="0" w:space="0" w:color="auto"/>
            <w:bottom w:val="none" w:sz="0" w:space="0" w:color="auto"/>
            <w:right w:val="none" w:sz="0" w:space="0" w:color="auto"/>
          </w:divBdr>
        </w:div>
        <w:div w:id="693533740">
          <w:marLeft w:val="490"/>
          <w:marRight w:val="0"/>
          <w:marTop w:val="0"/>
          <w:marBottom w:val="0"/>
          <w:divBdr>
            <w:top w:val="none" w:sz="0" w:space="0" w:color="auto"/>
            <w:left w:val="none" w:sz="0" w:space="0" w:color="auto"/>
            <w:bottom w:val="none" w:sz="0" w:space="0" w:color="auto"/>
            <w:right w:val="none" w:sz="0" w:space="0" w:color="auto"/>
          </w:divBdr>
        </w:div>
        <w:div w:id="1248270">
          <w:marLeft w:val="490"/>
          <w:marRight w:val="0"/>
          <w:marTop w:val="0"/>
          <w:marBottom w:val="0"/>
          <w:divBdr>
            <w:top w:val="none" w:sz="0" w:space="0" w:color="auto"/>
            <w:left w:val="none" w:sz="0" w:space="0" w:color="auto"/>
            <w:bottom w:val="none" w:sz="0" w:space="0" w:color="auto"/>
            <w:right w:val="none" w:sz="0" w:space="0" w:color="auto"/>
          </w:divBdr>
        </w:div>
        <w:div w:id="1333876379">
          <w:marLeft w:val="490"/>
          <w:marRight w:val="0"/>
          <w:marTop w:val="0"/>
          <w:marBottom w:val="0"/>
          <w:divBdr>
            <w:top w:val="none" w:sz="0" w:space="0" w:color="auto"/>
            <w:left w:val="none" w:sz="0" w:space="0" w:color="auto"/>
            <w:bottom w:val="none" w:sz="0" w:space="0" w:color="auto"/>
            <w:right w:val="none" w:sz="0" w:space="0" w:color="auto"/>
          </w:divBdr>
        </w:div>
        <w:div w:id="1618100650">
          <w:marLeft w:val="490"/>
          <w:marRight w:val="0"/>
          <w:marTop w:val="0"/>
          <w:marBottom w:val="0"/>
          <w:divBdr>
            <w:top w:val="none" w:sz="0" w:space="0" w:color="auto"/>
            <w:left w:val="none" w:sz="0" w:space="0" w:color="auto"/>
            <w:bottom w:val="none" w:sz="0" w:space="0" w:color="auto"/>
            <w:right w:val="none" w:sz="0" w:space="0" w:color="auto"/>
          </w:divBdr>
        </w:div>
        <w:div w:id="1323895253">
          <w:marLeft w:val="490"/>
          <w:marRight w:val="0"/>
          <w:marTop w:val="0"/>
          <w:marBottom w:val="0"/>
          <w:divBdr>
            <w:top w:val="none" w:sz="0" w:space="0" w:color="auto"/>
            <w:left w:val="none" w:sz="0" w:space="0" w:color="auto"/>
            <w:bottom w:val="none" w:sz="0" w:space="0" w:color="auto"/>
            <w:right w:val="none" w:sz="0" w:space="0" w:color="auto"/>
          </w:divBdr>
        </w:div>
        <w:div w:id="1297292392">
          <w:marLeft w:val="490"/>
          <w:marRight w:val="0"/>
          <w:marTop w:val="0"/>
          <w:marBottom w:val="0"/>
          <w:divBdr>
            <w:top w:val="none" w:sz="0" w:space="0" w:color="auto"/>
            <w:left w:val="none" w:sz="0" w:space="0" w:color="auto"/>
            <w:bottom w:val="none" w:sz="0" w:space="0" w:color="auto"/>
            <w:right w:val="none" w:sz="0" w:space="0" w:color="auto"/>
          </w:divBdr>
        </w:div>
        <w:div w:id="436364973">
          <w:marLeft w:val="490"/>
          <w:marRight w:val="0"/>
          <w:marTop w:val="0"/>
          <w:marBottom w:val="0"/>
          <w:divBdr>
            <w:top w:val="none" w:sz="0" w:space="0" w:color="auto"/>
            <w:left w:val="none" w:sz="0" w:space="0" w:color="auto"/>
            <w:bottom w:val="none" w:sz="0" w:space="0" w:color="auto"/>
            <w:right w:val="none" w:sz="0" w:space="0" w:color="auto"/>
          </w:divBdr>
        </w:div>
        <w:div w:id="202135011">
          <w:marLeft w:val="490"/>
          <w:marRight w:val="0"/>
          <w:marTop w:val="0"/>
          <w:marBottom w:val="0"/>
          <w:divBdr>
            <w:top w:val="none" w:sz="0" w:space="0" w:color="auto"/>
            <w:left w:val="none" w:sz="0" w:space="0" w:color="auto"/>
            <w:bottom w:val="none" w:sz="0" w:space="0" w:color="auto"/>
            <w:right w:val="none" w:sz="0" w:space="0" w:color="auto"/>
          </w:divBdr>
        </w:div>
        <w:div w:id="27336326">
          <w:marLeft w:val="490"/>
          <w:marRight w:val="0"/>
          <w:marTop w:val="0"/>
          <w:marBottom w:val="0"/>
          <w:divBdr>
            <w:top w:val="none" w:sz="0" w:space="0" w:color="auto"/>
            <w:left w:val="none" w:sz="0" w:space="0" w:color="auto"/>
            <w:bottom w:val="none" w:sz="0" w:space="0" w:color="auto"/>
            <w:right w:val="none" w:sz="0" w:space="0" w:color="auto"/>
          </w:divBdr>
        </w:div>
        <w:div w:id="654719827">
          <w:marLeft w:val="490"/>
          <w:marRight w:val="0"/>
          <w:marTop w:val="0"/>
          <w:marBottom w:val="0"/>
          <w:divBdr>
            <w:top w:val="none" w:sz="0" w:space="0" w:color="auto"/>
            <w:left w:val="none" w:sz="0" w:space="0" w:color="auto"/>
            <w:bottom w:val="none" w:sz="0" w:space="0" w:color="auto"/>
            <w:right w:val="none" w:sz="0" w:space="0" w:color="auto"/>
          </w:divBdr>
        </w:div>
        <w:div w:id="2088112218">
          <w:marLeft w:val="490"/>
          <w:marRight w:val="0"/>
          <w:marTop w:val="0"/>
          <w:marBottom w:val="0"/>
          <w:divBdr>
            <w:top w:val="none" w:sz="0" w:space="0" w:color="auto"/>
            <w:left w:val="none" w:sz="0" w:space="0" w:color="auto"/>
            <w:bottom w:val="none" w:sz="0" w:space="0" w:color="auto"/>
            <w:right w:val="none" w:sz="0" w:space="0" w:color="auto"/>
          </w:divBdr>
        </w:div>
        <w:div w:id="1519467618">
          <w:marLeft w:val="490"/>
          <w:marRight w:val="0"/>
          <w:marTop w:val="0"/>
          <w:marBottom w:val="0"/>
          <w:divBdr>
            <w:top w:val="none" w:sz="0" w:space="0" w:color="auto"/>
            <w:left w:val="none" w:sz="0" w:space="0" w:color="auto"/>
            <w:bottom w:val="none" w:sz="0" w:space="0" w:color="auto"/>
            <w:right w:val="none" w:sz="0" w:space="0" w:color="auto"/>
          </w:divBdr>
        </w:div>
        <w:div w:id="1576403712">
          <w:marLeft w:val="490"/>
          <w:marRight w:val="0"/>
          <w:marTop w:val="0"/>
          <w:marBottom w:val="0"/>
          <w:divBdr>
            <w:top w:val="none" w:sz="0" w:space="0" w:color="auto"/>
            <w:left w:val="none" w:sz="0" w:space="0" w:color="auto"/>
            <w:bottom w:val="none" w:sz="0" w:space="0" w:color="auto"/>
            <w:right w:val="none" w:sz="0" w:space="0" w:color="auto"/>
          </w:divBdr>
        </w:div>
        <w:div w:id="239293357">
          <w:marLeft w:val="490"/>
          <w:marRight w:val="0"/>
          <w:marTop w:val="0"/>
          <w:marBottom w:val="0"/>
          <w:divBdr>
            <w:top w:val="none" w:sz="0" w:space="0" w:color="auto"/>
            <w:left w:val="none" w:sz="0" w:space="0" w:color="auto"/>
            <w:bottom w:val="none" w:sz="0" w:space="0" w:color="auto"/>
            <w:right w:val="none" w:sz="0" w:space="0" w:color="auto"/>
          </w:divBdr>
        </w:div>
        <w:div w:id="1018894610">
          <w:marLeft w:val="490"/>
          <w:marRight w:val="0"/>
          <w:marTop w:val="0"/>
          <w:marBottom w:val="0"/>
          <w:divBdr>
            <w:top w:val="none" w:sz="0" w:space="0" w:color="auto"/>
            <w:left w:val="none" w:sz="0" w:space="0" w:color="auto"/>
            <w:bottom w:val="none" w:sz="0" w:space="0" w:color="auto"/>
            <w:right w:val="none" w:sz="0" w:space="0" w:color="auto"/>
          </w:divBdr>
        </w:div>
        <w:div w:id="458883765">
          <w:marLeft w:val="490"/>
          <w:marRight w:val="0"/>
          <w:marTop w:val="0"/>
          <w:marBottom w:val="0"/>
          <w:divBdr>
            <w:top w:val="none" w:sz="0" w:space="0" w:color="auto"/>
            <w:left w:val="none" w:sz="0" w:space="0" w:color="auto"/>
            <w:bottom w:val="none" w:sz="0" w:space="0" w:color="auto"/>
            <w:right w:val="none" w:sz="0" w:space="0" w:color="auto"/>
          </w:divBdr>
        </w:div>
        <w:div w:id="840199930">
          <w:marLeft w:val="490"/>
          <w:marRight w:val="0"/>
          <w:marTop w:val="0"/>
          <w:marBottom w:val="0"/>
          <w:divBdr>
            <w:top w:val="none" w:sz="0" w:space="0" w:color="auto"/>
            <w:left w:val="none" w:sz="0" w:space="0" w:color="auto"/>
            <w:bottom w:val="none" w:sz="0" w:space="0" w:color="auto"/>
            <w:right w:val="none" w:sz="0" w:space="0" w:color="auto"/>
          </w:divBdr>
        </w:div>
        <w:div w:id="2039231229">
          <w:marLeft w:val="490"/>
          <w:marRight w:val="0"/>
          <w:marTop w:val="0"/>
          <w:marBottom w:val="0"/>
          <w:divBdr>
            <w:top w:val="none" w:sz="0" w:space="0" w:color="auto"/>
            <w:left w:val="none" w:sz="0" w:space="0" w:color="auto"/>
            <w:bottom w:val="none" w:sz="0" w:space="0" w:color="auto"/>
            <w:right w:val="none" w:sz="0" w:space="0" w:color="auto"/>
          </w:divBdr>
        </w:div>
        <w:div w:id="548304058">
          <w:marLeft w:val="490"/>
          <w:marRight w:val="0"/>
          <w:marTop w:val="0"/>
          <w:marBottom w:val="0"/>
          <w:divBdr>
            <w:top w:val="none" w:sz="0" w:space="0" w:color="auto"/>
            <w:left w:val="none" w:sz="0" w:space="0" w:color="auto"/>
            <w:bottom w:val="none" w:sz="0" w:space="0" w:color="auto"/>
            <w:right w:val="none" w:sz="0" w:space="0" w:color="auto"/>
          </w:divBdr>
        </w:div>
        <w:div w:id="1244415986">
          <w:marLeft w:val="490"/>
          <w:marRight w:val="0"/>
          <w:marTop w:val="0"/>
          <w:marBottom w:val="0"/>
          <w:divBdr>
            <w:top w:val="none" w:sz="0" w:space="0" w:color="auto"/>
            <w:left w:val="none" w:sz="0" w:space="0" w:color="auto"/>
            <w:bottom w:val="none" w:sz="0" w:space="0" w:color="auto"/>
            <w:right w:val="none" w:sz="0" w:space="0" w:color="auto"/>
          </w:divBdr>
        </w:div>
        <w:div w:id="1363897194">
          <w:marLeft w:val="490"/>
          <w:marRight w:val="0"/>
          <w:marTop w:val="0"/>
          <w:marBottom w:val="0"/>
          <w:divBdr>
            <w:top w:val="none" w:sz="0" w:space="0" w:color="auto"/>
            <w:left w:val="none" w:sz="0" w:space="0" w:color="auto"/>
            <w:bottom w:val="none" w:sz="0" w:space="0" w:color="auto"/>
            <w:right w:val="none" w:sz="0" w:space="0" w:color="auto"/>
          </w:divBdr>
        </w:div>
        <w:div w:id="1992296164">
          <w:marLeft w:val="490"/>
          <w:marRight w:val="0"/>
          <w:marTop w:val="0"/>
          <w:marBottom w:val="0"/>
          <w:divBdr>
            <w:top w:val="none" w:sz="0" w:space="0" w:color="auto"/>
            <w:left w:val="none" w:sz="0" w:space="0" w:color="auto"/>
            <w:bottom w:val="none" w:sz="0" w:space="0" w:color="auto"/>
            <w:right w:val="none" w:sz="0" w:space="0" w:color="auto"/>
          </w:divBdr>
        </w:div>
        <w:div w:id="342443592">
          <w:marLeft w:val="490"/>
          <w:marRight w:val="0"/>
          <w:marTop w:val="0"/>
          <w:marBottom w:val="0"/>
          <w:divBdr>
            <w:top w:val="none" w:sz="0" w:space="0" w:color="auto"/>
            <w:left w:val="none" w:sz="0" w:space="0" w:color="auto"/>
            <w:bottom w:val="none" w:sz="0" w:space="0" w:color="auto"/>
            <w:right w:val="none" w:sz="0" w:space="0" w:color="auto"/>
          </w:divBdr>
        </w:div>
        <w:div w:id="459033104">
          <w:marLeft w:val="490"/>
          <w:marRight w:val="0"/>
          <w:marTop w:val="0"/>
          <w:marBottom w:val="0"/>
          <w:divBdr>
            <w:top w:val="none" w:sz="0" w:space="0" w:color="auto"/>
            <w:left w:val="none" w:sz="0" w:space="0" w:color="auto"/>
            <w:bottom w:val="none" w:sz="0" w:space="0" w:color="auto"/>
            <w:right w:val="none" w:sz="0" w:space="0" w:color="auto"/>
          </w:divBdr>
        </w:div>
        <w:div w:id="956714173">
          <w:marLeft w:val="490"/>
          <w:marRight w:val="0"/>
          <w:marTop w:val="0"/>
          <w:marBottom w:val="0"/>
          <w:divBdr>
            <w:top w:val="none" w:sz="0" w:space="0" w:color="auto"/>
            <w:left w:val="none" w:sz="0" w:space="0" w:color="auto"/>
            <w:bottom w:val="none" w:sz="0" w:space="0" w:color="auto"/>
            <w:right w:val="none" w:sz="0" w:space="0" w:color="auto"/>
          </w:divBdr>
        </w:div>
      </w:divsChild>
    </w:div>
    <w:div w:id="292758853">
      <w:bodyDiv w:val="1"/>
      <w:marLeft w:val="0"/>
      <w:marRight w:val="0"/>
      <w:marTop w:val="0"/>
      <w:marBottom w:val="0"/>
      <w:divBdr>
        <w:top w:val="none" w:sz="0" w:space="0" w:color="auto"/>
        <w:left w:val="none" w:sz="0" w:space="0" w:color="auto"/>
        <w:bottom w:val="none" w:sz="0" w:space="0" w:color="auto"/>
        <w:right w:val="none" w:sz="0" w:space="0" w:color="auto"/>
      </w:divBdr>
    </w:div>
    <w:div w:id="303513373">
      <w:bodyDiv w:val="1"/>
      <w:marLeft w:val="0"/>
      <w:marRight w:val="0"/>
      <w:marTop w:val="0"/>
      <w:marBottom w:val="0"/>
      <w:divBdr>
        <w:top w:val="none" w:sz="0" w:space="0" w:color="auto"/>
        <w:left w:val="none" w:sz="0" w:space="0" w:color="auto"/>
        <w:bottom w:val="none" w:sz="0" w:space="0" w:color="auto"/>
        <w:right w:val="none" w:sz="0" w:space="0" w:color="auto"/>
      </w:divBdr>
    </w:div>
    <w:div w:id="436557130">
      <w:bodyDiv w:val="1"/>
      <w:marLeft w:val="0"/>
      <w:marRight w:val="0"/>
      <w:marTop w:val="0"/>
      <w:marBottom w:val="0"/>
      <w:divBdr>
        <w:top w:val="none" w:sz="0" w:space="0" w:color="auto"/>
        <w:left w:val="none" w:sz="0" w:space="0" w:color="auto"/>
        <w:bottom w:val="none" w:sz="0" w:space="0" w:color="auto"/>
        <w:right w:val="none" w:sz="0" w:space="0" w:color="auto"/>
      </w:divBdr>
    </w:div>
    <w:div w:id="446700309">
      <w:bodyDiv w:val="1"/>
      <w:marLeft w:val="0"/>
      <w:marRight w:val="0"/>
      <w:marTop w:val="0"/>
      <w:marBottom w:val="0"/>
      <w:divBdr>
        <w:top w:val="none" w:sz="0" w:space="0" w:color="auto"/>
        <w:left w:val="none" w:sz="0" w:space="0" w:color="auto"/>
        <w:bottom w:val="none" w:sz="0" w:space="0" w:color="auto"/>
        <w:right w:val="none" w:sz="0" w:space="0" w:color="auto"/>
      </w:divBdr>
    </w:div>
    <w:div w:id="630014665">
      <w:bodyDiv w:val="1"/>
      <w:marLeft w:val="0"/>
      <w:marRight w:val="0"/>
      <w:marTop w:val="0"/>
      <w:marBottom w:val="0"/>
      <w:divBdr>
        <w:top w:val="none" w:sz="0" w:space="0" w:color="auto"/>
        <w:left w:val="none" w:sz="0" w:space="0" w:color="auto"/>
        <w:bottom w:val="none" w:sz="0" w:space="0" w:color="auto"/>
        <w:right w:val="none" w:sz="0" w:space="0" w:color="auto"/>
      </w:divBdr>
    </w:div>
    <w:div w:id="681129593">
      <w:bodyDiv w:val="1"/>
      <w:marLeft w:val="0"/>
      <w:marRight w:val="0"/>
      <w:marTop w:val="0"/>
      <w:marBottom w:val="0"/>
      <w:divBdr>
        <w:top w:val="none" w:sz="0" w:space="0" w:color="auto"/>
        <w:left w:val="none" w:sz="0" w:space="0" w:color="auto"/>
        <w:bottom w:val="none" w:sz="0" w:space="0" w:color="auto"/>
        <w:right w:val="none" w:sz="0" w:space="0" w:color="auto"/>
      </w:divBdr>
    </w:div>
    <w:div w:id="709184192">
      <w:bodyDiv w:val="1"/>
      <w:marLeft w:val="0"/>
      <w:marRight w:val="0"/>
      <w:marTop w:val="0"/>
      <w:marBottom w:val="0"/>
      <w:divBdr>
        <w:top w:val="none" w:sz="0" w:space="0" w:color="auto"/>
        <w:left w:val="none" w:sz="0" w:space="0" w:color="auto"/>
        <w:bottom w:val="none" w:sz="0" w:space="0" w:color="auto"/>
        <w:right w:val="none" w:sz="0" w:space="0" w:color="auto"/>
      </w:divBdr>
    </w:div>
    <w:div w:id="902645082">
      <w:bodyDiv w:val="1"/>
      <w:marLeft w:val="0"/>
      <w:marRight w:val="0"/>
      <w:marTop w:val="0"/>
      <w:marBottom w:val="0"/>
      <w:divBdr>
        <w:top w:val="none" w:sz="0" w:space="0" w:color="auto"/>
        <w:left w:val="none" w:sz="0" w:space="0" w:color="auto"/>
        <w:bottom w:val="none" w:sz="0" w:space="0" w:color="auto"/>
        <w:right w:val="none" w:sz="0" w:space="0" w:color="auto"/>
      </w:divBdr>
    </w:div>
    <w:div w:id="932398976">
      <w:bodyDiv w:val="1"/>
      <w:marLeft w:val="0"/>
      <w:marRight w:val="0"/>
      <w:marTop w:val="0"/>
      <w:marBottom w:val="0"/>
      <w:divBdr>
        <w:top w:val="none" w:sz="0" w:space="0" w:color="auto"/>
        <w:left w:val="none" w:sz="0" w:space="0" w:color="auto"/>
        <w:bottom w:val="none" w:sz="0" w:space="0" w:color="auto"/>
        <w:right w:val="none" w:sz="0" w:space="0" w:color="auto"/>
      </w:divBdr>
    </w:div>
    <w:div w:id="1085489695">
      <w:bodyDiv w:val="1"/>
      <w:marLeft w:val="0"/>
      <w:marRight w:val="0"/>
      <w:marTop w:val="0"/>
      <w:marBottom w:val="0"/>
      <w:divBdr>
        <w:top w:val="none" w:sz="0" w:space="0" w:color="auto"/>
        <w:left w:val="none" w:sz="0" w:space="0" w:color="auto"/>
        <w:bottom w:val="none" w:sz="0" w:space="0" w:color="auto"/>
        <w:right w:val="none" w:sz="0" w:space="0" w:color="auto"/>
      </w:divBdr>
    </w:div>
    <w:div w:id="1098015789">
      <w:bodyDiv w:val="1"/>
      <w:marLeft w:val="0"/>
      <w:marRight w:val="0"/>
      <w:marTop w:val="0"/>
      <w:marBottom w:val="0"/>
      <w:divBdr>
        <w:top w:val="none" w:sz="0" w:space="0" w:color="auto"/>
        <w:left w:val="none" w:sz="0" w:space="0" w:color="auto"/>
        <w:bottom w:val="none" w:sz="0" w:space="0" w:color="auto"/>
        <w:right w:val="none" w:sz="0" w:space="0" w:color="auto"/>
      </w:divBdr>
    </w:div>
    <w:div w:id="1219364750">
      <w:bodyDiv w:val="1"/>
      <w:marLeft w:val="0"/>
      <w:marRight w:val="0"/>
      <w:marTop w:val="0"/>
      <w:marBottom w:val="0"/>
      <w:divBdr>
        <w:top w:val="none" w:sz="0" w:space="0" w:color="auto"/>
        <w:left w:val="none" w:sz="0" w:space="0" w:color="auto"/>
        <w:bottom w:val="none" w:sz="0" w:space="0" w:color="auto"/>
        <w:right w:val="none" w:sz="0" w:space="0" w:color="auto"/>
      </w:divBdr>
    </w:div>
    <w:div w:id="1245341882">
      <w:bodyDiv w:val="1"/>
      <w:marLeft w:val="0"/>
      <w:marRight w:val="0"/>
      <w:marTop w:val="0"/>
      <w:marBottom w:val="0"/>
      <w:divBdr>
        <w:top w:val="none" w:sz="0" w:space="0" w:color="auto"/>
        <w:left w:val="none" w:sz="0" w:space="0" w:color="auto"/>
        <w:bottom w:val="none" w:sz="0" w:space="0" w:color="auto"/>
        <w:right w:val="none" w:sz="0" w:space="0" w:color="auto"/>
      </w:divBdr>
    </w:div>
    <w:div w:id="1260020185">
      <w:bodyDiv w:val="1"/>
      <w:marLeft w:val="0"/>
      <w:marRight w:val="0"/>
      <w:marTop w:val="0"/>
      <w:marBottom w:val="0"/>
      <w:divBdr>
        <w:top w:val="none" w:sz="0" w:space="0" w:color="auto"/>
        <w:left w:val="none" w:sz="0" w:space="0" w:color="auto"/>
        <w:bottom w:val="none" w:sz="0" w:space="0" w:color="auto"/>
        <w:right w:val="none" w:sz="0" w:space="0" w:color="auto"/>
      </w:divBdr>
      <w:divsChild>
        <w:div w:id="2012683620">
          <w:marLeft w:val="504"/>
          <w:marRight w:val="0"/>
          <w:marTop w:val="0"/>
          <w:marBottom w:val="0"/>
          <w:divBdr>
            <w:top w:val="none" w:sz="0" w:space="0" w:color="auto"/>
            <w:left w:val="none" w:sz="0" w:space="0" w:color="auto"/>
            <w:bottom w:val="none" w:sz="0" w:space="0" w:color="auto"/>
            <w:right w:val="none" w:sz="0" w:space="0" w:color="auto"/>
          </w:divBdr>
        </w:div>
        <w:div w:id="1173565130">
          <w:marLeft w:val="504"/>
          <w:marRight w:val="0"/>
          <w:marTop w:val="0"/>
          <w:marBottom w:val="0"/>
          <w:divBdr>
            <w:top w:val="none" w:sz="0" w:space="0" w:color="auto"/>
            <w:left w:val="none" w:sz="0" w:space="0" w:color="auto"/>
            <w:bottom w:val="none" w:sz="0" w:space="0" w:color="auto"/>
            <w:right w:val="none" w:sz="0" w:space="0" w:color="auto"/>
          </w:divBdr>
        </w:div>
        <w:div w:id="1955866854">
          <w:marLeft w:val="504"/>
          <w:marRight w:val="0"/>
          <w:marTop w:val="0"/>
          <w:marBottom w:val="0"/>
          <w:divBdr>
            <w:top w:val="none" w:sz="0" w:space="0" w:color="auto"/>
            <w:left w:val="none" w:sz="0" w:space="0" w:color="auto"/>
            <w:bottom w:val="none" w:sz="0" w:space="0" w:color="auto"/>
            <w:right w:val="none" w:sz="0" w:space="0" w:color="auto"/>
          </w:divBdr>
        </w:div>
        <w:div w:id="1712724704">
          <w:marLeft w:val="504"/>
          <w:marRight w:val="0"/>
          <w:marTop w:val="0"/>
          <w:marBottom w:val="0"/>
          <w:divBdr>
            <w:top w:val="none" w:sz="0" w:space="0" w:color="auto"/>
            <w:left w:val="none" w:sz="0" w:space="0" w:color="auto"/>
            <w:bottom w:val="none" w:sz="0" w:space="0" w:color="auto"/>
            <w:right w:val="none" w:sz="0" w:space="0" w:color="auto"/>
          </w:divBdr>
        </w:div>
        <w:div w:id="1133526093">
          <w:marLeft w:val="504"/>
          <w:marRight w:val="0"/>
          <w:marTop w:val="0"/>
          <w:marBottom w:val="0"/>
          <w:divBdr>
            <w:top w:val="none" w:sz="0" w:space="0" w:color="auto"/>
            <w:left w:val="none" w:sz="0" w:space="0" w:color="auto"/>
            <w:bottom w:val="none" w:sz="0" w:space="0" w:color="auto"/>
            <w:right w:val="none" w:sz="0" w:space="0" w:color="auto"/>
          </w:divBdr>
        </w:div>
        <w:div w:id="1848014852">
          <w:marLeft w:val="504"/>
          <w:marRight w:val="0"/>
          <w:marTop w:val="0"/>
          <w:marBottom w:val="0"/>
          <w:divBdr>
            <w:top w:val="none" w:sz="0" w:space="0" w:color="auto"/>
            <w:left w:val="none" w:sz="0" w:space="0" w:color="auto"/>
            <w:bottom w:val="none" w:sz="0" w:space="0" w:color="auto"/>
            <w:right w:val="none" w:sz="0" w:space="0" w:color="auto"/>
          </w:divBdr>
        </w:div>
        <w:div w:id="408693051">
          <w:marLeft w:val="504"/>
          <w:marRight w:val="0"/>
          <w:marTop w:val="0"/>
          <w:marBottom w:val="0"/>
          <w:divBdr>
            <w:top w:val="none" w:sz="0" w:space="0" w:color="auto"/>
            <w:left w:val="none" w:sz="0" w:space="0" w:color="auto"/>
            <w:bottom w:val="none" w:sz="0" w:space="0" w:color="auto"/>
            <w:right w:val="none" w:sz="0" w:space="0" w:color="auto"/>
          </w:divBdr>
        </w:div>
        <w:div w:id="283119476">
          <w:marLeft w:val="504"/>
          <w:marRight w:val="0"/>
          <w:marTop w:val="0"/>
          <w:marBottom w:val="0"/>
          <w:divBdr>
            <w:top w:val="none" w:sz="0" w:space="0" w:color="auto"/>
            <w:left w:val="none" w:sz="0" w:space="0" w:color="auto"/>
            <w:bottom w:val="none" w:sz="0" w:space="0" w:color="auto"/>
            <w:right w:val="none" w:sz="0" w:space="0" w:color="auto"/>
          </w:divBdr>
        </w:div>
        <w:div w:id="1483545251">
          <w:marLeft w:val="504"/>
          <w:marRight w:val="0"/>
          <w:marTop w:val="0"/>
          <w:marBottom w:val="0"/>
          <w:divBdr>
            <w:top w:val="none" w:sz="0" w:space="0" w:color="auto"/>
            <w:left w:val="none" w:sz="0" w:space="0" w:color="auto"/>
            <w:bottom w:val="none" w:sz="0" w:space="0" w:color="auto"/>
            <w:right w:val="none" w:sz="0" w:space="0" w:color="auto"/>
          </w:divBdr>
        </w:div>
        <w:div w:id="1767383569">
          <w:marLeft w:val="504"/>
          <w:marRight w:val="0"/>
          <w:marTop w:val="0"/>
          <w:marBottom w:val="0"/>
          <w:divBdr>
            <w:top w:val="none" w:sz="0" w:space="0" w:color="auto"/>
            <w:left w:val="none" w:sz="0" w:space="0" w:color="auto"/>
            <w:bottom w:val="none" w:sz="0" w:space="0" w:color="auto"/>
            <w:right w:val="none" w:sz="0" w:space="0" w:color="auto"/>
          </w:divBdr>
        </w:div>
        <w:div w:id="1475947689">
          <w:marLeft w:val="504"/>
          <w:marRight w:val="0"/>
          <w:marTop w:val="0"/>
          <w:marBottom w:val="0"/>
          <w:divBdr>
            <w:top w:val="none" w:sz="0" w:space="0" w:color="auto"/>
            <w:left w:val="none" w:sz="0" w:space="0" w:color="auto"/>
            <w:bottom w:val="none" w:sz="0" w:space="0" w:color="auto"/>
            <w:right w:val="none" w:sz="0" w:space="0" w:color="auto"/>
          </w:divBdr>
        </w:div>
        <w:div w:id="95102385">
          <w:marLeft w:val="504"/>
          <w:marRight w:val="0"/>
          <w:marTop w:val="0"/>
          <w:marBottom w:val="0"/>
          <w:divBdr>
            <w:top w:val="none" w:sz="0" w:space="0" w:color="auto"/>
            <w:left w:val="none" w:sz="0" w:space="0" w:color="auto"/>
            <w:bottom w:val="none" w:sz="0" w:space="0" w:color="auto"/>
            <w:right w:val="none" w:sz="0" w:space="0" w:color="auto"/>
          </w:divBdr>
        </w:div>
        <w:div w:id="219175829">
          <w:marLeft w:val="504"/>
          <w:marRight w:val="0"/>
          <w:marTop w:val="0"/>
          <w:marBottom w:val="0"/>
          <w:divBdr>
            <w:top w:val="none" w:sz="0" w:space="0" w:color="auto"/>
            <w:left w:val="none" w:sz="0" w:space="0" w:color="auto"/>
            <w:bottom w:val="none" w:sz="0" w:space="0" w:color="auto"/>
            <w:right w:val="none" w:sz="0" w:space="0" w:color="auto"/>
          </w:divBdr>
        </w:div>
        <w:div w:id="1082414817">
          <w:marLeft w:val="504"/>
          <w:marRight w:val="0"/>
          <w:marTop w:val="0"/>
          <w:marBottom w:val="0"/>
          <w:divBdr>
            <w:top w:val="none" w:sz="0" w:space="0" w:color="auto"/>
            <w:left w:val="none" w:sz="0" w:space="0" w:color="auto"/>
            <w:bottom w:val="none" w:sz="0" w:space="0" w:color="auto"/>
            <w:right w:val="none" w:sz="0" w:space="0" w:color="auto"/>
          </w:divBdr>
        </w:div>
        <w:div w:id="742682085">
          <w:marLeft w:val="504"/>
          <w:marRight w:val="0"/>
          <w:marTop w:val="0"/>
          <w:marBottom w:val="0"/>
          <w:divBdr>
            <w:top w:val="none" w:sz="0" w:space="0" w:color="auto"/>
            <w:left w:val="none" w:sz="0" w:space="0" w:color="auto"/>
            <w:bottom w:val="none" w:sz="0" w:space="0" w:color="auto"/>
            <w:right w:val="none" w:sz="0" w:space="0" w:color="auto"/>
          </w:divBdr>
        </w:div>
        <w:div w:id="362026642">
          <w:marLeft w:val="504"/>
          <w:marRight w:val="0"/>
          <w:marTop w:val="0"/>
          <w:marBottom w:val="0"/>
          <w:divBdr>
            <w:top w:val="none" w:sz="0" w:space="0" w:color="auto"/>
            <w:left w:val="none" w:sz="0" w:space="0" w:color="auto"/>
            <w:bottom w:val="none" w:sz="0" w:space="0" w:color="auto"/>
            <w:right w:val="none" w:sz="0" w:space="0" w:color="auto"/>
          </w:divBdr>
        </w:div>
        <w:div w:id="760875672">
          <w:marLeft w:val="504"/>
          <w:marRight w:val="0"/>
          <w:marTop w:val="0"/>
          <w:marBottom w:val="0"/>
          <w:divBdr>
            <w:top w:val="none" w:sz="0" w:space="0" w:color="auto"/>
            <w:left w:val="none" w:sz="0" w:space="0" w:color="auto"/>
            <w:bottom w:val="none" w:sz="0" w:space="0" w:color="auto"/>
            <w:right w:val="none" w:sz="0" w:space="0" w:color="auto"/>
          </w:divBdr>
        </w:div>
        <w:div w:id="1231426974">
          <w:marLeft w:val="504"/>
          <w:marRight w:val="0"/>
          <w:marTop w:val="0"/>
          <w:marBottom w:val="0"/>
          <w:divBdr>
            <w:top w:val="none" w:sz="0" w:space="0" w:color="auto"/>
            <w:left w:val="none" w:sz="0" w:space="0" w:color="auto"/>
            <w:bottom w:val="none" w:sz="0" w:space="0" w:color="auto"/>
            <w:right w:val="none" w:sz="0" w:space="0" w:color="auto"/>
          </w:divBdr>
        </w:div>
        <w:div w:id="281959530">
          <w:marLeft w:val="504"/>
          <w:marRight w:val="0"/>
          <w:marTop w:val="0"/>
          <w:marBottom w:val="0"/>
          <w:divBdr>
            <w:top w:val="none" w:sz="0" w:space="0" w:color="auto"/>
            <w:left w:val="none" w:sz="0" w:space="0" w:color="auto"/>
            <w:bottom w:val="none" w:sz="0" w:space="0" w:color="auto"/>
            <w:right w:val="none" w:sz="0" w:space="0" w:color="auto"/>
          </w:divBdr>
        </w:div>
        <w:div w:id="569271557">
          <w:marLeft w:val="504"/>
          <w:marRight w:val="0"/>
          <w:marTop w:val="0"/>
          <w:marBottom w:val="0"/>
          <w:divBdr>
            <w:top w:val="none" w:sz="0" w:space="0" w:color="auto"/>
            <w:left w:val="none" w:sz="0" w:space="0" w:color="auto"/>
            <w:bottom w:val="none" w:sz="0" w:space="0" w:color="auto"/>
            <w:right w:val="none" w:sz="0" w:space="0" w:color="auto"/>
          </w:divBdr>
        </w:div>
        <w:div w:id="1140733909">
          <w:marLeft w:val="504"/>
          <w:marRight w:val="0"/>
          <w:marTop w:val="0"/>
          <w:marBottom w:val="0"/>
          <w:divBdr>
            <w:top w:val="none" w:sz="0" w:space="0" w:color="auto"/>
            <w:left w:val="none" w:sz="0" w:space="0" w:color="auto"/>
            <w:bottom w:val="none" w:sz="0" w:space="0" w:color="auto"/>
            <w:right w:val="none" w:sz="0" w:space="0" w:color="auto"/>
          </w:divBdr>
        </w:div>
        <w:div w:id="1105465000">
          <w:marLeft w:val="504"/>
          <w:marRight w:val="0"/>
          <w:marTop w:val="0"/>
          <w:marBottom w:val="0"/>
          <w:divBdr>
            <w:top w:val="none" w:sz="0" w:space="0" w:color="auto"/>
            <w:left w:val="none" w:sz="0" w:space="0" w:color="auto"/>
            <w:bottom w:val="none" w:sz="0" w:space="0" w:color="auto"/>
            <w:right w:val="none" w:sz="0" w:space="0" w:color="auto"/>
          </w:divBdr>
        </w:div>
        <w:div w:id="656612673">
          <w:marLeft w:val="504"/>
          <w:marRight w:val="0"/>
          <w:marTop w:val="0"/>
          <w:marBottom w:val="0"/>
          <w:divBdr>
            <w:top w:val="none" w:sz="0" w:space="0" w:color="auto"/>
            <w:left w:val="none" w:sz="0" w:space="0" w:color="auto"/>
            <w:bottom w:val="none" w:sz="0" w:space="0" w:color="auto"/>
            <w:right w:val="none" w:sz="0" w:space="0" w:color="auto"/>
          </w:divBdr>
        </w:div>
        <w:div w:id="2142455745">
          <w:marLeft w:val="504"/>
          <w:marRight w:val="0"/>
          <w:marTop w:val="0"/>
          <w:marBottom w:val="0"/>
          <w:divBdr>
            <w:top w:val="none" w:sz="0" w:space="0" w:color="auto"/>
            <w:left w:val="none" w:sz="0" w:space="0" w:color="auto"/>
            <w:bottom w:val="none" w:sz="0" w:space="0" w:color="auto"/>
            <w:right w:val="none" w:sz="0" w:space="0" w:color="auto"/>
          </w:divBdr>
        </w:div>
        <w:div w:id="325789216">
          <w:marLeft w:val="504"/>
          <w:marRight w:val="0"/>
          <w:marTop w:val="0"/>
          <w:marBottom w:val="0"/>
          <w:divBdr>
            <w:top w:val="none" w:sz="0" w:space="0" w:color="auto"/>
            <w:left w:val="none" w:sz="0" w:space="0" w:color="auto"/>
            <w:bottom w:val="none" w:sz="0" w:space="0" w:color="auto"/>
            <w:right w:val="none" w:sz="0" w:space="0" w:color="auto"/>
          </w:divBdr>
        </w:div>
        <w:div w:id="1469585921">
          <w:marLeft w:val="504"/>
          <w:marRight w:val="0"/>
          <w:marTop w:val="0"/>
          <w:marBottom w:val="0"/>
          <w:divBdr>
            <w:top w:val="none" w:sz="0" w:space="0" w:color="auto"/>
            <w:left w:val="none" w:sz="0" w:space="0" w:color="auto"/>
            <w:bottom w:val="none" w:sz="0" w:space="0" w:color="auto"/>
            <w:right w:val="none" w:sz="0" w:space="0" w:color="auto"/>
          </w:divBdr>
        </w:div>
        <w:div w:id="986009073">
          <w:marLeft w:val="504"/>
          <w:marRight w:val="0"/>
          <w:marTop w:val="0"/>
          <w:marBottom w:val="0"/>
          <w:divBdr>
            <w:top w:val="none" w:sz="0" w:space="0" w:color="auto"/>
            <w:left w:val="none" w:sz="0" w:space="0" w:color="auto"/>
            <w:bottom w:val="none" w:sz="0" w:space="0" w:color="auto"/>
            <w:right w:val="none" w:sz="0" w:space="0" w:color="auto"/>
          </w:divBdr>
        </w:div>
        <w:div w:id="1876890381">
          <w:marLeft w:val="504"/>
          <w:marRight w:val="0"/>
          <w:marTop w:val="0"/>
          <w:marBottom w:val="0"/>
          <w:divBdr>
            <w:top w:val="none" w:sz="0" w:space="0" w:color="auto"/>
            <w:left w:val="none" w:sz="0" w:space="0" w:color="auto"/>
            <w:bottom w:val="none" w:sz="0" w:space="0" w:color="auto"/>
            <w:right w:val="none" w:sz="0" w:space="0" w:color="auto"/>
          </w:divBdr>
        </w:div>
        <w:div w:id="943537429">
          <w:marLeft w:val="504"/>
          <w:marRight w:val="0"/>
          <w:marTop w:val="0"/>
          <w:marBottom w:val="0"/>
          <w:divBdr>
            <w:top w:val="none" w:sz="0" w:space="0" w:color="auto"/>
            <w:left w:val="none" w:sz="0" w:space="0" w:color="auto"/>
            <w:bottom w:val="none" w:sz="0" w:space="0" w:color="auto"/>
            <w:right w:val="none" w:sz="0" w:space="0" w:color="auto"/>
          </w:divBdr>
        </w:div>
        <w:div w:id="281428001">
          <w:marLeft w:val="504"/>
          <w:marRight w:val="0"/>
          <w:marTop w:val="0"/>
          <w:marBottom w:val="0"/>
          <w:divBdr>
            <w:top w:val="none" w:sz="0" w:space="0" w:color="auto"/>
            <w:left w:val="none" w:sz="0" w:space="0" w:color="auto"/>
            <w:bottom w:val="none" w:sz="0" w:space="0" w:color="auto"/>
            <w:right w:val="none" w:sz="0" w:space="0" w:color="auto"/>
          </w:divBdr>
        </w:div>
        <w:div w:id="1151604866">
          <w:marLeft w:val="504"/>
          <w:marRight w:val="0"/>
          <w:marTop w:val="0"/>
          <w:marBottom w:val="0"/>
          <w:divBdr>
            <w:top w:val="none" w:sz="0" w:space="0" w:color="auto"/>
            <w:left w:val="none" w:sz="0" w:space="0" w:color="auto"/>
            <w:bottom w:val="none" w:sz="0" w:space="0" w:color="auto"/>
            <w:right w:val="none" w:sz="0" w:space="0" w:color="auto"/>
          </w:divBdr>
        </w:div>
        <w:div w:id="1863281962">
          <w:marLeft w:val="504"/>
          <w:marRight w:val="0"/>
          <w:marTop w:val="0"/>
          <w:marBottom w:val="0"/>
          <w:divBdr>
            <w:top w:val="none" w:sz="0" w:space="0" w:color="auto"/>
            <w:left w:val="none" w:sz="0" w:space="0" w:color="auto"/>
            <w:bottom w:val="none" w:sz="0" w:space="0" w:color="auto"/>
            <w:right w:val="none" w:sz="0" w:space="0" w:color="auto"/>
          </w:divBdr>
        </w:div>
        <w:div w:id="1037857015">
          <w:marLeft w:val="504"/>
          <w:marRight w:val="0"/>
          <w:marTop w:val="0"/>
          <w:marBottom w:val="0"/>
          <w:divBdr>
            <w:top w:val="none" w:sz="0" w:space="0" w:color="auto"/>
            <w:left w:val="none" w:sz="0" w:space="0" w:color="auto"/>
            <w:bottom w:val="none" w:sz="0" w:space="0" w:color="auto"/>
            <w:right w:val="none" w:sz="0" w:space="0" w:color="auto"/>
          </w:divBdr>
        </w:div>
        <w:div w:id="1298679761">
          <w:marLeft w:val="504"/>
          <w:marRight w:val="0"/>
          <w:marTop w:val="0"/>
          <w:marBottom w:val="0"/>
          <w:divBdr>
            <w:top w:val="none" w:sz="0" w:space="0" w:color="auto"/>
            <w:left w:val="none" w:sz="0" w:space="0" w:color="auto"/>
            <w:bottom w:val="none" w:sz="0" w:space="0" w:color="auto"/>
            <w:right w:val="none" w:sz="0" w:space="0" w:color="auto"/>
          </w:divBdr>
        </w:div>
        <w:div w:id="1450902937">
          <w:marLeft w:val="504"/>
          <w:marRight w:val="0"/>
          <w:marTop w:val="0"/>
          <w:marBottom w:val="0"/>
          <w:divBdr>
            <w:top w:val="none" w:sz="0" w:space="0" w:color="auto"/>
            <w:left w:val="none" w:sz="0" w:space="0" w:color="auto"/>
            <w:bottom w:val="none" w:sz="0" w:space="0" w:color="auto"/>
            <w:right w:val="none" w:sz="0" w:space="0" w:color="auto"/>
          </w:divBdr>
        </w:div>
        <w:div w:id="411007700">
          <w:marLeft w:val="504"/>
          <w:marRight w:val="0"/>
          <w:marTop w:val="0"/>
          <w:marBottom w:val="0"/>
          <w:divBdr>
            <w:top w:val="none" w:sz="0" w:space="0" w:color="auto"/>
            <w:left w:val="none" w:sz="0" w:space="0" w:color="auto"/>
            <w:bottom w:val="none" w:sz="0" w:space="0" w:color="auto"/>
            <w:right w:val="none" w:sz="0" w:space="0" w:color="auto"/>
          </w:divBdr>
        </w:div>
        <w:div w:id="949051749">
          <w:marLeft w:val="504"/>
          <w:marRight w:val="0"/>
          <w:marTop w:val="0"/>
          <w:marBottom w:val="0"/>
          <w:divBdr>
            <w:top w:val="none" w:sz="0" w:space="0" w:color="auto"/>
            <w:left w:val="none" w:sz="0" w:space="0" w:color="auto"/>
            <w:bottom w:val="none" w:sz="0" w:space="0" w:color="auto"/>
            <w:right w:val="none" w:sz="0" w:space="0" w:color="auto"/>
          </w:divBdr>
        </w:div>
        <w:div w:id="1403212431">
          <w:marLeft w:val="504"/>
          <w:marRight w:val="0"/>
          <w:marTop w:val="0"/>
          <w:marBottom w:val="0"/>
          <w:divBdr>
            <w:top w:val="none" w:sz="0" w:space="0" w:color="auto"/>
            <w:left w:val="none" w:sz="0" w:space="0" w:color="auto"/>
            <w:bottom w:val="none" w:sz="0" w:space="0" w:color="auto"/>
            <w:right w:val="none" w:sz="0" w:space="0" w:color="auto"/>
          </w:divBdr>
        </w:div>
        <w:div w:id="1906916611">
          <w:marLeft w:val="504"/>
          <w:marRight w:val="0"/>
          <w:marTop w:val="0"/>
          <w:marBottom w:val="0"/>
          <w:divBdr>
            <w:top w:val="none" w:sz="0" w:space="0" w:color="auto"/>
            <w:left w:val="none" w:sz="0" w:space="0" w:color="auto"/>
            <w:bottom w:val="none" w:sz="0" w:space="0" w:color="auto"/>
            <w:right w:val="none" w:sz="0" w:space="0" w:color="auto"/>
          </w:divBdr>
        </w:div>
        <w:div w:id="1953704996">
          <w:marLeft w:val="504"/>
          <w:marRight w:val="0"/>
          <w:marTop w:val="0"/>
          <w:marBottom w:val="0"/>
          <w:divBdr>
            <w:top w:val="none" w:sz="0" w:space="0" w:color="auto"/>
            <w:left w:val="none" w:sz="0" w:space="0" w:color="auto"/>
            <w:bottom w:val="none" w:sz="0" w:space="0" w:color="auto"/>
            <w:right w:val="none" w:sz="0" w:space="0" w:color="auto"/>
          </w:divBdr>
        </w:div>
        <w:div w:id="227035596">
          <w:marLeft w:val="504"/>
          <w:marRight w:val="0"/>
          <w:marTop w:val="0"/>
          <w:marBottom w:val="0"/>
          <w:divBdr>
            <w:top w:val="none" w:sz="0" w:space="0" w:color="auto"/>
            <w:left w:val="none" w:sz="0" w:space="0" w:color="auto"/>
            <w:bottom w:val="none" w:sz="0" w:space="0" w:color="auto"/>
            <w:right w:val="none" w:sz="0" w:space="0" w:color="auto"/>
          </w:divBdr>
        </w:div>
        <w:div w:id="912589773">
          <w:marLeft w:val="504"/>
          <w:marRight w:val="0"/>
          <w:marTop w:val="0"/>
          <w:marBottom w:val="0"/>
          <w:divBdr>
            <w:top w:val="none" w:sz="0" w:space="0" w:color="auto"/>
            <w:left w:val="none" w:sz="0" w:space="0" w:color="auto"/>
            <w:bottom w:val="none" w:sz="0" w:space="0" w:color="auto"/>
            <w:right w:val="none" w:sz="0" w:space="0" w:color="auto"/>
          </w:divBdr>
        </w:div>
        <w:div w:id="1570573254">
          <w:marLeft w:val="504"/>
          <w:marRight w:val="0"/>
          <w:marTop w:val="0"/>
          <w:marBottom w:val="0"/>
          <w:divBdr>
            <w:top w:val="none" w:sz="0" w:space="0" w:color="auto"/>
            <w:left w:val="none" w:sz="0" w:space="0" w:color="auto"/>
            <w:bottom w:val="none" w:sz="0" w:space="0" w:color="auto"/>
            <w:right w:val="none" w:sz="0" w:space="0" w:color="auto"/>
          </w:divBdr>
        </w:div>
        <w:div w:id="1346175709">
          <w:marLeft w:val="504"/>
          <w:marRight w:val="0"/>
          <w:marTop w:val="0"/>
          <w:marBottom w:val="0"/>
          <w:divBdr>
            <w:top w:val="none" w:sz="0" w:space="0" w:color="auto"/>
            <w:left w:val="none" w:sz="0" w:space="0" w:color="auto"/>
            <w:bottom w:val="none" w:sz="0" w:space="0" w:color="auto"/>
            <w:right w:val="none" w:sz="0" w:space="0" w:color="auto"/>
          </w:divBdr>
        </w:div>
        <w:div w:id="808791658">
          <w:marLeft w:val="504"/>
          <w:marRight w:val="0"/>
          <w:marTop w:val="0"/>
          <w:marBottom w:val="0"/>
          <w:divBdr>
            <w:top w:val="none" w:sz="0" w:space="0" w:color="auto"/>
            <w:left w:val="none" w:sz="0" w:space="0" w:color="auto"/>
            <w:bottom w:val="none" w:sz="0" w:space="0" w:color="auto"/>
            <w:right w:val="none" w:sz="0" w:space="0" w:color="auto"/>
          </w:divBdr>
        </w:div>
        <w:div w:id="1140459396">
          <w:marLeft w:val="504"/>
          <w:marRight w:val="0"/>
          <w:marTop w:val="0"/>
          <w:marBottom w:val="0"/>
          <w:divBdr>
            <w:top w:val="none" w:sz="0" w:space="0" w:color="auto"/>
            <w:left w:val="none" w:sz="0" w:space="0" w:color="auto"/>
            <w:bottom w:val="none" w:sz="0" w:space="0" w:color="auto"/>
            <w:right w:val="none" w:sz="0" w:space="0" w:color="auto"/>
          </w:divBdr>
        </w:div>
      </w:divsChild>
    </w:div>
    <w:div w:id="1291745325">
      <w:bodyDiv w:val="1"/>
      <w:marLeft w:val="0"/>
      <w:marRight w:val="0"/>
      <w:marTop w:val="0"/>
      <w:marBottom w:val="0"/>
      <w:divBdr>
        <w:top w:val="none" w:sz="0" w:space="0" w:color="auto"/>
        <w:left w:val="none" w:sz="0" w:space="0" w:color="auto"/>
        <w:bottom w:val="none" w:sz="0" w:space="0" w:color="auto"/>
        <w:right w:val="none" w:sz="0" w:space="0" w:color="auto"/>
      </w:divBdr>
    </w:div>
    <w:div w:id="1358389729">
      <w:bodyDiv w:val="1"/>
      <w:marLeft w:val="0"/>
      <w:marRight w:val="0"/>
      <w:marTop w:val="0"/>
      <w:marBottom w:val="0"/>
      <w:divBdr>
        <w:top w:val="none" w:sz="0" w:space="0" w:color="auto"/>
        <w:left w:val="none" w:sz="0" w:space="0" w:color="auto"/>
        <w:bottom w:val="none" w:sz="0" w:space="0" w:color="auto"/>
        <w:right w:val="none" w:sz="0" w:space="0" w:color="auto"/>
      </w:divBdr>
    </w:div>
    <w:div w:id="1362128834">
      <w:bodyDiv w:val="1"/>
      <w:marLeft w:val="0"/>
      <w:marRight w:val="0"/>
      <w:marTop w:val="0"/>
      <w:marBottom w:val="0"/>
      <w:divBdr>
        <w:top w:val="none" w:sz="0" w:space="0" w:color="auto"/>
        <w:left w:val="none" w:sz="0" w:space="0" w:color="auto"/>
        <w:bottom w:val="none" w:sz="0" w:space="0" w:color="auto"/>
        <w:right w:val="none" w:sz="0" w:space="0" w:color="auto"/>
      </w:divBdr>
    </w:div>
    <w:div w:id="1402169398">
      <w:bodyDiv w:val="1"/>
      <w:marLeft w:val="0"/>
      <w:marRight w:val="0"/>
      <w:marTop w:val="0"/>
      <w:marBottom w:val="0"/>
      <w:divBdr>
        <w:top w:val="none" w:sz="0" w:space="0" w:color="auto"/>
        <w:left w:val="none" w:sz="0" w:space="0" w:color="auto"/>
        <w:bottom w:val="none" w:sz="0" w:space="0" w:color="auto"/>
        <w:right w:val="none" w:sz="0" w:space="0" w:color="auto"/>
      </w:divBdr>
    </w:div>
    <w:div w:id="1442602245">
      <w:bodyDiv w:val="1"/>
      <w:marLeft w:val="0"/>
      <w:marRight w:val="0"/>
      <w:marTop w:val="0"/>
      <w:marBottom w:val="0"/>
      <w:divBdr>
        <w:top w:val="none" w:sz="0" w:space="0" w:color="auto"/>
        <w:left w:val="none" w:sz="0" w:space="0" w:color="auto"/>
        <w:bottom w:val="none" w:sz="0" w:space="0" w:color="auto"/>
        <w:right w:val="none" w:sz="0" w:space="0" w:color="auto"/>
      </w:divBdr>
    </w:div>
    <w:div w:id="1670673068">
      <w:bodyDiv w:val="1"/>
      <w:marLeft w:val="0"/>
      <w:marRight w:val="0"/>
      <w:marTop w:val="0"/>
      <w:marBottom w:val="0"/>
      <w:divBdr>
        <w:top w:val="none" w:sz="0" w:space="0" w:color="auto"/>
        <w:left w:val="none" w:sz="0" w:space="0" w:color="auto"/>
        <w:bottom w:val="none" w:sz="0" w:space="0" w:color="auto"/>
        <w:right w:val="none" w:sz="0" w:space="0" w:color="auto"/>
      </w:divBdr>
    </w:div>
    <w:div w:id="1673795148">
      <w:bodyDiv w:val="1"/>
      <w:marLeft w:val="0"/>
      <w:marRight w:val="0"/>
      <w:marTop w:val="0"/>
      <w:marBottom w:val="0"/>
      <w:divBdr>
        <w:top w:val="none" w:sz="0" w:space="0" w:color="auto"/>
        <w:left w:val="none" w:sz="0" w:space="0" w:color="auto"/>
        <w:bottom w:val="none" w:sz="0" w:space="0" w:color="auto"/>
        <w:right w:val="none" w:sz="0" w:space="0" w:color="auto"/>
      </w:divBdr>
    </w:div>
    <w:div w:id="1775049841">
      <w:bodyDiv w:val="1"/>
      <w:marLeft w:val="0"/>
      <w:marRight w:val="0"/>
      <w:marTop w:val="0"/>
      <w:marBottom w:val="0"/>
      <w:divBdr>
        <w:top w:val="none" w:sz="0" w:space="0" w:color="auto"/>
        <w:left w:val="none" w:sz="0" w:space="0" w:color="auto"/>
        <w:bottom w:val="none" w:sz="0" w:space="0" w:color="auto"/>
        <w:right w:val="none" w:sz="0" w:space="0" w:color="auto"/>
      </w:divBdr>
    </w:div>
    <w:div w:id="1830899080">
      <w:bodyDiv w:val="1"/>
      <w:marLeft w:val="0"/>
      <w:marRight w:val="0"/>
      <w:marTop w:val="0"/>
      <w:marBottom w:val="0"/>
      <w:divBdr>
        <w:top w:val="none" w:sz="0" w:space="0" w:color="auto"/>
        <w:left w:val="none" w:sz="0" w:space="0" w:color="auto"/>
        <w:bottom w:val="none" w:sz="0" w:space="0" w:color="auto"/>
        <w:right w:val="none" w:sz="0" w:space="0" w:color="auto"/>
      </w:divBdr>
    </w:div>
    <w:div w:id="1851217043">
      <w:bodyDiv w:val="1"/>
      <w:marLeft w:val="0"/>
      <w:marRight w:val="0"/>
      <w:marTop w:val="0"/>
      <w:marBottom w:val="0"/>
      <w:divBdr>
        <w:top w:val="none" w:sz="0" w:space="0" w:color="auto"/>
        <w:left w:val="none" w:sz="0" w:space="0" w:color="auto"/>
        <w:bottom w:val="none" w:sz="0" w:space="0" w:color="auto"/>
        <w:right w:val="none" w:sz="0" w:space="0" w:color="auto"/>
      </w:divBdr>
    </w:div>
    <w:div w:id="2002852751">
      <w:bodyDiv w:val="1"/>
      <w:marLeft w:val="0"/>
      <w:marRight w:val="0"/>
      <w:marTop w:val="0"/>
      <w:marBottom w:val="0"/>
      <w:divBdr>
        <w:top w:val="none" w:sz="0" w:space="0" w:color="auto"/>
        <w:left w:val="none" w:sz="0" w:space="0" w:color="auto"/>
        <w:bottom w:val="none" w:sz="0" w:space="0" w:color="auto"/>
        <w:right w:val="none" w:sz="0" w:space="0" w:color="auto"/>
      </w:divBdr>
    </w:div>
    <w:div w:id="2003896844">
      <w:bodyDiv w:val="1"/>
      <w:marLeft w:val="0"/>
      <w:marRight w:val="0"/>
      <w:marTop w:val="0"/>
      <w:marBottom w:val="0"/>
      <w:divBdr>
        <w:top w:val="none" w:sz="0" w:space="0" w:color="auto"/>
        <w:left w:val="none" w:sz="0" w:space="0" w:color="auto"/>
        <w:bottom w:val="none" w:sz="0" w:space="0" w:color="auto"/>
        <w:right w:val="none" w:sz="0" w:space="0" w:color="auto"/>
      </w:divBdr>
    </w:div>
    <w:div w:id="2040624504">
      <w:bodyDiv w:val="1"/>
      <w:marLeft w:val="0"/>
      <w:marRight w:val="0"/>
      <w:marTop w:val="0"/>
      <w:marBottom w:val="0"/>
      <w:divBdr>
        <w:top w:val="none" w:sz="0" w:space="0" w:color="auto"/>
        <w:left w:val="none" w:sz="0" w:space="0" w:color="auto"/>
        <w:bottom w:val="none" w:sz="0" w:space="0" w:color="auto"/>
        <w:right w:val="none" w:sz="0" w:space="0" w:color="auto"/>
      </w:divBdr>
      <w:divsChild>
        <w:div w:id="565073592">
          <w:marLeft w:val="965"/>
          <w:marRight w:val="0"/>
          <w:marTop w:val="120"/>
          <w:marBottom w:val="120"/>
          <w:divBdr>
            <w:top w:val="none" w:sz="0" w:space="0" w:color="auto"/>
            <w:left w:val="none" w:sz="0" w:space="0" w:color="auto"/>
            <w:bottom w:val="none" w:sz="0" w:space="0" w:color="auto"/>
            <w:right w:val="none" w:sz="0" w:space="0" w:color="auto"/>
          </w:divBdr>
        </w:div>
      </w:divsChild>
    </w:div>
    <w:div w:id="20575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hyperlink" Target="file:///\\192.168.1.12\projets\AFD%20AMI%202018\projet%202018%202020\doc%20afd%20preparatoire\annexes\evaluationn%20synth&#232;se.docx" TargetMode="External"/><Relationship Id="rId39" Type="http://schemas.openxmlformats.org/officeDocument/2006/relationships/hyperlink" Target="file:///\\192.168.1.12\projets\AFD%20AMI%202018\projet%202018%202020\doc%20afd%20preparatoire\annexes\evaluationn%20synth&#232;se.docx" TargetMode="External"/><Relationship Id="rId21" Type="http://schemas.openxmlformats.org/officeDocument/2006/relationships/footer" Target="footer5.xml"/><Relationship Id="rId34" Type="http://schemas.openxmlformats.org/officeDocument/2006/relationships/hyperlink" Target="file:///\\192.168.1.12\projets\AFD%20AMI%202018\projet%202018%202020\doc%20afd%20preparatoire\annexes\evaluationn%20synth&#232;se.docx" TargetMode="External"/><Relationship Id="rId42" Type="http://schemas.openxmlformats.org/officeDocument/2006/relationships/hyperlink" Target="file:///\\192.168.1.12\projets\AFD%20AMI%202018\projet%202018%202020\doc%20afd%20preparatoire\annexes\evaluationn%20synth&#232;se.docx" TargetMode="External"/><Relationship Id="rId47" Type="http://schemas.openxmlformats.org/officeDocument/2006/relationships/hyperlink" Target="file:///\\192.168.1.12\projets\AFD%20AMI%202018\projet%202018%202020\doc%20afd%20preparatoire\annexes\evaluationn%20synth&#232;se.docx" TargetMode="External"/><Relationship Id="rId50" Type="http://schemas.openxmlformats.org/officeDocument/2006/relationships/hyperlink" Target="file:///\\192.168.1.12\projets\AFD%20AMI%202018\projet%202018%202020\doc%20afd%20preparatoire\annexes\evaluationn%20synth&#232;se.docx" TargetMode="External"/><Relationship Id="rId55" Type="http://schemas.openxmlformats.org/officeDocument/2006/relationships/hyperlink" Target="file:///\\192.168.1.12\projets\AFD%20AMI%202018\projet%202018%202020\doc%20afd%20preparatoire\annexes\evaluationn%20synth&#232;se.docx" TargetMode="External"/><Relationship Id="rId63" Type="http://schemas.openxmlformats.org/officeDocument/2006/relationships/footer" Target="footer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hyperlink" Target="file:///\\192.168.1.12\projets\AFD%20AMI%202018\projet%202018%202020\doc%20afd%20preparatoire\annexes\evaluationn%20synth&#232;s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cid:image001.png@01CFA275.4FE19190" TargetMode="External"/><Relationship Id="rId32" Type="http://schemas.openxmlformats.org/officeDocument/2006/relationships/hyperlink" Target="file:///\\192.168.1.12\projets\AFD%20AMI%202018\projet%202018%202020\doc%20afd%20preparatoire\annexes\evaluationn%20synth&#232;se.docx" TargetMode="External"/><Relationship Id="rId37" Type="http://schemas.openxmlformats.org/officeDocument/2006/relationships/hyperlink" Target="file:///\\192.168.1.12\projets\AFD%20AMI%202018\projet%202018%202020\doc%20afd%20preparatoire\annexes\evaluationn%20synth&#232;se.docx" TargetMode="External"/><Relationship Id="rId40" Type="http://schemas.openxmlformats.org/officeDocument/2006/relationships/hyperlink" Target="file:///\\192.168.1.12\projets\AFD%20AMI%202018\projet%202018%202020\doc%20afd%20preparatoire\annexes\evaluationn%20synth&#232;se.docx" TargetMode="External"/><Relationship Id="rId45" Type="http://schemas.openxmlformats.org/officeDocument/2006/relationships/hyperlink" Target="file:///\\192.168.1.12\projets\AFD%20AMI%202018\projet%202018%202020\doc%20afd%20preparatoire\annexes\evaluationn%20synth&#232;se.docx" TargetMode="External"/><Relationship Id="rId53" Type="http://schemas.openxmlformats.org/officeDocument/2006/relationships/hyperlink" Target="file:///\\192.168.1.12\projets\AFD%20AMI%202018\projet%202018%202020\doc%20afd%20preparatoire\annexes\evaluationn%20synth&#232;se.docx" TargetMode="External"/><Relationship Id="rId58" Type="http://schemas.openxmlformats.org/officeDocument/2006/relationships/hyperlink" Target="file:///\\192.168.1.12\projets\AFD%20AMI%202018\projet%202018%202020\doc%20afd%20preparatoire\annexes\evaluationn%20synth&#232;se.docx" TargetMode="External"/><Relationship Id="rId66"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png"/><Relationship Id="rId28" Type="http://schemas.openxmlformats.org/officeDocument/2006/relationships/hyperlink" Target="file:///\\192.168.1.12\projets\AFD%20AMI%202018\projet%202018%202020\doc%20afd%20preparatoire\annexes\evaluationn%20synth&#232;se.docx" TargetMode="External"/><Relationship Id="rId36" Type="http://schemas.openxmlformats.org/officeDocument/2006/relationships/hyperlink" Target="file:///\\192.168.1.12\projets\AFD%20AMI%202018\projet%202018%202020\doc%20afd%20preparatoire\annexes\evaluationn%20synth&#232;se.docx" TargetMode="External"/><Relationship Id="rId49" Type="http://schemas.openxmlformats.org/officeDocument/2006/relationships/hyperlink" Target="file:///\\192.168.1.12\projets\AFD%20AMI%202018\projet%202018%202020\doc%20afd%20preparatoire\annexes\evaluationn%20synth&#232;se.docx" TargetMode="External"/><Relationship Id="rId57" Type="http://schemas.openxmlformats.org/officeDocument/2006/relationships/hyperlink" Target="file:///\\192.168.1.12\projets\AFD%20AMI%202018\projet%202018%202020\doc%20afd%20preparatoire\annexes\evaluationn%20synth&#232;se.docx" TargetMode="External"/><Relationship Id="rId61" Type="http://schemas.openxmlformats.org/officeDocument/2006/relationships/image" Target="media/image11.gi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hyperlink" Target="file:///\\192.168.1.12\projets\AFD%20AMI%202018\projet%202018%202020\doc%20afd%20preparatoire\annexes\evaluationn%20synth&#232;se.docx" TargetMode="External"/><Relationship Id="rId44" Type="http://schemas.openxmlformats.org/officeDocument/2006/relationships/hyperlink" Target="file:///\\192.168.1.12\projets\AFD%20AMI%202018\projet%202018%202020\doc%20afd%20preparatoire\annexes\evaluationn%20synth&#232;se.docx" TargetMode="External"/><Relationship Id="rId52" Type="http://schemas.openxmlformats.org/officeDocument/2006/relationships/hyperlink" Target="file:///\\192.168.1.12\projets\AFD%20AMI%202018\projet%202018%202020\doc%20afd%20preparatoire\annexes\evaluationn%20synth&#232;se.docx" TargetMode="External"/><Relationship Id="rId60" Type="http://schemas.openxmlformats.org/officeDocument/2006/relationships/hyperlink" Target="file:///\\192.168.1.12\projets\AFD%20AMI%202018\projet%202018%202020\doc%20afd%20preparatoire\annexes\evaluationn%20synth&#232;se.docx" TargetMode="Externa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file:///\\192.168.1.12\projets\AFD%20AMI%202018\projet%202018%202020\doc%20afd%20preparatoire\annexes\evaluationn%20synth&#232;se.docx" TargetMode="External"/><Relationship Id="rId30" Type="http://schemas.openxmlformats.org/officeDocument/2006/relationships/hyperlink" Target="file:///\\192.168.1.12\projets\AFD%20AMI%202018\projet%202018%202020\doc%20afd%20preparatoire\annexes\evaluationn%20synth&#232;se.docx" TargetMode="External"/><Relationship Id="rId35" Type="http://schemas.openxmlformats.org/officeDocument/2006/relationships/hyperlink" Target="file:///\\192.168.1.12\projets\AFD%20AMI%202018\projet%202018%202020\doc%20afd%20preparatoire\annexes\evaluationn%20synth&#232;se.docx" TargetMode="External"/><Relationship Id="rId43" Type="http://schemas.openxmlformats.org/officeDocument/2006/relationships/hyperlink" Target="file:///\\192.168.1.12\projets\AFD%20AMI%202018\projet%202018%202020\doc%20afd%20preparatoire\annexes\evaluationn%20synth&#232;se.docx" TargetMode="External"/><Relationship Id="rId48" Type="http://schemas.openxmlformats.org/officeDocument/2006/relationships/hyperlink" Target="file:///\\192.168.1.12\projets\AFD%20AMI%202018\projet%202018%202020\doc%20afd%20preparatoire\annexes\evaluationn%20synth&#232;se.docx" TargetMode="External"/><Relationship Id="rId56" Type="http://schemas.openxmlformats.org/officeDocument/2006/relationships/hyperlink" Target="file:///\\192.168.1.12\projets\AFD%20AMI%202018\projet%202018%202020\doc%20afd%20preparatoire\annexes\evaluationn%20synth&#232;se.docx" TargetMode="External"/><Relationship Id="rId64"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hyperlink" Target="file:///\\192.168.1.12\projets\AFD%20AMI%202018\projet%202018%202020\doc%20afd%20preparatoire\annexes\evaluationn%20synth&#232;se.doc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hyperlink" Target="file:///\\192.168.1.12\projets\AFD%20AMI%202018\projet%202018%202020\doc%20afd%20preparatoire\annexes\evaluationn%20synth&#232;se.docx" TargetMode="External"/><Relationship Id="rId33" Type="http://schemas.openxmlformats.org/officeDocument/2006/relationships/hyperlink" Target="file:///\\192.168.1.12\projets\AFD%20AMI%202018\projet%202018%202020\doc%20afd%20preparatoire\annexes\evaluationn%20synth&#232;se.docx" TargetMode="External"/><Relationship Id="rId38" Type="http://schemas.openxmlformats.org/officeDocument/2006/relationships/hyperlink" Target="file:///\\192.168.1.12\projets\AFD%20AMI%202018\projet%202018%202020\doc%20afd%20preparatoire\annexes\evaluationn%20synth&#232;se.docx" TargetMode="External"/><Relationship Id="rId46" Type="http://schemas.openxmlformats.org/officeDocument/2006/relationships/hyperlink" Target="file:///\\192.168.1.12\projets\AFD%20AMI%202018\projet%202018%202020\doc%20afd%20preparatoire\annexes\evaluationn%20synth&#232;se.docx" TargetMode="External"/><Relationship Id="rId59" Type="http://schemas.openxmlformats.org/officeDocument/2006/relationships/hyperlink" Target="file:///\\192.168.1.12\projets\AFD%20AMI%202018\projet%202018%202020\doc%20afd%20preparatoire\annexes\evaluationn%20synth&#232;se.docx" TargetMode="External"/><Relationship Id="rId67" Type="http://schemas.openxmlformats.org/officeDocument/2006/relationships/fontTable" Target="fontTable.xml"/><Relationship Id="rId20" Type="http://schemas.openxmlformats.org/officeDocument/2006/relationships/image" Target="media/image8.emf"/><Relationship Id="rId41" Type="http://schemas.openxmlformats.org/officeDocument/2006/relationships/hyperlink" Target="file:///\\192.168.1.12\projets\AFD%20AMI%202018\projet%202018%202020\doc%20afd%20preparatoire\annexes\evaluationn%20synth&#232;se.docx" TargetMode="External"/><Relationship Id="rId54" Type="http://schemas.openxmlformats.org/officeDocument/2006/relationships/hyperlink" Target="file:///\\192.168.1.12\projets\AFD%20AMI%202018\projet%202018%202020\doc%20afd%20preparatoire\annexes\evaluationn%20synth&#232;se.docx" TargetMode="External"/><Relationship Id="rId62" Type="http://schemas.openxmlformats.org/officeDocument/2006/relationships/image" Target="media/image1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778F-1179-41FC-9D62-4C99AF72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37535</Words>
  <Characters>206444</Characters>
  <Application>Microsoft Office Word</Application>
  <DocSecurity>0</DocSecurity>
  <Lines>1720</Lines>
  <Paragraphs>486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243493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BROSSAS Isabelle</dc:creator>
  <cp:keywords/>
  <dc:description/>
  <cp:lastModifiedBy>AOI AOI</cp:lastModifiedBy>
  <cp:revision>2</cp:revision>
  <cp:lastPrinted>2018-01-11T16:02:00Z</cp:lastPrinted>
  <dcterms:created xsi:type="dcterms:W3CDTF">2018-03-15T16:08:00Z</dcterms:created>
  <dcterms:modified xsi:type="dcterms:W3CDTF">2018-03-15T16:08:00Z</dcterms:modified>
</cp:coreProperties>
</file>